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B7EF9" w14:textId="77777777" w:rsidR="001958D6" w:rsidRDefault="00000000">
      <w:pPr>
        <w:spacing w:before="200" w:after="120"/>
        <w:jc w:val="center"/>
      </w:pPr>
      <w:r>
        <w:rPr>
          <w:b/>
          <w:bCs/>
          <w:color w:val="5A1E1E"/>
          <w:sz w:val="56"/>
          <w:szCs w:val="56"/>
        </w:rPr>
        <w:t>Introduction to Cyber Crime</w:t>
      </w:r>
    </w:p>
    <w:p w14:paraId="48F2F52B" w14:textId="77777777" w:rsidR="001958D6" w:rsidRDefault="00000000">
      <w:pPr>
        <w:spacing w:after="120"/>
        <w:jc w:val="center"/>
      </w:pPr>
      <w:r>
        <w:rPr>
          <w:color w:val="6A4A4A"/>
          <w:sz w:val="32"/>
          <w:szCs w:val="32"/>
        </w:rPr>
        <w:t>Comprehensive Study Material</w:t>
      </w:r>
    </w:p>
    <w:p w14:paraId="2BB43CE0" w14:textId="77777777" w:rsidR="001958D6" w:rsidRDefault="00000000">
      <w:pPr>
        <w:pBdr>
          <w:bottom w:val="single" w:sz="6" w:space="8" w:color="B84A4A"/>
        </w:pBdr>
        <w:spacing w:after="400"/>
        <w:jc w:val="center"/>
      </w:pPr>
      <w:r>
        <w:rPr>
          <w:i/>
          <w:iCs/>
          <w:color w:val="555555"/>
          <w:sz w:val="24"/>
          <w:szCs w:val="24"/>
        </w:rPr>
        <w:t>BE Semester 5  |  Gujarat Technological University (GTU)</w:t>
      </w:r>
    </w:p>
    <w:p w14:paraId="3C903770" w14:textId="77777777" w:rsidR="001958D6" w:rsidRDefault="00000000">
      <w:pPr>
        <w:pStyle w:val="Heading1"/>
        <w:pBdr>
          <w:bottom w:val="single" w:sz="4" w:space="4" w:color="CCCCCC"/>
        </w:pBdr>
        <w:spacing w:before="360" w:after="160"/>
      </w:pPr>
      <w:r>
        <w:rPr>
          <w:b/>
          <w:bCs/>
          <w:color w:val="5A1E1E"/>
        </w:rPr>
        <w:t>1. Introduction</w:t>
      </w:r>
    </w:p>
    <w:p w14:paraId="03ABAA45" w14:textId="77777777" w:rsidR="001958D6" w:rsidRDefault="00000000">
      <w:pPr>
        <w:spacing w:after="120"/>
        <w:jc w:val="both"/>
      </w:pPr>
      <w:r>
        <w:t xml:space="preserve">As the world became increasingly dependent on computers, networks, and the internet, a new category of crime emerged — one committed not with physical weapons or force, but with keyboards, code, and stolen credentials. This is </w:t>
      </w:r>
      <w:r>
        <w:rPr>
          <w:b/>
          <w:bCs/>
        </w:rPr>
        <w:t>cybercrime</w:t>
      </w:r>
      <w:r>
        <w:t>. Understanding cybercrime is essential for engineering students because the systems they design, develop, and deploy are the very targets — and sometimes unintentional tools — of such crimes.</w:t>
      </w:r>
    </w:p>
    <w:p w14:paraId="6BAFBFBA" w14:textId="77777777" w:rsidR="001958D6" w:rsidRDefault="00000000">
      <w:pPr>
        <w:spacing w:after="120"/>
        <w:jc w:val="both"/>
      </w:pPr>
      <w:r>
        <w:t xml:space="preserve">Unlike traditional crime, cybercrime operates in a </w:t>
      </w:r>
      <w:r>
        <w:rPr>
          <w:b/>
          <w:bCs/>
        </w:rPr>
        <w:t>digital, borderless environment</w:t>
      </w:r>
      <w:r>
        <w:t>. A criminal sitting in one country can target a victim, a company, or even a government in another country within seconds, without ever being physically present at the "scene of the crime." This unique nature makes cybercrime one of the most challenging problems for law enforcement, businesses, and individuals in the modern era.</w:t>
      </w:r>
    </w:p>
    <w:p w14:paraId="505B3848" w14:textId="77777777" w:rsidR="001958D6" w:rsidRDefault="00000000">
      <w:pPr>
        <w:spacing w:before="160" w:after="60"/>
      </w:pPr>
      <w:r>
        <w:rPr>
          <w:b/>
          <w:bCs/>
          <w:color w:val="1E7A46"/>
        </w:rPr>
        <w:t>Key Takeaways</w:t>
      </w:r>
    </w:p>
    <w:p w14:paraId="568B09C8" w14:textId="77777777" w:rsidR="001958D6" w:rsidRDefault="00000000">
      <w:pPr>
        <w:pStyle w:val="ListParagraph"/>
        <w:numPr>
          <w:ilvl w:val="0"/>
          <w:numId w:val="2"/>
        </w:numPr>
        <w:spacing w:after="60"/>
      </w:pPr>
      <w:r>
        <w:t>Cybercrime uses computers and networks either as the target or as the tool of the offence.</w:t>
      </w:r>
    </w:p>
    <w:p w14:paraId="2F031F84" w14:textId="77777777" w:rsidR="001958D6" w:rsidRDefault="00000000">
      <w:pPr>
        <w:pStyle w:val="ListParagraph"/>
        <w:numPr>
          <w:ilvl w:val="0"/>
          <w:numId w:val="2"/>
        </w:numPr>
        <w:spacing w:after="60"/>
      </w:pPr>
      <w:r>
        <w:t>Its borderless nature makes detection, investigation, and prosecution far more complex than traditional crime.</w:t>
      </w:r>
    </w:p>
    <w:p w14:paraId="25DCC6F9" w14:textId="77777777" w:rsidR="001958D6" w:rsidRDefault="00000000">
      <w:pPr>
        <w:pStyle w:val="ListParagraph"/>
        <w:numPr>
          <w:ilvl w:val="0"/>
          <w:numId w:val="2"/>
        </w:numPr>
        <w:spacing w:after="60"/>
      </w:pPr>
      <w:r>
        <w:t>Engineers and developers play a frontline role in both preventing and, if careless, enabling cybercrime.</w:t>
      </w:r>
    </w:p>
    <w:p w14:paraId="21CA04E4" w14:textId="77777777" w:rsidR="001958D6" w:rsidRDefault="00000000">
      <w:pPr>
        <w:pStyle w:val="Heading1"/>
        <w:pBdr>
          <w:bottom w:val="single" w:sz="4" w:space="4" w:color="CCCCCC"/>
        </w:pBdr>
        <w:spacing w:before="360" w:after="160"/>
      </w:pPr>
      <w:r>
        <w:rPr>
          <w:b/>
          <w:bCs/>
          <w:color w:val="5A1E1E"/>
        </w:rPr>
        <w:t>2. Definition and Origins</w:t>
      </w:r>
    </w:p>
    <w:p w14:paraId="5E2A6EC6" w14:textId="77777777" w:rsidR="001958D6" w:rsidRDefault="00000000">
      <w:pPr>
        <w:pStyle w:val="Heading2"/>
        <w:spacing w:before="240" w:after="120"/>
      </w:pPr>
      <w:r>
        <w:rPr>
          <w:b/>
          <w:bCs/>
          <w:color w:val="8A2E2E"/>
        </w:rPr>
        <w:t>Definition</w:t>
      </w:r>
    </w:p>
    <w:p w14:paraId="1CE89ADE" w14:textId="77777777" w:rsidR="001958D6" w:rsidRDefault="00000000">
      <w:pPr>
        <w:spacing w:after="120"/>
        <w:jc w:val="both"/>
      </w:pPr>
      <w:r>
        <w:rPr>
          <w:b/>
          <w:bCs/>
        </w:rPr>
        <w:t>Cybercrime</w:t>
      </w:r>
      <w:r>
        <w:t xml:space="preserve"> can be defined as any illegal activity that involves a computer, networked device, or network, either as the target of the crime, the tool used to commit the crime, or the medium in which evidence of the crime is stored.</w:t>
      </w:r>
    </w:p>
    <w:p w14:paraId="2289F092" w14:textId="77777777" w:rsidR="001958D6" w:rsidRDefault="00000000">
      <w:pPr>
        <w:spacing w:after="120"/>
        <w:jc w:val="both"/>
      </w:pPr>
      <w:r>
        <w:t>Broadly, cybercrime falls into two categories:</w:t>
      </w:r>
    </w:p>
    <w:p w14:paraId="20DED42D" w14:textId="77777777" w:rsidR="001958D6" w:rsidRDefault="00000000">
      <w:pPr>
        <w:pStyle w:val="ListParagraph"/>
        <w:numPr>
          <w:ilvl w:val="0"/>
          <w:numId w:val="2"/>
        </w:numPr>
        <w:spacing w:after="60"/>
      </w:pPr>
      <w:r>
        <w:rPr>
          <w:b/>
          <w:bCs/>
        </w:rPr>
        <w:t>Crimes where the computer is the target</w:t>
      </w:r>
      <w:r>
        <w:t xml:space="preserve"> — e.g., hacking, spreading malware, denial-of-service attacks.</w:t>
      </w:r>
    </w:p>
    <w:p w14:paraId="1F7E9299" w14:textId="77777777" w:rsidR="001958D6" w:rsidRDefault="00000000">
      <w:pPr>
        <w:pStyle w:val="ListParagraph"/>
        <w:numPr>
          <w:ilvl w:val="0"/>
          <w:numId w:val="2"/>
        </w:numPr>
        <w:spacing w:after="60"/>
      </w:pPr>
      <w:r>
        <w:rPr>
          <w:b/>
          <w:bCs/>
        </w:rPr>
        <w:t>Crimes where the computer is the tool</w:t>
      </w:r>
      <w:r>
        <w:t xml:space="preserve"> — e.g., online fraud, cyberstalking, phishing, digital forgery.</w:t>
      </w:r>
    </w:p>
    <w:p w14:paraId="55CABFA9" w14:textId="77777777" w:rsidR="001958D6" w:rsidRDefault="00000000">
      <w:pPr>
        <w:pStyle w:val="Heading2"/>
        <w:spacing w:before="240" w:after="120"/>
      </w:pPr>
      <w:r>
        <w:rPr>
          <w:b/>
          <w:bCs/>
          <w:color w:val="8A2E2E"/>
        </w:rPr>
        <w:t>Origins</w:t>
      </w:r>
    </w:p>
    <w:p w14:paraId="5E27AC8E" w14:textId="77777777" w:rsidR="001958D6" w:rsidRDefault="00000000">
      <w:pPr>
        <w:pStyle w:val="ListParagraph"/>
        <w:numPr>
          <w:ilvl w:val="0"/>
          <w:numId w:val="2"/>
        </w:numPr>
        <w:spacing w:after="60"/>
      </w:pPr>
      <w:r>
        <w:t xml:space="preserve">The roots of cybercrime trace back to the early days of computer networks in the </w:t>
      </w:r>
      <w:r>
        <w:rPr>
          <w:b/>
          <w:bCs/>
        </w:rPr>
        <w:t>1970s–1980s</w:t>
      </w:r>
      <w:r>
        <w:t>, when the first computer viruses and unauthorized access incidents appeared, largely as experiments or pranks by early hackers.</w:t>
      </w:r>
    </w:p>
    <w:p w14:paraId="3313AE96" w14:textId="77777777" w:rsidR="001958D6" w:rsidRDefault="00000000">
      <w:pPr>
        <w:pStyle w:val="ListParagraph"/>
        <w:numPr>
          <w:ilvl w:val="0"/>
          <w:numId w:val="2"/>
        </w:numPr>
        <w:spacing w:after="60"/>
      </w:pPr>
      <w:r>
        <w:t xml:space="preserve">The growth of the </w:t>
      </w:r>
      <w:r>
        <w:rPr>
          <w:b/>
          <w:bCs/>
        </w:rPr>
        <w:t>internet in the 1990s</w:t>
      </w:r>
      <w:r>
        <w:t xml:space="preserve"> transformed isolated incidents into a widespread phenomenon, as networks connected millions of vulnerable systems worldwide.</w:t>
      </w:r>
    </w:p>
    <w:p w14:paraId="151D72A8" w14:textId="77777777" w:rsidR="001958D6" w:rsidRDefault="00000000">
      <w:pPr>
        <w:pStyle w:val="ListParagraph"/>
        <w:numPr>
          <w:ilvl w:val="0"/>
          <w:numId w:val="2"/>
        </w:numPr>
        <w:spacing w:after="60"/>
      </w:pPr>
      <w:r>
        <w:t xml:space="preserve">The </w:t>
      </w:r>
      <w:r>
        <w:rPr>
          <w:b/>
          <w:bCs/>
        </w:rPr>
        <w:t>2000s onward</w:t>
      </w:r>
      <w:r>
        <w:t xml:space="preserve"> saw cybercrime evolve into an organized, profit-driven industry — including identity theft, ransomware, financial fraud, and state-sponsored cyber-espionage.</w:t>
      </w:r>
    </w:p>
    <w:p w14:paraId="25C4596B" w14:textId="77777777" w:rsidR="001958D6" w:rsidRDefault="00000000">
      <w:pPr>
        <w:pStyle w:val="ListParagraph"/>
        <w:numPr>
          <w:ilvl w:val="0"/>
          <w:numId w:val="2"/>
        </w:numPr>
        <w:spacing w:after="60"/>
      </w:pPr>
      <w:r>
        <w:t>Today, cybercrime has grown into a global underground economy, complete with tools, services, and marketplaces (sometimes called "Crime-as-a-Service") sold on the dark web.</w:t>
      </w:r>
    </w:p>
    <w:p w14:paraId="78A73529" w14:textId="77777777" w:rsidR="001958D6" w:rsidRDefault="00000000">
      <w:pPr>
        <w:spacing w:before="160" w:after="60"/>
      </w:pPr>
      <w:r>
        <w:rPr>
          <w:b/>
          <w:bCs/>
          <w:color w:val="1E7A46"/>
        </w:rPr>
        <w:t>Key Takeaways</w:t>
      </w:r>
    </w:p>
    <w:p w14:paraId="41AF5730" w14:textId="77777777" w:rsidR="001958D6" w:rsidRDefault="00000000">
      <w:pPr>
        <w:pStyle w:val="ListParagraph"/>
        <w:numPr>
          <w:ilvl w:val="0"/>
          <w:numId w:val="2"/>
        </w:numPr>
        <w:spacing w:after="60"/>
      </w:pPr>
      <w:r>
        <w:lastRenderedPageBreak/>
        <w:t>Cybercrime began as isolated experimentation but evolved into an organized, profit-driven global industry.</w:t>
      </w:r>
    </w:p>
    <w:p w14:paraId="7EB0987C" w14:textId="77777777" w:rsidR="001958D6" w:rsidRDefault="00000000">
      <w:pPr>
        <w:pStyle w:val="ListParagraph"/>
        <w:numPr>
          <w:ilvl w:val="0"/>
          <w:numId w:val="2"/>
        </w:numPr>
        <w:spacing w:after="60"/>
      </w:pPr>
      <w:r>
        <w:t>A computer can be either the target or the tool of a cyber offence — often both.</w:t>
      </w:r>
    </w:p>
    <w:p w14:paraId="57D6DB42" w14:textId="77777777" w:rsidR="001958D6" w:rsidRDefault="00000000">
      <w:pPr>
        <w:pStyle w:val="ListParagraph"/>
        <w:numPr>
          <w:ilvl w:val="0"/>
          <w:numId w:val="2"/>
        </w:numPr>
        <w:spacing w:after="60"/>
      </w:pPr>
      <w:r>
        <w:t>Understanding its historical evolution helps explain why modern cybercrime is well-organized and difficult to combat.</w:t>
      </w:r>
    </w:p>
    <w:p w14:paraId="68A669E3" w14:textId="77777777" w:rsidR="001958D6" w:rsidRDefault="00000000">
      <w:pPr>
        <w:pStyle w:val="Heading1"/>
        <w:pBdr>
          <w:bottom w:val="single" w:sz="4" w:space="4" w:color="CCCCCC"/>
        </w:pBdr>
        <w:spacing w:before="360" w:after="160"/>
      </w:pPr>
      <w:r>
        <w:rPr>
          <w:b/>
          <w:bCs/>
          <w:color w:val="5A1E1E"/>
        </w:rPr>
        <w:t>3. Classification of Cybercrime</w:t>
      </w:r>
    </w:p>
    <w:p w14:paraId="53390D6B" w14:textId="77777777" w:rsidR="001958D6" w:rsidRDefault="00000000">
      <w:pPr>
        <w:spacing w:after="120"/>
        <w:jc w:val="both"/>
      </w:pPr>
      <w:r>
        <w:t xml:space="preserve">Cybercrime is broadly classified based on </w:t>
      </w:r>
      <w:r>
        <w:rPr>
          <w:b/>
          <w:bCs/>
        </w:rPr>
        <w:t>who or what is targeted</w:t>
      </w:r>
      <w:r>
        <w:t>. The four major classifications are:</w:t>
      </w:r>
    </w:p>
    <w:p w14:paraId="4EC4A78C" w14:textId="77777777" w:rsidR="001958D6" w:rsidRDefault="00000000">
      <w:pPr>
        <w:pStyle w:val="Heading2"/>
        <w:spacing w:before="240" w:after="120"/>
      </w:pPr>
      <w:r>
        <w:rPr>
          <w:b/>
          <w:bCs/>
          <w:color w:val="8A2E2E"/>
        </w:rPr>
        <w:t>A. Crime Against Individuals</w:t>
      </w:r>
    </w:p>
    <w:p w14:paraId="695C925A" w14:textId="77777777" w:rsidR="001958D6" w:rsidRDefault="00000000">
      <w:pPr>
        <w:spacing w:after="120"/>
        <w:jc w:val="both"/>
      </w:pPr>
      <w:r>
        <w:t>These crimes target a specific person and cause emotional, financial, or reputational harm.</w:t>
      </w:r>
    </w:p>
    <w:p w14:paraId="1F678780" w14:textId="77777777" w:rsidR="001958D6" w:rsidRDefault="00000000">
      <w:pPr>
        <w:pStyle w:val="ListParagraph"/>
        <w:numPr>
          <w:ilvl w:val="0"/>
          <w:numId w:val="2"/>
        </w:numPr>
        <w:spacing w:after="60"/>
      </w:pPr>
      <w:r>
        <w:rPr>
          <w:b/>
          <w:bCs/>
        </w:rPr>
        <w:t>Cyberstalking</w:t>
      </w:r>
      <w:r>
        <w:t xml:space="preserve"> – Repeated online harassment or monitoring of a victim.</w:t>
      </w:r>
    </w:p>
    <w:p w14:paraId="61C5F631" w14:textId="77777777" w:rsidR="001958D6" w:rsidRDefault="00000000">
      <w:pPr>
        <w:pStyle w:val="ListParagraph"/>
        <w:numPr>
          <w:ilvl w:val="0"/>
          <w:numId w:val="2"/>
        </w:numPr>
        <w:spacing w:after="60"/>
      </w:pPr>
      <w:r>
        <w:rPr>
          <w:b/>
          <w:bCs/>
        </w:rPr>
        <w:t>Phishing</w:t>
      </w:r>
      <w:r>
        <w:t xml:space="preserve"> – Deceptive emails or messages tricking individuals into revealing personal or financial information.</w:t>
      </w:r>
    </w:p>
    <w:p w14:paraId="02829497" w14:textId="77777777" w:rsidR="001958D6" w:rsidRDefault="00000000">
      <w:pPr>
        <w:pStyle w:val="ListParagraph"/>
        <w:numPr>
          <w:ilvl w:val="0"/>
          <w:numId w:val="2"/>
        </w:numPr>
        <w:spacing w:after="60"/>
      </w:pPr>
      <w:r>
        <w:rPr>
          <w:b/>
          <w:bCs/>
        </w:rPr>
        <w:t>Identity theft</w:t>
      </w:r>
      <w:r>
        <w:t xml:space="preserve"> – Stealing personal data (Aadhar number, bank details, passwords) to impersonate the victim.</w:t>
      </w:r>
    </w:p>
    <w:p w14:paraId="668B0FB6" w14:textId="77777777" w:rsidR="001958D6" w:rsidRDefault="00000000">
      <w:pPr>
        <w:pStyle w:val="ListParagraph"/>
        <w:numPr>
          <w:ilvl w:val="0"/>
          <w:numId w:val="2"/>
        </w:numPr>
        <w:spacing w:after="60"/>
      </w:pPr>
      <w:r>
        <w:rPr>
          <w:b/>
          <w:bCs/>
        </w:rPr>
        <w:t>Cyberbullying</w:t>
      </w:r>
      <w:r>
        <w:t xml:space="preserve"> – Harassment, threats, or defamation carried out through social media or messaging platforms.</w:t>
      </w:r>
    </w:p>
    <w:p w14:paraId="7FE6B56C" w14:textId="77777777" w:rsidR="001958D6" w:rsidRDefault="00000000">
      <w:pPr>
        <w:pStyle w:val="ListParagraph"/>
        <w:numPr>
          <w:ilvl w:val="0"/>
          <w:numId w:val="2"/>
        </w:numPr>
        <w:spacing w:after="60"/>
      </w:pPr>
      <w:r>
        <w:rPr>
          <w:b/>
          <w:bCs/>
        </w:rPr>
        <w:t>Online defamation</w:t>
      </w:r>
      <w:r>
        <w:t xml:space="preserve"> – Posting false or damaging statements about a person online.</w:t>
      </w:r>
    </w:p>
    <w:p w14:paraId="50CAEE30" w14:textId="77777777" w:rsidR="001958D6" w:rsidRDefault="00000000">
      <w:pPr>
        <w:pStyle w:val="Heading2"/>
        <w:spacing w:before="240" w:after="120"/>
      </w:pPr>
      <w:r>
        <w:rPr>
          <w:b/>
          <w:bCs/>
          <w:color w:val="8A2E2E"/>
        </w:rPr>
        <w:t>B. Crime Against Property</w:t>
      </w:r>
    </w:p>
    <w:p w14:paraId="14208E51" w14:textId="77777777" w:rsidR="001958D6" w:rsidRDefault="00000000">
      <w:pPr>
        <w:spacing w:after="120"/>
        <w:jc w:val="both"/>
      </w:pPr>
      <w:r>
        <w:t>These crimes target digital or physical assets owned by individuals or organizations.</w:t>
      </w:r>
    </w:p>
    <w:p w14:paraId="40007BF6" w14:textId="77777777" w:rsidR="001958D6" w:rsidRDefault="00000000">
      <w:pPr>
        <w:pStyle w:val="ListParagraph"/>
        <w:numPr>
          <w:ilvl w:val="0"/>
          <w:numId w:val="2"/>
        </w:numPr>
        <w:spacing w:after="60"/>
      </w:pPr>
      <w:r>
        <w:rPr>
          <w:b/>
          <w:bCs/>
        </w:rPr>
        <w:t>Hacking</w:t>
      </w:r>
      <w:r>
        <w:t xml:space="preserve"> – Unauthorized access to computer systems or networks.</w:t>
      </w:r>
    </w:p>
    <w:p w14:paraId="6DA07198" w14:textId="77777777" w:rsidR="001958D6" w:rsidRDefault="00000000">
      <w:pPr>
        <w:pStyle w:val="ListParagraph"/>
        <w:numPr>
          <w:ilvl w:val="0"/>
          <w:numId w:val="2"/>
        </w:numPr>
        <w:spacing w:after="60"/>
      </w:pPr>
      <w:r>
        <w:rPr>
          <w:b/>
          <w:bCs/>
        </w:rPr>
        <w:t>Malware and ransomware attacks</w:t>
      </w:r>
      <w:r>
        <w:t xml:space="preserve"> – Software designed to damage systems or lock data for ransom.</w:t>
      </w:r>
    </w:p>
    <w:p w14:paraId="3F32BD45" w14:textId="77777777" w:rsidR="001958D6" w:rsidRDefault="00000000">
      <w:pPr>
        <w:pStyle w:val="ListParagraph"/>
        <w:numPr>
          <w:ilvl w:val="0"/>
          <w:numId w:val="2"/>
        </w:numPr>
        <w:spacing w:after="60"/>
      </w:pPr>
      <w:r>
        <w:rPr>
          <w:b/>
          <w:bCs/>
        </w:rPr>
        <w:t>Intellectual property theft</w:t>
      </w:r>
      <w:r>
        <w:t xml:space="preserve"> – Software piracy, counterfeit products, and unauthorized use of copyrighted digital content.</w:t>
      </w:r>
    </w:p>
    <w:p w14:paraId="1893CD05" w14:textId="77777777" w:rsidR="001958D6" w:rsidRDefault="00000000">
      <w:pPr>
        <w:pStyle w:val="ListParagraph"/>
        <w:numPr>
          <w:ilvl w:val="0"/>
          <w:numId w:val="2"/>
        </w:numPr>
        <w:spacing w:after="60"/>
      </w:pPr>
      <w:r>
        <w:rPr>
          <w:b/>
          <w:bCs/>
        </w:rPr>
        <w:t>Credit card / online banking fraud</w:t>
      </w:r>
      <w:r>
        <w:t xml:space="preserve"> – Unauthorized use of financial credentials to steal money.</w:t>
      </w:r>
    </w:p>
    <w:p w14:paraId="792D0132" w14:textId="77777777" w:rsidR="001958D6" w:rsidRDefault="00000000">
      <w:pPr>
        <w:pStyle w:val="Heading2"/>
        <w:spacing w:before="240" w:after="120"/>
      </w:pPr>
      <w:r>
        <w:rPr>
          <w:b/>
          <w:bCs/>
          <w:color w:val="8A2E2E"/>
        </w:rPr>
        <w:t>C. Crime Against Government</w:t>
      </w:r>
    </w:p>
    <w:p w14:paraId="4E93C6D6" w14:textId="77777777" w:rsidR="001958D6" w:rsidRDefault="00000000">
      <w:pPr>
        <w:spacing w:after="120"/>
        <w:jc w:val="both"/>
      </w:pPr>
      <w:r>
        <w:t>These crimes target government systems, infrastructure, or authority, often with the aim of disruption or espionage.</w:t>
      </w:r>
    </w:p>
    <w:p w14:paraId="163FDA55" w14:textId="77777777" w:rsidR="001958D6" w:rsidRDefault="00000000">
      <w:pPr>
        <w:pStyle w:val="ListParagraph"/>
        <w:numPr>
          <w:ilvl w:val="0"/>
          <w:numId w:val="2"/>
        </w:numPr>
        <w:spacing w:after="60"/>
      </w:pPr>
      <w:r>
        <w:rPr>
          <w:b/>
          <w:bCs/>
        </w:rPr>
        <w:t>Cyberterrorism</w:t>
      </w:r>
      <w:r>
        <w:t xml:space="preserve"> – Attacks intended to create fear or damage critical infrastructure (power grids, transport, defense systems) for political or ideological motives.</w:t>
      </w:r>
    </w:p>
    <w:p w14:paraId="2AA7B982" w14:textId="77777777" w:rsidR="001958D6" w:rsidRDefault="00000000">
      <w:pPr>
        <w:pStyle w:val="ListParagraph"/>
        <w:numPr>
          <w:ilvl w:val="0"/>
          <w:numId w:val="2"/>
        </w:numPr>
        <w:spacing w:after="60"/>
      </w:pPr>
      <w:r>
        <w:rPr>
          <w:b/>
          <w:bCs/>
        </w:rPr>
        <w:t>Cyber warfare / cyber espionage</w:t>
      </w:r>
      <w:r>
        <w:t xml:space="preserve"> – State-sponsored attacks aimed at stealing sensitive government data or disrupting another nation's systems.</w:t>
      </w:r>
    </w:p>
    <w:p w14:paraId="7F8486C4" w14:textId="77777777" w:rsidR="001958D6" w:rsidRDefault="00000000">
      <w:pPr>
        <w:pStyle w:val="ListParagraph"/>
        <w:numPr>
          <w:ilvl w:val="0"/>
          <w:numId w:val="2"/>
        </w:numPr>
        <w:spacing w:after="60"/>
      </w:pPr>
      <w:r>
        <w:rPr>
          <w:b/>
          <w:bCs/>
        </w:rPr>
        <w:t>Website defacement</w:t>
      </w:r>
      <w:r>
        <w:t xml:space="preserve"> – Unauthorized alteration of official government websites to spread propaganda or cause embarrassment.</w:t>
      </w:r>
    </w:p>
    <w:p w14:paraId="1A33058A" w14:textId="77777777" w:rsidR="001958D6" w:rsidRDefault="00000000">
      <w:pPr>
        <w:pStyle w:val="ListParagraph"/>
        <w:numPr>
          <w:ilvl w:val="0"/>
          <w:numId w:val="2"/>
        </w:numPr>
        <w:spacing w:after="60"/>
      </w:pPr>
      <w:r>
        <w:rPr>
          <w:b/>
          <w:bCs/>
        </w:rPr>
        <w:t>Hacking government databases</w:t>
      </w:r>
      <w:r>
        <w:t xml:space="preserve"> – Unauthorized access to confidential citizen or defense-related data.</w:t>
      </w:r>
    </w:p>
    <w:p w14:paraId="32684E2F" w14:textId="77777777" w:rsidR="001958D6" w:rsidRDefault="00000000">
      <w:pPr>
        <w:pStyle w:val="Heading2"/>
        <w:spacing w:before="240" w:after="120"/>
      </w:pPr>
      <w:r>
        <w:rPr>
          <w:b/>
          <w:bCs/>
          <w:color w:val="8A2E2E"/>
        </w:rPr>
        <w:t>D. Crime Against Society</w:t>
      </w:r>
    </w:p>
    <w:p w14:paraId="668C2CC0" w14:textId="77777777" w:rsidR="001958D6" w:rsidRDefault="00000000">
      <w:pPr>
        <w:spacing w:after="120"/>
        <w:jc w:val="both"/>
      </w:pPr>
      <w:r>
        <w:t>These crimes affect the community or society at large rather than a single victim.</w:t>
      </w:r>
    </w:p>
    <w:p w14:paraId="2A9DAD20" w14:textId="77777777" w:rsidR="001958D6" w:rsidRDefault="00000000">
      <w:pPr>
        <w:pStyle w:val="ListParagraph"/>
        <w:numPr>
          <w:ilvl w:val="0"/>
          <w:numId w:val="2"/>
        </w:numPr>
        <w:spacing w:after="60"/>
      </w:pPr>
      <w:r>
        <w:rPr>
          <w:b/>
          <w:bCs/>
        </w:rPr>
        <w:t>Cyber trafficking</w:t>
      </w:r>
      <w:r>
        <w:t xml:space="preserve"> – Using online platforms for illegal trade of drugs, weapons, or humans.</w:t>
      </w:r>
    </w:p>
    <w:p w14:paraId="7E076343" w14:textId="77777777" w:rsidR="001958D6" w:rsidRDefault="00000000">
      <w:pPr>
        <w:pStyle w:val="ListParagraph"/>
        <w:numPr>
          <w:ilvl w:val="0"/>
          <w:numId w:val="2"/>
        </w:numPr>
        <w:spacing w:after="60"/>
      </w:pPr>
      <w:r>
        <w:rPr>
          <w:b/>
          <w:bCs/>
        </w:rPr>
        <w:t>Online gambling</w:t>
      </w:r>
      <w:r>
        <w:t xml:space="preserve"> – Illegal betting and gambling platforms operating outside legal jurisdiction.</w:t>
      </w:r>
    </w:p>
    <w:p w14:paraId="7C77FBD8" w14:textId="77777777" w:rsidR="001958D6" w:rsidRDefault="00000000">
      <w:pPr>
        <w:pStyle w:val="ListParagraph"/>
        <w:numPr>
          <w:ilvl w:val="0"/>
          <w:numId w:val="2"/>
        </w:numPr>
        <w:spacing w:after="60"/>
      </w:pPr>
      <w:r>
        <w:rPr>
          <w:b/>
          <w:bCs/>
        </w:rPr>
        <w:t>Spreading misinformation</w:t>
      </w:r>
      <w:r>
        <w:t xml:space="preserve"> – Circulating fake news that can cause panic, communal tension, or public harm.</w:t>
      </w:r>
    </w:p>
    <w:p w14:paraId="22058D13" w14:textId="77777777" w:rsidR="001958D6" w:rsidRDefault="00000000">
      <w:pPr>
        <w:pStyle w:val="ListParagraph"/>
        <w:numPr>
          <w:ilvl w:val="0"/>
          <w:numId w:val="2"/>
        </w:numPr>
        <w:spacing w:after="60"/>
      </w:pPr>
      <w:r>
        <w:rPr>
          <w:b/>
          <w:bCs/>
        </w:rPr>
        <w:t>Distribution of prohibited content</w:t>
      </w:r>
      <w:r>
        <w:t xml:space="preserve"> – Sharing child exploitation material or content banned under national law.</w:t>
      </w:r>
    </w:p>
    <w:p w14:paraId="4A01D244" w14:textId="77777777" w:rsidR="001958D6" w:rsidRDefault="00000000">
      <w:pPr>
        <w:spacing w:before="160" w:after="60"/>
      </w:pPr>
      <w:r>
        <w:rPr>
          <w:b/>
          <w:bCs/>
          <w:color w:val="1E7A46"/>
        </w:rPr>
        <w:t>Key Takeaways</w:t>
      </w:r>
    </w:p>
    <w:p w14:paraId="42EC55AB" w14:textId="77777777" w:rsidR="001958D6" w:rsidRDefault="00000000">
      <w:pPr>
        <w:pStyle w:val="ListParagraph"/>
        <w:numPr>
          <w:ilvl w:val="0"/>
          <w:numId w:val="2"/>
        </w:numPr>
        <w:spacing w:after="60"/>
      </w:pPr>
      <w:r>
        <w:t>Cybercrime is classified based on the target: individual, property, government, or society.</w:t>
      </w:r>
    </w:p>
    <w:p w14:paraId="7F9F4839" w14:textId="77777777" w:rsidR="001958D6" w:rsidRDefault="00000000">
      <w:pPr>
        <w:pStyle w:val="ListParagraph"/>
        <w:numPr>
          <w:ilvl w:val="0"/>
          <w:numId w:val="2"/>
        </w:numPr>
        <w:spacing w:after="60"/>
      </w:pPr>
      <w:r>
        <w:t>The same technique (e.g., hacking) can serve different classifications depending on intent and target.</w:t>
      </w:r>
    </w:p>
    <w:p w14:paraId="1CA2C15F" w14:textId="77777777" w:rsidR="001958D6" w:rsidRDefault="00000000">
      <w:pPr>
        <w:pStyle w:val="ListParagraph"/>
        <w:numPr>
          <w:ilvl w:val="0"/>
          <w:numId w:val="2"/>
        </w:numPr>
        <w:spacing w:after="60"/>
      </w:pPr>
      <w:r>
        <w:t>Recognizing the classification helps determine applicable laws and the severity of investigation required.</w:t>
      </w:r>
    </w:p>
    <w:p w14:paraId="2AE12D5C" w14:textId="77777777" w:rsidR="001958D6" w:rsidRDefault="00000000">
      <w:pPr>
        <w:pStyle w:val="Heading1"/>
        <w:pBdr>
          <w:bottom w:val="single" w:sz="4" w:space="4" w:color="CCCCCC"/>
        </w:pBdr>
        <w:spacing w:before="360" w:after="160"/>
      </w:pPr>
      <w:r>
        <w:rPr>
          <w:b/>
          <w:bCs/>
          <w:color w:val="5A1E1E"/>
        </w:rPr>
        <w:t>4. Global Perspective on Cybercrime</w:t>
      </w:r>
    </w:p>
    <w:p w14:paraId="1B95DFB7" w14:textId="77777777" w:rsidR="001958D6" w:rsidRDefault="00000000">
      <w:pPr>
        <w:pStyle w:val="Heading2"/>
        <w:spacing w:before="240" w:after="120"/>
      </w:pPr>
      <w:r>
        <w:rPr>
          <w:b/>
          <w:bCs/>
          <w:color w:val="8A2E2E"/>
        </w:rPr>
        <w:t>Cybercrime Transcends National Boundaries</w:t>
      </w:r>
    </w:p>
    <w:p w14:paraId="5FB43949" w14:textId="77777777" w:rsidR="001958D6" w:rsidRDefault="00000000">
      <w:pPr>
        <w:spacing w:after="120"/>
        <w:jc w:val="both"/>
      </w:pPr>
      <w:r>
        <w:t>Unlike conventional crime, cybercrime does not respect geographic or political borders. An attacker can be physically located in one country, route their attack through servers in a second and third country, and target victims in a fourth — all within moments. This creates major challenges:</w:t>
      </w:r>
    </w:p>
    <w:p w14:paraId="20067C24" w14:textId="77777777" w:rsidR="001958D6" w:rsidRDefault="00000000">
      <w:pPr>
        <w:pStyle w:val="ListParagraph"/>
        <w:numPr>
          <w:ilvl w:val="0"/>
          <w:numId w:val="2"/>
        </w:numPr>
        <w:spacing w:after="60"/>
      </w:pPr>
      <w:r>
        <w:rPr>
          <w:b/>
          <w:bCs/>
        </w:rPr>
        <w:t>Jurisdictional conflict</w:t>
      </w:r>
      <w:r>
        <w:t xml:space="preserve"> – Laws differ from country to country, making it unclear which nation's legal system applies.</w:t>
      </w:r>
    </w:p>
    <w:p w14:paraId="33D523A8" w14:textId="77777777" w:rsidR="001958D6" w:rsidRDefault="00000000">
      <w:pPr>
        <w:pStyle w:val="ListParagraph"/>
        <w:numPr>
          <w:ilvl w:val="0"/>
          <w:numId w:val="2"/>
        </w:numPr>
        <w:spacing w:after="60"/>
      </w:pPr>
      <w:r>
        <w:rPr>
          <w:b/>
          <w:bCs/>
        </w:rPr>
        <w:t>Extradition difficulties</w:t>
      </w:r>
      <w:r>
        <w:t xml:space="preserve"> – Even when an attacker is identified, extraditing them for prosecution can be legally and diplomatically complex.</w:t>
      </w:r>
    </w:p>
    <w:p w14:paraId="12C5AED0" w14:textId="77777777" w:rsidR="001958D6" w:rsidRDefault="00000000">
      <w:pPr>
        <w:pStyle w:val="ListParagraph"/>
        <w:numPr>
          <w:ilvl w:val="0"/>
          <w:numId w:val="2"/>
        </w:numPr>
        <w:spacing w:after="60"/>
      </w:pPr>
      <w:r>
        <w:rPr>
          <w:b/>
          <w:bCs/>
        </w:rPr>
        <w:t>Anonymity tools</w:t>
      </w:r>
      <w:r>
        <w:t xml:space="preserve"> – VPNs, proxy servers, and the dark web make tracing the true origin of an attack extremely difficult.</w:t>
      </w:r>
    </w:p>
    <w:p w14:paraId="44D01FAE" w14:textId="77777777" w:rsidR="001958D6" w:rsidRDefault="00000000">
      <w:pPr>
        <w:pStyle w:val="ListParagraph"/>
        <w:numPr>
          <w:ilvl w:val="0"/>
          <w:numId w:val="2"/>
        </w:numPr>
        <w:spacing w:after="60"/>
      </w:pPr>
      <w:r>
        <w:rPr>
          <w:b/>
          <w:bCs/>
        </w:rPr>
        <w:t>Uneven cybersecurity maturity</w:t>
      </w:r>
      <w:r>
        <w:t xml:space="preserve"> – Some nations have strong cyber laws and enforcement; others have minimal regulation, creating "safe havens" for cybercriminals.</w:t>
      </w:r>
    </w:p>
    <w:p w14:paraId="7F5C1FF0" w14:textId="77777777" w:rsidR="001958D6" w:rsidRDefault="00000000">
      <w:pPr>
        <w:pStyle w:val="Heading2"/>
        <w:spacing w:before="240" w:after="120"/>
      </w:pPr>
      <w:r>
        <w:rPr>
          <w:b/>
          <w:bCs/>
          <w:color w:val="8A2E2E"/>
        </w:rPr>
        <w:t>Case Study: WannaCry Ransomware Attack (2017)</w:t>
      </w:r>
    </w:p>
    <w:p w14:paraId="0C423034" w14:textId="77777777" w:rsidR="001958D6" w:rsidRDefault="00000000">
      <w:pPr>
        <w:spacing w:after="120"/>
        <w:jc w:val="both"/>
      </w:pPr>
      <w:r>
        <w:t>The WannaCry ransomware attack spread across more than 150 countries within days, exploiting a Windows vulnerability. It affected hospitals (notably the UK's National Health Service), businesses, and government systems worldwide, encrypting data and demanding ransom in cryptocurrency. This incident demonstrated how a single piece of malicious code, launched from one location, could cause simultaneous global disruption — highlighting the borderless nature of modern cyber threats.</w:t>
      </w:r>
    </w:p>
    <w:p w14:paraId="623FF1A9" w14:textId="77777777" w:rsidR="001958D6" w:rsidRDefault="00000000">
      <w:pPr>
        <w:pStyle w:val="Heading2"/>
        <w:spacing w:before="240" w:after="120"/>
      </w:pPr>
      <w:r>
        <w:rPr>
          <w:b/>
          <w:bCs/>
          <w:color w:val="8A2E2E"/>
        </w:rPr>
        <w:t>Case Study: Cosmos Bank Cyber Heist (India, 2018)</w:t>
      </w:r>
    </w:p>
    <w:p w14:paraId="4A26D821" w14:textId="77777777" w:rsidR="001958D6" w:rsidRDefault="00000000">
      <w:pPr>
        <w:spacing w:after="120"/>
        <w:jc w:val="both"/>
      </w:pPr>
      <w:r>
        <w:t>Attackers breached the systems of Cosmos Bank in Pune, India, and conducted simultaneous fraudulent transactions across 28 countries within a span of a few hours, withdrawing approximately ₹94 crore. Coordinated ATM withdrawals happened almost simultaneously across multiple continents, showing how organized international cybercrime groups can execute highly synchronized, cross-border operations against financial institutions.</w:t>
      </w:r>
    </w:p>
    <w:p w14:paraId="4F3E4DDE" w14:textId="77777777" w:rsidR="001958D6" w:rsidRDefault="00000000">
      <w:pPr>
        <w:spacing w:before="160" w:after="60"/>
      </w:pPr>
      <w:r>
        <w:rPr>
          <w:b/>
          <w:bCs/>
          <w:color w:val="1E7A46"/>
        </w:rPr>
        <w:t>Key Takeaways</w:t>
      </w:r>
    </w:p>
    <w:p w14:paraId="243E1C5C" w14:textId="77777777" w:rsidR="001958D6" w:rsidRDefault="00000000">
      <w:pPr>
        <w:pStyle w:val="ListParagraph"/>
        <w:numPr>
          <w:ilvl w:val="0"/>
          <w:numId w:val="2"/>
        </w:numPr>
        <w:spacing w:after="60"/>
      </w:pPr>
      <w:r>
        <w:t>Cybercrime's global nature creates jurisdiction, extradition, and enforcement challenges that traditional crime does not face.</w:t>
      </w:r>
    </w:p>
    <w:p w14:paraId="7DD2BFAC" w14:textId="77777777" w:rsidR="001958D6" w:rsidRDefault="00000000">
      <w:pPr>
        <w:pStyle w:val="ListParagraph"/>
        <w:numPr>
          <w:ilvl w:val="0"/>
          <w:numId w:val="2"/>
        </w:numPr>
        <w:spacing w:after="60"/>
      </w:pPr>
      <w:r>
        <w:t>Real-world incidents like WannaCry and the Cosmos Bank heist show how a single attack can have simultaneous international impact.</w:t>
      </w:r>
    </w:p>
    <w:p w14:paraId="191029EA" w14:textId="77777777" w:rsidR="001958D6" w:rsidRDefault="00000000">
      <w:pPr>
        <w:pStyle w:val="ListParagraph"/>
        <w:numPr>
          <w:ilvl w:val="0"/>
          <w:numId w:val="2"/>
        </w:numPr>
        <w:spacing w:after="60"/>
      </w:pPr>
      <w:r>
        <w:t>Effective response requires coordination beyond a single nation's police or legal system.</w:t>
      </w:r>
    </w:p>
    <w:p w14:paraId="1C24B660" w14:textId="77777777" w:rsidR="001958D6" w:rsidRDefault="00000000">
      <w:pPr>
        <w:pStyle w:val="Heading1"/>
        <w:pBdr>
          <w:bottom w:val="single" w:sz="4" w:space="4" w:color="CCCCCC"/>
        </w:pBdr>
        <w:spacing w:before="360" w:after="160"/>
      </w:pPr>
      <w:r>
        <w:rPr>
          <w:b/>
          <w:bCs/>
          <w:color w:val="5A1E1E"/>
        </w:rPr>
        <w:t>5. Global Struggle with Cybersecurity</w:t>
      </w:r>
    </w:p>
    <w:p w14:paraId="47753579" w14:textId="77777777" w:rsidR="001958D6" w:rsidRDefault="00000000">
      <w:pPr>
        <w:spacing w:after="120"/>
        <w:jc w:val="both"/>
      </w:pPr>
      <w:r>
        <w:t>Despite growing awareness, nations and organizations continue to struggle against cybercrime due to several persistent challenges:</w:t>
      </w:r>
    </w:p>
    <w:p w14:paraId="7691506D" w14:textId="77777777" w:rsidR="001958D6" w:rsidRDefault="00000000">
      <w:pPr>
        <w:pStyle w:val="ListParagraph"/>
        <w:numPr>
          <w:ilvl w:val="0"/>
          <w:numId w:val="2"/>
        </w:numPr>
        <w:spacing w:after="60"/>
      </w:pPr>
      <w:r>
        <w:rPr>
          <w:b/>
          <w:bCs/>
        </w:rPr>
        <w:t>Rapid technological change</w:t>
      </w:r>
      <w:r>
        <w:t xml:space="preserve"> – New attack techniques emerge faster than defenses and regulations can adapt.</w:t>
      </w:r>
    </w:p>
    <w:p w14:paraId="3FC74DE6" w14:textId="77777777" w:rsidR="001958D6" w:rsidRDefault="00000000">
      <w:pPr>
        <w:pStyle w:val="ListParagraph"/>
        <w:numPr>
          <w:ilvl w:val="0"/>
          <w:numId w:val="2"/>
        </w:numPr>
        <w:spacing w:after="60"/>
      </w:pPr>
      <w:r>
        <w:rPr>
          <w:b/>
          <w:bCs/>
        </w:rPr>
        <w:t>Skill shortage</w:t>
      </w:r>
      <w:r>
        <w:t xml:space="preserve"> – There is a global shortage of trained cybersecurity professionals compared to the scale of threats.</w:t>
      </w:r>
    </w:p>
    <w:p w14:paraId="5C044466" w14:textId="77777777" w:rsidR="001958D6" w:rsidRDefault="00000000">
      <w:pPr>
        <w:pStyle w:val="ListParagraph"/>
        <w:numPr>
          <w:ilvl w:val="0"/>
          <w:numId w:val="2"/>
        </w:numPr>
        <w:spacing w:after="60"/>
      </w:pPr>
      <w:r>
        <w:rPr>
          <w:b/>
          <w:bCs/>
        </w:rPr>
        <w:t>Resource disparity</w:t>
      </w:r>
      <w:r>
        <w:t xml:space="preserve"> – Developing nations often lack the funding and infrastructure for strong cybersecurity, making them frequent targets.</w:t>
      </w:r>
    </w:p>
    <w:p w14:paraId="2AC0E0B6" w14:textId="77777777" w:rsidR="001958D6" w:rsidRDefault="00000000">
      <w:pPr>
        <w:pStyle w:val="ListParagraph"/>
        <w:numPr>
          <w:ilvl w:val="0"/>
          <w:numId w:val="2"/>
        </w:numPr>
        <w:spacing w:after="60"/>
      </w:pPr>
      <w:r>
        <w:rPr>
          <w:b/>
          <w:bCs/>
        </w:rPr>
        <w:t>Insider threats and human error</w:t>
      </w:r>
      <w:r>
        <w:t xml:space="preserve"> – Even well-protected organizations remain vulnerable due to employee mistakes or malicious insiders.</w:t>
      </w:r>
    </w:p>
    <w:p w14:paraId="44796FEC" w14:textId="77777777" w:rsidR="001958D6" w:rsidRDefault="00000000">
      <w:pPr>
        <w:pStyle w:val="Heading2"/>
        <w:spacing w:before="240" w:after="120"/>
      </w:pPr>
      <w:r>
        <w:rPr>
          <w:b/>
          <w:bCs/>
          <w:color w:val="8A2E2E"/>
        </w:rPr>
        <w:t>Case Study: Equifax Data Breach (2017, USA)</w:t>
      </w:r>
    </w:p>
    <w:p w14:paraId="01C7875B" w14:textId="77777777" w:rsidR="001958D6" w:rsidRDefault="00000000">
      <w:pPr>
        <w:spacing w:after="120"/>
        <w:jc w:val="both"/>
      </w:pPr>
      <w:r>
        <w:t>Equifax, one of the largest credit reporting agencies in the United States, suffered a massive data breach exposing the personal information of approximately 147 million people, including social security numbers, birth dates, and addresses. The breach occurred due to an unpatched known software vulnerability that had a fix available months before the attack. This case illustrates a common global struggle: even large, resource-rich organizations often fail at basic cybersecurity hygiene, such as timely patch management, leading to catastrophic consequences.</w:t>
      </w:r>
    </w:p>
    <w:p w14:paraId="5EA060A2" w14:textId="77777777" w:rsidR="001958D6" w:rsidRDefault="00000000">
      <w:pPr>
        <w:spacing w:before="160" w:after="60"/>
      </w:pPr>
      <w:r>
        <w:rPr>
          <w:b/>
          <w:bCs/>
          <w:color w:val="1E7A46"/>
        </w:rPr>
        <w:t>Key Takeaways</w:t>
      </w:r>
    </w:p>
    <w:p w14:paraId="49A817FF" w14:textId="77777777" w:rsidR="001958D6" w:rsidRDefault="00000000">
      <w:pPr>
        <w:pStyle w:val="ListParagraph"/>
        <w:numPr>
          <w:ilvl w:val="0"/>
          <w:numId w:val="2"/>
        </w:numPr>
        <w:spacing w:after="60"/>
      </w:pPr>
      <w:r>
        <w:t>Global cybersecurity struggles stem from fast-evolving threats, skill shortages, and uneven resources across nations.</w:t>
      </w:r>
    </w:p>
    <w:p w14:paraId="50AD66C1" w14:textId="77777777" w:rsidR="001958D6" w:rsidRDefault="00000000">
      <w:pPr>
        <w:pStyle w:val="ListParagraph"/>
        <w:numPr>
          <w:ilvl w:val="0"/>
          <w:numId w:val="2"/>
        </w:numPr>
        <w:spacing w:after="60"/>
      </w:pPr>
      <w:r>
        <w:t>The Equifax breach shows that even well-funded organizations can fall due to basic security lapses like delayed patching.</w:t>
      </w:r>
    </w:p>
    <w:p w14:paraId="274BE124" w14:textId="77777777" w:rsidR="001958D6" w:rsidRDefault="00000000">
      <w:pPr>
        <w:pStyle w:val="ListParagraph"/>
        <w:numPr>
          <w:ilvl w:val="0"/>
          <w:numId w:val="2"/>
        </w:numPr>
        <w:spacing w:after="60"/>
      </w:pPr>
      <w:r>
        <w:t>Strong cybersecurity requires continuous vigilance, not just one-time investment in tools.</w:t>
      </w:r>
    </w:p>
    <w:p w14:paraId="2508F28E" w14:textId="77777777" w:rsidR="001958D6" w:rsidRDefault="00000000">
      <w:pPr>
        <w:pStyle w:val="Heading1"/>
        <w:pBdr>
          <w:bottom w:val="single" w:sz="4" w:space="4" w:color="CCCCCC"/>
        </w:pBdr>
        <w:spacing w:before="360" w:after="160"/>
      </w:pPr>
      <w:r>
        <w:rPr>
          <w:b/>
          <w:bCs/>
          <w:color w:val="5A1E1E"/>
        </w:rPr>
        <w:t>6. International Cooperation to Combat Cybercrime</w:t>
      </w:r>
    </w:p>
    <w:p w14:paraId="634DE835" w14:textId="77777777" w:rsidR="001958D6" w:rsidRDefault="00000000">
      <w:pPr>
        <w:spacing w:after="120"/>
        <w:jc w:val="both"/>
      </w:pPr>
      <w:r>
        <w:t>Because cybercrime crosses borders so easily, no single country can fight it alone. International cooperation has become essential and takes several forms:</w:t>
      </w:r>
    </w:p>
    <w:p w14:paraId="3ED2230E" w14:textId="77777777" w:rsidR="001958D6" w:rsidRDefault="00000000">
      <w:pPr>
        <w:pStyle w:val="ListParagraph"/>
        <w:numPr>
          <w:ilvl w:val="0"/>
          <w:numId w:val="2"/>
        </w:numPr>
        <w:spacing w:after="60"/>
      </w:pPr>
      <w:r>
        <w:rPr>
          <w:b/>
          <w:bCs/>
        </w:rPr>
        <w:t>Treaties and conventions</w:t>
      </w:r>
      <w:r>
        <w:t xml:space="preserve"> – Agreements that establish common legal definitions and cooperation frameworks between nations for investigating and prosecuting cybercrime.</w:t>
      </w:r>
    </w:p>
    <w:p w14:paraId="1E9795D9" w14:textId="77777777" w:rsidR="001958D6" w:rsidRDefault="00000000">
      <w:pPr>
        <w:pStyle w:val="ListParagraph"/>
        <w:numPr>
          <w:ilvl w:val="0"/>
          <w:numId w:val="2"/>
        </w:numPr>
        <w:spacing w:after="60"/>
      </w:pPr>
      <w:r>
        <w:rPr>
          <w:b/>
          <w:bCs/>
        </w:rPr>
        <w:t>Information sharing networks</w:t>
      </w:r>
      <w:r>
        <w:t xml:space="preserve"> – Organizations through which countries exchange threat intelligence, attack signatures, and criminal data in real time.</w:t>
      </w:r>
    </w:p>
    <w:p w14:paraId="385C5D6E" w14:textId="77777777" w:rsidR="001958D6" w:rsidRDefault="00000000">
      <w:pPr>
        <w:pStyle w:val="ListParagraph"/>
        <w:numPr>
          <w:ilvl w:val="0"/>
          <w:numId w:val="2"/>
        </w:numPr>
        <w:spacing w:after="60"/>
      </w:pPr>
      <w:r>
        <w:rPr>
          <w:b/>
          <w:bCs/>
        </w:rPr>
        <w:t>Joint task forces</w:t>
      </w:r>
      <w:r>
        <w:t xml:space="preserve"> – Multinational police and cybersecurity teams that collaborate on specific investigations spanning multiple countries.</w:t>
      </w:r>
    </w:p>
    <w:p w14:paraId="4A791642" w14:textId="77777777" w:rsidR="001958D6" w:rsidRDefault="00000000">
      <w:pPr>
        <w:pStyle w:val="ListParagraph"/>
        <w:numPr>
          <w:ilvl w:val="0"/>
          <w:numId w:val="2"/>
        </w:numPr>
        <w:spacing w:after="60"/>
      </w:pPr>
      <w:r>
        <w:rPr>
          <w:b/>
          <w:bCs/>
        </w:rPr>
        <w:t>Capacity building programs</w:t>
      </w:r>
      <w:r>
        <w:t xml:space="preserve"> – Developed nations assisting developing nations in building cybersecurity infrastructure and training personnel.</w:t>
      </w:r>
    </w:p>
    <w:p w14:paraId="2257BEE4" w14:textId="77777777" w:rsidR="001958D6" w:rsidRDefault="00000000">
      <w:pPr>
        <w:pStyle w:val="Heading2"/>
        <w:spacing w:before="240" w:after="120"/>
      </w:pPr>
      <w:r>
        <w:rPr>
          <w:b/>
          <w:bCs/>
          <w:color w:val="8A2E2E"/>
        </w:rPr>
        <w:t>Case Study: Takedown of the Emotet Botnet (2021)</w:t>
      </w:r>
    </w:p>
    <w:p w14:paraId="1B42ED4C" w14:textId="77777777" w:rsidR="001958D6" w:rsidRDefault="00000000">
      <w:pPr>
        <w:spacing w:after="120"/>
        <w:jc w:val="both"/>
      </w:pPr>
      <w:r>
        <w:t>Emotet was one of the most dangerous malware networks in the world, used to distribute ransomware and steal data across hundreds of thousands of infected computers globally. In January 2021, law enforcement agencies from multiple countries — including the United States, United Kingdom, Netherlands, Germany, France, Lithuania, Canada, and Ukraine — coordinated a joint operation to dismantle Emotet's infrastructure simultaneously across all affected nations. This case demonstrates that large-scale, well-organized cybercrime networks can only be effectively dismantled through synchronized international law enforcement action, rather than isolated national efforts.</w:t>
      </w:r>
    </w:p>
    <w:p w14:paraId="7196467C" w14:textId="77777777" w:rsidR="001958D6" w:rsidRDefault="00000000">
      <w:pPr>
        <w:spacing w:before="160" w:after="60"/>
      </w:pPr>
      <w:r>
        <w:rPr>
          <w:b/>
          <w:bCs/>
          <w:color w:val="1E7A46"/>
        </w:rPr>
        <w:t>Key Takeaways</w:t>
      </w:r>
    </w:p>
    <w:p w14:paraId="2D1B06FF" w14:textId="77777777" w:rsidR="001958D6" w:rsidRDefault="00000000">
      <w:pPr>
        <w:pStyle w:val="ListParagraph"/>
        <w:numPr>
          <w:ilvl w:val="0"/>
          <w:numId w:val="2"/>
        </w:numPr>
        <w:spacing w:after="60"/>
      </w:pPr>
      <w:r>
        <w:t>International cooperation — through treaties, information sharing, and joint task forces — is essential to fight cybercrime effectively.</w:t>
      </w:r>
    </w:p>
    <w:p w14:paraId="00E83989" w14:textId="77777777" w:rsidR="001958D6" w:rsidRDefault="00000000">
      <w:pPr>
        <w:pStyle w:val="ListParagraph"/>
        <w:numPr>
          <w:ilvl w:val="0"/>
          <w:numId w:val="2"/>
        </w:numPr>
        <w:spacing w:after="60"/>
      </w:pPr>
      <w:r>
        <w:t>The Emotet takedown shows how coordinated, simultaneous action across multiple countries can successfully dismantle major cybercriminal infrastructure.</w:t>
      </w:r>
    </w:p>
    <w:p w14:paraId="67F3E887" w14:textId="77777777" w:rsidR="001958D6" w:rsidRDefault="00000000">
      <w:pPr>
        <w:pStyle w:val="ListParagraph"/>
        <w:numPr>
          <w:ilvl w:val="0"/>
          <w:numId w:val="2"/>
        </w:numPr>
        <w:spacing w:after="60"/>
      </w:pPr>
      <w:r>
        <w:t>No nation can combat global cybercrime in isolation; collaboration is a necessity, not an option.</w:t>
      </w:r>
    </w:p>
    <w:p w14:paraId="132C5FE2" w14:textId="77777777" w:rsidR="001958D6" w:rsidRDefault="00000000">
      <w:pPr>
        <w:pStyle w:val="Heading1"/>
        <w:pBdr>
          <w:bottom w:val="single" w:sz="4" w:space="4" w:color="CCCCCC"/>
        </w:pBdr>
        <w:spacing w:before="360" w:after="160"/>
      </w:pPr>
      <w:r>
        <w:rPr>
          <w:b/>
          <w:bCs/>
          <w:color w:val="5A1E1E"/>
        </w:rPr>
        <w:t>7. Planning of Cyber Offences by Criminals</w:t>
      </w:r>
    </w:p>
    <w:p w14:paraId="28672211" w14:textId="77777777" w:rsidR="001958D6" w:rsidRDefault="00000000">
      <w:pPr>
        <w:spacing w:after="120"/>
        <w:jc w:val="both"/>
      </w:pPr>
      <w:r>
        <w:t>Cybercriminals rarely act impulsively — sophisticated cyberattacks typically follow a structured planning process, similar to how a traditional crime might be planned but adapted to the digital environment.</w:t>
      </w:r>
    </w:p>
    <w:p w14:paraId="1792AC29" w14:textId="77777777" w:rsidR="001958D6" w:rsidRDefault="00000000">
      <w:pPr>
        <w:pStyle w:val="Heading2"/>
        <w:spacing w:before="240" w:after="120"/>
      </w:pPr>
      <w:r>
        <w:rPr>
          <w:b/>
          <w:bCs/>
          <w:color w:val="8A2E2E"/>
        </w:rPr>
        <w:t>Typical Stages of Planning a Cyber Offence</w:t>
      </w:r>
    </w:p>
    <w:p w14:paraId="70E36D65" w14:textId="77777777" w:rsidR="001958D6" w:rsidRDefault="00000000">
      <w:pPr>
        <w:pStyle w:val="ListParagraph"/>
        <w:numPr>
          <w:ilvl w:val="0"/>
          <w:numId w:val="3"/>
        </w:numPr>
        <w:spacing w:before="100" w:after="40"/>
      </w:pPr>
      <w:r>
        <w:rPr>
          <w:b/>
          <w:bCs/>
        </w:rPr>
        <w:t>Reconnaissance (Information Gathering)</w:t>
      </w:r>
    </w:p>
    <w:p w14:paraId="5FE8A6FD" w14:textId="77777777" w:rsidR="001958D6" w:rsidRDefault="00000000">
      <w:pPr>
        <w:spacing w:after="120"/>
        <w:jc w:val="both"/>
      </w:pPr>
      <w:r>
        <w:t>Criminals research the target — an individual, organization, or system — collecting information such as email addresses, employee names, network structure, and known software vulnerabilities. This may involve social engineering, scanning public information, or using automated scanning tools.</w:t>
      </w:r>
    </w:p>
    <w:p w14:paraId="7B5B15F1" w14:textId="77777777" w:rsidR="001958D6" w:rsidRDefault="00000000">
      <w:pPr>
        <w:pStyle w:val="ListParagraph"/>
        <w:numPr>
          <w:ilvl w:val="0"/>
          <w:numId w:val="3"/>
        </w:numPr>
        <w:spacing w:before="100" w:after="40"/>
      </w:pPr>
      <w:r>
        <w:rPr>
          <w:b/>
          <w:bCs/>
        </w:rPr>
        <w:t>Scanning and Vulnerability Assessment</w:t>
      </w:r>
    </w:p>
    <w:p w14:paraId="7065BD2D" w14:textId="77777777" w:rsidR="001958D6" w:rsidRDefault="00000000">
      <w:pPr>
        <w:spacing w:after="120"/>
        <w:jc w:val="both"/>
      </w:pPr>
      <w:r>
        <w:t>Once basic information is gathered, attackers probe the target's systems to identify specific weaknesses — outdated software, misconfigured servers, weak passwords, or unpatched security flaws.</w:t>
      </w:r>
    </w:p>
    <w:p w14:paraId="0A1766A8" w14:textId="77777777" w:rsidR="001958D6" w:rsidRDefault="00000000">
      <w:pPr>
        <w:pStyle w:val="ListParagraph"/>
        <w:numPr>
          <w:ilvl w:val="0"/>
          <w:numId w:val="3"/>
        </w:numPr>
        <w:spacing w:before="100" w:after="40"/>
      </w:pPr>
      <w:r>
        <w:rPr>
          <w:b/>
          <w:bCs/>
        </w:rPr>
        <w:t>Gaining Access</w:t>
      </w:r>
    </w:p>
    <w:p w14:paraId="3EC9DF86" w14:textId="77777777" w:rsidR="001958D6" w:rsidRDefault="00000000">
      <w:pPr>
        <w:spacing w:after="120"/>
        <w:jc w:val="both"/>
      </w:pPr>
      <w:r>
        <w:t>Using the identified vulnerabilities, attackers attempt to breach the system. This may involve exploiting software flaws, using stolen or guessed credentials, or tricking a victim through phishing.</w:t>
      </w:r>
    </w:p>
    <w:p w14:paraId="6190DCC3" w14:textId="77777777" w:rsidR="001958D6" w:rsidRDefault="00000000">
      <w:pPr>
        <w:pStyle w:val="ListParagraph"/>
        <w:numPr>
          <w:ilvl w:val="0"/>
          <w:numId w:val="3"/>
        </w:numPr>
        <w:spacing w:before="100" w:after="40"/>
      </w:pPr>
      <w:r>
        <w:rPr>
          <w:b/>
          <w:bCs/>
        </w:rPr>
        <w:t>Maintaining Access</w:t>
      </w:r>
    </w:p>
    <w:p w14:paraId="0D7210D1" w14:textId="77777777" w:rsidR="001958D6" w:rsidRDefault="00000000">
      <w:pPr>
        <w:spacing w:after="120"/>
        <w:jc w:val="both"/>
      </w:pPr>
      <w:r>
        <w:t>After breaching a system, sophisticated attackers often install backdoors or hidden access points, allowing them to return to the compromised system later without repeating the entire attack process.</w:t>
      </w:r>
    </w:p>
    <w:p w14:paraId="6BFBCB95" w14:textId="77777777" w:rsidR="001958D6" w:rsidRDefault="00000000">
      <w:pPr>
        <w:pStyle w:val="ListParagraph"/>
        <w:numPr>
          <w:ilvl w:val="0"/>
          <w:numId w:val="3"/>
        </w:numPr>
        <w:spacing w:before="100" w:after="40"/>
      </w:pPr>
      <w:r>
        <w:rPr>
          <w:b/>
          <w:bCs/>
        </w:rPr>
        <w:t>Covering Tracks</w:t>
      </w:r>
    </w:p>
    <w:p w14:paraId="35BE1308" w14:textId="77777777" w:rsidR="001958D6" w:rsidRDefault="00000000">
      <w:pPr>
        <w:spacing w:after="120"/>
        <w:jc w:val="both"/>
      </w:pPr>
      <w:r>
        <w:t>To avoid detection and prosecution, attackers frequently delete or alter system logs, use encryption, and route their activity through multiple servers or anonymization tools to hide their true identity and location.</w:t>
      </w:r>
    </w:p>
    <w:p w14:paraId="57ECF624" w14:textId="77777777" w:rsidR="001958D6" w:rsidRDefault="00000000">
      <w:pPr>
        <w:pStyle w:val="ListParagraph"/>
        <w:numPr>
          <w:ilvl w:val="0"/>
          <w:numId w:val="3"/>
        </w:numPr>
        <w:spacing w:before="100" w:after="40"/>
      </w:pPr>
      <w:r>
        <w:rPr>
          <w:b/>
          <w:bCs/>
        </w:rPr>
        <w:t>Execution of the Actual Offence</w:t>
      </w:r>
    </w:p>
    <w:p w14:paraId="38ABB3EC" w14:textId="77777777" w:rsidR="001958D6" w:rsidRDefault="00000000">
      <w:pPr>
        <w:spacing w:after="120"/>
        <w:jc w:val="both"/>
      </w:pPr>
      <w:r>
        <w:t>The final stage is carrying out the intended crime — data theft, financial fraud, ransomware deployment, or system disruption — often timed strategically to maximize impact or minimize the chance of detection.</w:t>
      </w:r>
    </w:p>
    <w:p w14:paraId="2E222D57" w14:textId="77777777" w:rsidR="001958D6" w:rsidRDefault="00000000">
      <w:pPr>
        <w:pStyle w:val="Heading2"/>
        <w:spacing w:before="240" w:after="120"/>
      </w:pPr>
      <w:r>
        <w:rPr>
          <w:b/>
          <w:bCs/>
          <w:color w:val="8A2E2E"/>
        </w:rPr>
        <w:t>Motivations Behind Planning</w:t>
      </w:r>
    </w:p>
    <w:p w14:paraId="70323CD1" w14:textId="77777777" w:rsidR="001958D6" w:rsidRDefault="00000000">
      <w:pPr>
        <w:pStyle w:val="ListParagraph"/>
        <w:numPr>
          <w:ilvl w:val="0"/>
          <w:numId w:val="2"/>
        </w:numPr>
        <w:spacing w:after="60"/>
      </w:pPr>
      <w:r>
        <w:rPr>
          <w:b/>
          <w:bCs/>
        </w:rPr>
        <w:t>Financial gain</w:t>
      </w:r>
      <w:r>
        <w:t xml:space="preserve"> – The most common motivator, driving fraud, ransomware, and data theft.</w:t>
      </w:r>
    </w:p>
    <w:p w14:paraId="52541270" w14:textId="77777777" w:rsidR="001958D6" w:rsidRDefault="00000000">
      <w:pPr>
        <w:pStyle w:val="ListParagraph"/>
        <w:numPr>
          <w:ilvl w:val="0"/>
          <w:numId w:val="2"/>
        </w:numPr>
        <w:spacing w:after="60"/>
      </w:pPr>
      <w:r>
        <w:rPr>
          <w:b/>
          <w:bCs/>
        </w:rPr>
        <w:t>Political or ideological reasons</w:t>
      </w:r>
      <w:r>
        <w:t xml:space="preserve"> – Hacktivism and cyberterrorism aimed at making a statement or causing disruption.</w:t>
      </w:r>
    </w:p>
    <w:p w14:paraId="7E543DE8" w14:textId="77777777" w:rsidR="001958D6" w:rsidRDefault="00000000">
      <w:pPr>
        <w:pStyle w:val="ListParagraph"/>
        <w:numPr>
          <w:ilvl w:val="0"/>
          <w:numId w:val="2"/>
        </w:numPr>
        <w:spacing w:after="60"/>
      </w:pPr>
      <w:r>
        <w:rPr>
          <w:b/>
          <w:bCs/>
        </w:rPr>
        <w:t>Espionage</w:t>
      </w:r>
      <w:r>
        <w:t xml:space="preserve"> – State-sponsored actors seeking sensitive government, military, or corporate information.</w:t>
      </w:r>
    </w:p>
    <w:p w14:paraId="00D7EAB7" w14:textId="77777777" w:rsidR="001958D6" w:rsidRDefault="00000000">
      <w:pPr>
        <w:pStyle w:val="ListParagraph"/>
        <w:numPr>
          <w:ilvl w:val="0"/>
          <w:numId w:val="2"/>
        </w:numPr>
        <w:spacing w:after="60"/>
      </w:pPr>
      <w:r>
        <w:rPr>
          <w:b/>
          <w:bCs/>
        </w:rPr>
        <w:t>Personal revenge or grievance</w:t>
      </w:r>
      <w:r>
        <w:t xml:space="preserve"> – Disgruntled employees or individuals targeting specific victims.</w:t>
      </w:r>
    </w:p>
    <w:p w14:paraId="765424A7" w14:textId="77777777" w:rsidR="001958D6" w:rsidRDefault="00000000">
      <w:pPr>
        <w:pStyle w:val="ListParagraph"/>
        <w:numPr>
          <w:ilvl w:val="0"/>
          <w:numId w:val="2"/>
        </w:numPr>
        <w:spacing w:after="60"/>
      </w:pPr>
      <w:r>
        <w:rPr>
          <w:b/>
          <w:bCs/>
        </w:rPr>
        <w:t>Reputation within criminal communities</w:t>
      </w:r>
      <w:r>
        <w:t xml:space="preserve"> – Some attackers, especially in hacking subcultures, seek recognition among peers.</w:t>
      </w:r>
    </w:p>
    <w:p w14:paraId="150F0106" w14:textId="77777777" w:rsidR="001958D6" w:rsidRDefault="00000000">
      <w:pPr>
        <w:spacing w:before="160" w:after="60"/>
      </w:pPr>
      <w:r>
        <w:rPr>
          <w:b/>
          <w:bCs/>
          <w:color w:val="1E7A46"/>
        </w:rPr>
        <w:t>Key Takeaways</w:t>
      </w:r>
    </w:p>
    <w:p w14:paraId="7BA706D6" w14:textId="77777777" w:rsidR="001958D6" w:rsidRDefault="00000000">
      <w:pPr>
        <w:pStyle w:val="ListParagraph"/>
        <w:numPr>
          <w:ilvl w:val="0"/>
          <w:numId w:val="2"/>
        </w:numPr>
        <w:spacing w:after="60"/>
      </w:pPr>
      <w:r>
        <w:t>Sophisticated cyberattacks follow a structured process: reconnaissance, scanning, gaining access, maintaining access, covering tracks, and execution.</w:t>
      </w:r>
    </w:p>
    <w:p w14:paraId="51BE40C5" w14:textId="77777777" w:rsidR="001958D6" w:rsidRDefault="00000000">
      <w:pPr>
        <w:pStyle w:val="ListParagraph"/>
        <w:numPr>
          <w:ilvl w:val="0"/>
          <w:numId w:val="2"/>
        </w:numPr>
        <w:spacing w:after="60"/>
      </w:pPr>
      <w:r>
        <w:t>Attackers plan carefully to maximize success and minimize the risk of being traced or caught.</w:t>
      </w:r>
    </w:p>
    <w:p w14:paraId="0AC79751" w14:textId="77777777" w:rsidR="001958D6" w:rsidRDefault="00000000">
      <w:pPr>
        <w:pStyle w:val="ListParagraph"/>
        <w:numPr>
          <w:ilvl w:val="0"/>
          <w:numId w:val="2"/>
        </w:numPr>
        <w:spacing w:after="60"/>
      </w:pPr>
      <w:r>
        <w:t>Understanding this planning cycle helps organizations build defenses at each stage — not just after an attack has occurred.</w:t>
      </w:r>
    </w:p>
    <w:p w14:paraId="1E23D157" w14:textId="29C25F8C" w:rsidR="001958D6" w:rsidRDefault="001958D6">
      <w:pPr>
        <w:spacing w:after="120"/>
        <w:jc w:val="both"/>
      </w:pPr>
    </w:p>
    <w:sectPr w:rsidR="001958D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24E36"/>
    <w:multiLevelType w:val="hybridMultilevel"/>
    <w:tmpl w:val="612E8CDA"/>
    <w:lvl w:ilvl="0" w:tplc="003C5FFE">
      <w:start w:val="1"/>
      <w:numFmt w:val="bullet"/>
      <w:lvlText w:val="•"/>
      <w:lvlJc w:val="left"/>
      <w:pPr>
        <w:ind w:left="504" w:hanging="259"/>
      </w:pPr>
    </w:lvl>
    <w:lvl w:ilvl="1" w:tplc="22FA59BE">
      <w:numFmt w:val="decimal"/>
      <w:lvlText w:val=""/>
      <w:lvlJc w:val="left"/>
    </w:lvl>
    <w:lvl w:ilvl="2" w:tplc="50202EA2">
      <w:numFmt w:val="decimal"/>
      <w:lvlText w:val=""/>
      <w:lvlJc w:val="left"/>
    </w:lvl>
    <w:lvl w:ilvl="3" w:tplc="748CC48C">
      <w:numFmt w:val="decimal"/>
      <w:lvlText w:val=""/>
      <w:lvlJc w:val="left"/>
    </w:lvl>
    <w:lvl w:ilvl="4" w:tplc="A01A931A">
      <w:numFmt w:val="decimal"/>
      <w:lvlText w:val=""/>
      <w:lvlJc w:val="left"/>
    </w:lvl>
    <w:lvl w:ilvl="5" w:tplc="BAD4E2D2">
      <w:numFmt w:val="decimal"/>
      <w:lvlText w:val=""/>
      <w:lvlJc w:val="left"/>
    </w:lvl>
    <w:lvl w:ilvl="6" w:tplc="277C4716">
      <w:numFmt w:val="decimal"/>
      <w:lvlText w:val=""/>
      <w:lvlJc w:val="left"/>
    </w:lvl>
    <w:lvl w:ilvl="7" w:tplc="681A3F20">
      <w:numFmt w:val="decimal"/>
      <w:lvlText w:val=""/>
      <w:lvlJc w:val="left"/>
    </w:lvl>
    <w:lvl w:ilvl="8" w:tplc="2AB0E53A">
      <w:numFmt w:val="decimal"/>
      <w:lvlText w:val=""/>
      <w:lvlJc w:val="left"/>
    </w:lvl>
  </w:abstractNum>
  <w:abstractNum w:abstractNumId="1" w15:restartNumberingAfterBreak="0">
    <w:nsid w:val="48DB409E"/>
    <w:multiLevelType w:val="hybridMultilevel"/>
    <w:tmpl w:val="2FDA49C2"/>
    <w:lvl w:ilvl="0" w:tplc="21E8482A">
      <w:start w:val="1"/>
      <w:numFmt w:val="bullet"/>
      <w:lvlText w:val="●"/>
      <w:lvlJc w:val="left"/>
      <w:pPr>
        <w:ind w:left="720" w:hanging="360"/>
      </w:pPr>
    </w:lvl>
    <w:lvl w:ilvl="1" w:tplc="F82689E6">
      <w:start w:val="1"/>
      <w:numFmt w:val="bullet"/>
      <w:lvlText w:val="○"/>
      <w:lvlJc w:val="left"/>
      <w:pPr>
        <w:ind w:left="1440" w:hanging="360"/>
      </w:pPr>
    </w:lvl>
    <w:lvl w:ilvl="2" w:tplc="D04EFCC6">
      <w:start w:val="1"/>
      <w:numFmt w:val="bullet"/>
      <w:lvlText w:val="■"/>
      <w:lvlJc w:val="left"/>
      <w:pPr>
        <w:ind w:left="2160" w:hanging="360"/>
      </w:pPr>
    </w:lvl>
    <w:lvl w:ilvl="3" w:tplc="C144C700">
      <w:start w:val="1"/>
      <w:numFmt w:val="bullet"/>
      <w:lvlText w:val="●"/>
      <w:lvlJc w:val="left"/>
      <w:pPr>
        <w:ind w:left="2880" w:hanging="360"/>
      </w:pPr>
    </w:lvl>
    <w:lvl w:ilvl="4" w:tplc="D548E266">
      <w:start w:val="1"/>
      <w:numFmt w:val="bullet"/>
      <w:lvlText w:val="○"/>
      <w:lvlJc w:val="left"/>
      <w:pPr>
        <w:ind w:left="3600" w:hanging="360"/>
      </w:pPr>
    </w:lvl>
    <w:lvl w:ilvl="5" w:tplc="E49494F6">
      <w:start w:val="1"/>
      <w:numFmt w:val="bullet"/>
      <w:lvlText w:val="■"/>
      <w:lvlJc w:val="left"/>
      <w:pPr>
        <w:ind w:left="4320" w:hanging="360"/>
      </w:pPr>
    </w:lvl>
    <w:lvl w:ilvl="6" w:tplc="41C0D350">
      <w:start w:val="1"/>
      <w:numFmt w:val="bullet"/>
      <w:lvlText w:val="●"/>
      <w:lvlJc w:val="left"/>
      <w:pPr>
        <w:ind w:left="5040" w:hanging="360"/>
      </w:pPr>
    </w:lvl>
    <w:lvl w:ilvl="7" w:tplc="1BF25360">
      <w:start w:val="1"/>
      <w:numFmt w:val="bullet"/>
      <w:lvlText w:val="●"/>
      <w:lvlJc w:val="left"/>
      <w:pPr>
        <w:ind w:left="5760" w:hanging="360"/>
      </w:pPr>
    </w:lvl>
    <w:lvl w:ilvl="8" w:tplc="1FD0B11A">
      <w:start w:val="1"/>
      <w:numFmt w:val="bullet"/>
      <w:lvlText w:val="●"/>
      <w:lvlJc w:val="left"/>
      <w:pPr>
        <w:ind w:left="6480" w:hanging="360"/>
      </w:pPr>
    </w:lvl>
  </w:abstractNum>
  <w:abstractNum w:abstractNumId="2" w15:restartNumberingAfterBreak="0">
    <w:nsid w:val="6DFE6B51"/>
    <w:multiLevelType w:val="hybridMultilevel"/>
    <w:tmpl w:val="99165918"/>
    <w:lvl w:ilvl="0" w:tplc="3F8096BE">
      <w:start w:val="1"/>
      <w:numFmt w:val="decimal"/>
      <w:lvlText w:val="%1."/>
      <w:lvlJc w:val="left"/>
      <w:pPr>
        <w:ind w:left="504" w:hanging="316"/>
      </w:pPr>
    </w:lvl>
    <w:lvl w:ilvl="1" w:tplc="A0AA041E">
      <w:numFmt w:val="decimal"/>
      <w:lvlText w:val=""/>
      <w:lvlJc w:val="left"/>
    </w:lvl>
    <w:lvl w:ilvl="2" w:tplc="415CCD04">
      <w:numFmt w:val="decimal"/>
      <w:lvlText w:val=""/>
      <w:lvlJc w:val="left"/>
    </w:lvl>
    <w:lvl w:ilvl="3" w:tplc="A7F4AF66">
      <w:numFmt w:val="decimal"/>
      <w:lvlText w:val=""/>
      <w:lvlJc w:val="left"/>
    </w:lvl>
    <w:lvl w:ilvl="4" w:tplc="5322BFF2">
      <w:numFmt w:val="decimal"/>
      <w:lvlText w:val=""/>
      <w:lvlJc w:val="left"/>
    </w:lvl>
    <w:lvl w:ilvl="5" w:tplc="435A5BE8">
      <w:numFmt w:val="decimal"/>
      <w:lvlText w:val=""/>
      <w:lvlJc w:val="left"/>
    </w:lvl>
    <w:lvl w:ilvl="6" w:tplc="65AC09B8">
      <w:numFmt w:val="decimal"/>
      <w:lvlText w:val=""/>
      <w:lvlJc w:val="left"/>
    </w:lvl>
    <w:lvl w:ilvl="7" w:tplc="2960C776">
      <w:numFmt w:val="decimal"/>
      <w:lvlText w:val=""/>
      <w:lvlJc w:val="left"/>
    </w:lvl>
    <w:lvl w:ilvl="8" w:tplc="B576079E">
      <w:numFmt w:val="decimal"/>
      <w:lvlText w:val=""/>
      <w:lvlJc w:val="left"/>
    </w:lvl>
  </w:abstractNum>
  <w:num w:numId="1" w16cid:durableId="1527792522">
    <w:abstractNumId w:val="1"/>
    <w:lvlOverride w:ilvl="0">
      <w:startOverride w:val="1"/>
    </w:lvlOverride>
  </w:num>
  <w:num w:numId="2" w16cid:durableId="1032459955">
    <w:abstractNumId w:val="0"/>
    <w:lvlOverride w:ilvl="0">
      <w:startOverride w:val="1"/>
    </w:lvlOverride>
  </w:num>
  <w:num w:numId="3" w16cid:durableId="16652077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8D6"/>
    <w:rsid w:val="001958D6"/>
    <w:rsid w:val="008142B7"/>
    <w:rsid w:val="00C03E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D08B9"/>
  <w15:docId w15:val="{4D2E530A-2F5B-480B-9762-3576F1EC1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2105</Words>
  <Characters>12004</Characters>
  <Application>Microsoft Office Word</Application>
  <DocSecurity>0</DocSecurity>
  <Lines>100</Lines>
  <Paragraphs>28</Paragraphs>
  <ScaleCrop>false</ScaleCrop>
  <Company/>
  <LinksUpToDate>false</LinksUpToDate>
  <CharactersWithSpaces>14081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shah</cp:lastModifiedBy>
  <cp:revision>2</cp:revision>
  <dcterms:created xsi:type="dcterms:W3CDTF">2026-08-02T08:17:00Z</dcterms:created>
  <dcterms:modified xsi:type="dcterms:W3CDTF">2026-08-02T08:20:00Z</dcterms:modified>
</cp:coreProperties>
</file>