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7.1.4</w:t>
      </w:r>
      <w:r>
        <w:rPr>
          <w:rFonts w:hint="default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ab/>
        <w:t/>
      </w:r>
      <w:r>
        <w:rPr>
          <w:rFonts w:hint="default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HttpClient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Client</w:t>
      </w:r>
      <w:r>
        <w:rPr>
          <w:rFonts w:hint="eastAsia"/>
          <w:lang w:val="en-US" w:eastAsia="zh-CN"/>
        </w:rPr>
        <w:t>已经被Google弃用，但是也可用来抓包，配合Jsoup解析网页。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HttpClient用于发送/接收Http请求/响应，但不缓存服务器响应，不执行HTML页面嵌入的</w:t>
      </w:r>
      <w:bookmarkStart w:id="0" w:name="_GoBack"/>
      <w:bookmarkEnd w:id="0"/>
      <w:r>
        <w:rPr>
          <w:rFonts w:hint="eastAsia"/>
          <w:lang w:val="en-US" w:eastAsia="zh-CN"/>
        </w:rPr>
        <w:t>JS代码，不会对页面内容解析。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1.使用流程：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1）创建httpClient对象：HttpClient client = new DefaultHttpClient();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2）发送Get请求，创建HttpGet对象；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发送Post请求，创建HttpPost对象。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3）设置请求参数。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都可以用setParam(HttpParams);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Post还可以setEntity(HttpEntity);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4）调用httpClient对象的execute()方法发送请求，返回一个HttpResponse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5）调用返回的HttpResponse：getAllHeaders()，getHeaders(name)等方法获取服务器的响应头，调用getEntity()方法获取HttpEntity对象，该对象包装了服务器的响应内容。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2.使用示例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1）发送GET请求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"MainActivity.java"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MainActivity.java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如果GET请求需要携带参数，可以将参数放在一个List集合中，对参数进行URL编码，再和URL拼接。见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"GetWithParams.java"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GetWithParams.java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2）发送POST请求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Post比Get复杂，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1.创建HttpPost对象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2.用NameValuePair集合存储要提交的参数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3.传递到UrlEncodedFormEntity，再调用setEntity(entity)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4.HttpClient.execute(HttpPost)。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"PostByHttpClient.java"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PostByHttpClient.java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3.HttpClient抓数据示例（教务系统数据抓取）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登录涉及到cookie，爬虫一般搭配JSoup解析抓到的数据。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HttpClient通过以下代码获取和设置Cookie：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HttpResponse loginResponse = new DefaultHttpClient().excute(getLogin);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获取Cookie：cookie = loginResponse.getFirstHeader(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Set-Cookie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).getValue();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请求时带上Cookie：httpPost.setHeader(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Cookie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cookie);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"getConnect.java"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getConnect.java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4使用HttpPut发送Put请求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"PutActCode.java"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PutActCode.java</w:t>
      </w:r>
      <w:r>
        <w:rPr>
          <w:rFonts w:hint="eastAsia"/>
          <w:lang w:val="en-US" w:eastAsia="zh-CN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7.1.4  HttpClient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36F3D"/>
    <w:rsid w:val="5F6429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yan.fang</dc:creator>
  <cp:lastModifiedBy>yan.fang</cp:lastModifiedBy>
  <cp:lastPrinted>2020-07-17T09:12:45Z</cp:lastPrinted>
  <dcterms:modified xsi:type="dcterms:W3CDTF">2020-07-17T09:12:56Z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