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62FE" w:rsidRPr="007611C6" w:rsidRDefault="008862FE" w:rsidP="008862FE">
      <w:r>
        <w:pict>
          <v:rect id="_x0000_i1053" style="width:0;height:1.5pt" o:hralign="center" o:hrstd="t" o:hr="t" fillcolor="#a0a0a0" stroked="f"/>
        </w:pict>
      </w:r>
    </w:p>
    <w:p w:rsidR="008862FE" w:rsidRPr="008862FE" w:rsidRDefault="008862FE" w:rsidP="008862FE">
      <w:pPr>
        <w:rPr>
          <w:b/>
          <w:bCs/>
          <w:sz w:val="40"/>
          <w:szCs w:val="44"/>
        </w:rPr>
      </w:pPr>
      <w:r w:rsidRPr="008862FE">
        <w:rPr>
          <w:b/>
          <w:bCs/>
          <w:sz w:val="40"/>
          <w:szCs w:val="44"/>
        </w:rPr>
        <w:t xml:space="preserve">JEE Main – Paper 2A (B.Arch) </w:t>
      </w:r>
    </w:p>
    <w:p w:rsidR="008862FE" w:rsidRPr="007611C6" w:rsidRDefault="008862FE" w:rsidP="008862FE">
      <w:r>
        <w:pict>
          <v:rect id="_x0000_i1054" style="width:0;height:1.5pt" o:hralign="center" o:hrstd="t" o:hr="t" fillcolor="#a0a0a0" stroked="f"/>
        </w:pict>
      </w:r>
    </w:p>
    <w:p w:rsidR="008862FE" w:rsidRDefault="008862FE" w:rsidP="008862FE">
      <w:pPr>
        <w:rPr>
          <w:b/>
          <w:bCs/>
          <w:sz w:val="28"/>
          <w:szCs w:val="32"/>
        </w:rPr>
      </w:pPr>
    </w:p>
    <w:p w:rsidR="008862FE" w:rsidRPr="008862FE" w:rsidRDefault="008862FE" w:rsidP="008862FE">
      <w:pPr>
        <w:rPr>
          <w:b/>
          <w:bCs/>
          <w:sz w:val="32"/>
          <w:szCs w:val="36"/>
        </w:rPr>
      </w:pPr>
      <w:r w:rsidRPr="008862FE">
        <w:rPr>
          <w:b/>
          <w:bCs/>
          <w:sz w:val="32"/>
          <w:szCs w:val="36"/>
        </w:rPr>
        <w:t>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6924"/>
      </w:tblGrid>
      <w:tr w:rsidR="008862FE" w:rsidRPr="007611C6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7611C6">
              <w:rPr>
                <w:b/>
                <w:bCs/>
              </w:rPr>
              <w:t>Criterion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7611C6">
              <w:rPr>
                <w:b/>
                <w:bCs/>
              </w:rPr>
              <w:t>Description</w:t>
            </w:r>
          </w:p>
        </w:tc>
      </w:tr>
      <w:tr w:rsidR="008862FE" w:rsidRPr="007611C6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Age Limit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rPr>
                <w:b/>
                <w:bCs/>
              </w:rPr>
              <w:t>No age limit</w:t>
            </w:r>
            <w:r w:rsidRPr="007611C6">
              <w:t xml:space="preserve"> for appearing in JEE Main. Candidates who passed Class XII/equivalent in </w:t>
            </w:r>
            <w:r w:rsidRPr="007611C6">
              <w:rPr>
                <w:b/>
                <w:bCs/>
              </w:rPr>
              <w:t>current or previous two years</w:t>
            </w:r>
            <w:r w:rsidRPr="007611C6">
              <w:t xml:space="preserve"> are eligible.</w:t>
            </w:r>
          </w:p>
        </w:tc>
      </w:tr>
      <w:tr w:rsidR="008862FE" w:rsidRPr="007611C6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Educational Qualification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Must have passed 10+2 or equivalent examination from a recognized Central/State Board or Pre-University system.</w:t>
            </w:r>
          </w:p>
        </w:tc>
      </w:tr>
    </w:tbl>
    <w:p w:rsidR="008862FE" w:rsidRDefault="008862FE" w:rsidP="008862FE"/>
    <w:p w:rsidR="008862FE" w:rsidRPr="007611C6" w:rsidRDefault="008862FE" w:rsidP="008862FE">
      <w:r>
        <w:pict>
          <v:rect id="_x0000_i1055" style="width:0;height:1.5pt" o:hralign="center" o:hrstd="t" o:hr="t" fillcolor="#a0a0a0" stroked="f"/>
        </w:pict>
      </w:r>
    </w:p>
    <w:p w:rsidR="008862FE" w:rsidRDefault="008862FE" w:rsidP="008862FE">
      <w:pPr>
        <w:rPr>
          <w:b/>
          <w:bCs/>
        </w:rPr>
      </w:pPr>
    </w:p>
    <w:p w:rsidR="008862FE" w:rsidRPr="008862FE" w:rsidRDefault="008862FE" w:rsidP="008862FE">
      <w:pPr>
        <w:rPr>
          <w:b/>
          <w:bCs/>
          <w:sz w:val="32"/>
          <w:szCs w:val="36"/>
        </w:rPr>
      </w:pPr>
      <w:r w:rsidRPr="008862FE">
        <w:rPr>
          <w:b/>
          <w:bCs/>
          <w:sz w:val="32"/>
          <w:szCs w:val="36"/>
        </w:rPr>
        <w:t>Scheme of Examination &amp; Marking Scheme</w:t>
      </w:r>
    </w:p>
    <w:p w:rsidR="008862FE" w:rsidRPr="007611C6" w:rsidRDefault="008862FE" w:rsidP="008862FE">
      <w:r w:rsidRPr="007611C6">
        <w:rPr>
          <w:b/>
          <w:bCs/>
        </w:rPr>
        <w:t>JEE Main Paper 2A (B.Arch)</w:t>
      </w:r>
      <w:r w:rsidRPr="007611C6">
        <w:t xml:space="preserve"> consists of three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574"/>
        <w:gridCol w:w="3454"/>
        <w:gridCol w:w="2179"/>
        <w:gridCol w:w="924"/>
      </w:tblGrid>
      <w:tr w:rsidR="008862FE" w:rsidRPr="007611C6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7611C6">
              <w:rPr>
                <w:b/>
                <w:bCs/>
              </w:rPr>
              <w:t>Part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7611C6">
              <w:rPr>
                <w:b/>
                <w:bCs/>
              </w:rPr>
              <w:t>Subject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7611C6">
              <w:rPr>
                <w:b/>
                <w:bCs/>
              </w:rPr>
              <w:t>Type of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7611C6">
              <w:rPr>
                <w:b/>
                <w:bCs/>
              </w:rPr>
              <w:t>Mode of Exam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7611C6">
              <w:rPr>
                <w:b/>
                <w:bCs/>
              </w:rPr>
              <w:t>Marks</w:t>
            </w:r>
          </w:p>
        </w:tc>
      </w:tr>
      <w:tr w:rsidR="008862FE" w:rsidRPr="007611C6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Part 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Mathematics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MCQs + Numerical Value Type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Computer-Based (CBT)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100</w:t>
            </w:r>
          </w:p>
        </w:tc>
      </w:tr>
      <w:tr w:rsidR="008862FE" w:rsidRPr="007611C6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Part II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Aptitude Test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Multiple Choice Questions (MCQs)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Computer-Based (CBT)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200</w:t>
            </w:r>
          </w:p>
        </w:tc>
      </w:tr>
      <w:tr w:rsidR="008862FE" w:rsidRPr="007611C6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Part III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Drawing Test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Drawing-based subjective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Pen &amp; Paper (Offline)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t>100</w:t>
            </w:r>
          </w:p>
        </w:tc>
      </w:tr>
      <w:tr w:rsidR="008862FE" w:rsidRPr="007611C6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862FE" w:rsidRPr="007611C6" w:rsidRDefault="008862FE" w:rsidP="006C660B">
            <w:pPr>
              <w:spacing w:before="120" w:after="120"/>
              <w:ind w:left="113" w:right="113"/>
            </w:pPr>
            <w:r w:rsidRPr="007611C6">
              <w:rPr>
                <w:b/>
                <w:bCs/>
              </w:rPr>
              <w:t>400</w:t>
            </w:r>
          </w:p>
        </w:tc>
      </w:tr>
    </w:tbl>
    <w:p w:rsidR="008862FE" w:rsidRDefault="008862FE" w:rsidP="008862FE">
      <w:pPr>
        <w:rPr>
          <w:b/>
          <w:bCs/>
        </w:rPr>
      </w:pPr>
    </w:p>
    <w:p w:rsidR="008862FE" w:rsidRDefault="008862FE" w:rsidP="008862FE">
      <w:pPr>
        <w:numPr>
          <w:ilvl w:val="0"/>
          <w:numId w:val="10"/>
        </w:numPr>
      </w:pPr>
      <w:r w:rsidRPr="007611C6">
        <w:t xml:space="preserve">Drawing Test must be attempted on </w:t>
      </w:r>
      <w:r w:rsidRPr="007611C6">
        <w:rPr>
          <w:b/>
          <w:bCs/>
        </w:rPr>
        <w:t>A4 size drawing sheet</w:t>
      </w:r>
      <w:r w:rsidRPr="007611C6">
        <w:t>.</w:t>
      </w:r>
      <w:r>
        <w:t xml:space="preserve"> </w:t>
      </w:r>
      <w:r w:rsidRPr="007611C6">
        <w:t xml:space="preserve">Drawing section is </w:t>
      </w:r>
      <w:r w:rsidRPr="008862FE">
        <w:rPr>
          <w:b/>
          <w:bCs/>
        </w:rPr>
        <w:t>pen and paper based</w:t>
      </w:r>
      <w:r w:rsidRPr="007611C6">
        <w:t xml:space="preserve">, all other sections are </w:t>
      </w:r>
      <w:r w:rsidRPr="008862FE">
        <w:rPr>
          <w:b/>
          <w:bCs/>
        </w:rPr>
        <w:t>computer-based tests</w:t>
      </w:r>
      <w:r w:rsidRPr="007611C6">
        <w:t>.</w:t>
      </w:r>
    </w:p>
    <w:p w:rsidR="008862FE" w:rsidRPr="008862FE" w:rsidRDefault="008862FE" w:rsidP="008862FE">
      <w:r w:rsidRPr="008862FE">
        <w:rPr>
          <w:b/>
          <w:bCs/>
          <w:sz w:val="32"/>
          <w:szCs w:val="36"/>
        </w:rPr>
        <w:lastRenderedPageBreak/>
        <w:t>Top Architecture Colleges in India (via JEE Paper 2 / AAT)</w:t>
      </w:r>
    </w:p>
    <w:p w:rsidR="008862FE" w:rsidRPr="008862FE" w:rsidRDefault="008862FE" w:rsidP="008862FE">
      <w:pPr>
        <w:rPr>
          <w:b/>
          <w:bCs/>
        </w:rPr>
      </w:pPr>
      <w:r w:rsidRPr="008862FE">
        <w:rPr>
          <w:b/>
          <w:bCs/>
        </w:rPr>
        <w:t>All Colleges Listed Offer Bachelor of Architecture (B.Arch)</w:t>
      </w:r>
    </w:p>
    <w:p w:rsidR="008862FE" w:rsidRPr="008862FE" w:rsidRDefault="008862FE" w:rsidP="008862FE"/>
    <w:p w:rsidR="008862FE" w:rsidRPr="008862FE" w:rsidRDefault="008862FE" w:rsidP="008862FE">
      <w:pPr>
        <w:rPr>
          <w:b/>
          <w:bCs/>
          <w:sz w:val="28"/>
          <w:szCs w:val="32"/>
        </w:rPr>
      </w:pPr>
      <w:r w:rsidRPr="008862FE">
        <w:rPr>
          <w:b/>
          <w:bCs/>
          <w:sz w:val="28"/>
          <w:szCs w:val="32"/>
        </w:rPr>
        <w:t>Combined Seat Matrix &amp; Admission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268"/>
        <w:gridCol w:w="3214"/>
      </w:tblGrid>
      <w:tr w:rsidR="008862FE" w:rsidRPr="008862FE" w:rsidTr="008862FE">
        <w:trPr>
          <w:tblHeader/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  <w:rPr>
                <w:b/>
                <w:bCs/>
              </w:rPr>
            </w:pPr>
            <w:r w:rsidRPr="008862FE">
              <w:rPr>
                <w:b/>
                <w:bCs/>
              </w:rPr>
              <w:t>College Name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  <w:rPr>
                <w:b/>
                <w:bCs/>
              </w:rPr>
            </w:pPr>
            <w:r w:rsidRPr="008862FE">
              <w:rPr>
                <w:b/>
                <w:bCs/>
              </w:rPr>
              <w:t>Location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  <w:rPr>
                <w:b/>
                <w:bCs/>
              </w:rPr>
            </w:pPr>
            <w:r w:rsidRPr="008862FE">
              <w:rPr>
                <w:b/>
                <w:bCs/>
              </w:rPr>
              <w:t>Admission Mode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IIT Kharagpur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Kharagpur, WB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Advanced + AAT (Not JEE-2)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IIT Roorkee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Roorkee, UK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Advanced + AAT (Not JEE-2)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SPA Delhi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Delhi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SPA Bhopal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Bhopal, MP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SPA Vijayawada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Vijayawada, AP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NIT Calicut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Kerala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via JoSAA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NIT Trichy (Tiruchirappalli)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Tamil Nadu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via JoSAA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NIT Rourkela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Odisha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via JoSAA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NIT Hamirpur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Himachal Pradesh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via JoSAA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NIT Patna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Bihar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via JoSAA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MNIT Jaipur (Malaviya National Institute of Technology)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Rajasthan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via JoSAA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VNIT Nagpur (Visvesvaraya National Institute of Technology)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Maharashtra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via JoSAA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Mizoram University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Aizawl, Mizoram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t>Punjab University (UIA Chandigarh)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Chandigarh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</w:t>
            </w:r>
          </w:p>
        </w:tc>
      </w:tr>
      <w:tr w:rsidR="008862FE" w:rsidRPr="008862FE" w:rsidTr="008862FE">
        <w:trPr>
          <w:tblCellSpacing w:w="15" w:type="dxa"/>
        </w:trPr>
        <w:tc>
          <w:tcPr>
            <w:tcW w:w="349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rPr>
                <w:b/>
                <w:bCs/>
              </w:rPr>
              <w:lastRenderedPageBreak/>
              <w:t>Jamia Millia Islamia (JMI)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Delhi</w:t>
            </w:r>
          </w:p>
        </w:tc>
        <w:tc>
          <w:tcPr>
            <w:tcW w:w="3169" w:type="dxa"/>
            <w:shd w:val="clear" w:color="auto" w:fill="F2F2F2" w:themeFill="background1" w:themeFillShade="F2"/>
            <w:vAlign w:val="center"/>
            <w:hideMark/>
          </w:tcPr>
          <w:p w:rsidR="008862FE" w:rsidRPr="008862FE" w:rsidRDefault="008862FE" w:rsidP="008862FE">
            <w:pPr>
              <w:spacing w:before="120" w:after="120"/>
              <w:ind w:left="113" w:right="113"/>
            </w:pPr>
            <w:r w:rsidRPr="008862FE">
              <w:t>JEE Paper 2 (via JMI Counselling)</w:t>
            </w:r>
          </w:p>
        </w:tc>
      </w:tr>
    </w:tbl>
    <w:p w:rsidR="008862FE" w:rsidRDefault="008862FE" w:rsidP="008862FE"/>
    <w:p w:rsidR="002A5C74" w:rsidRDefault="008862FE" w:rsidP="008862FE">
      <w:r>
        <w:pict>
          <v:rect id="_x0000_i1099" style="width:0;height:1.5pt" o:hralign="center" o:hrstd="t" o:hr="t" fillcolor="#a0a0a0" stroked="f"/>
        </w:pict>
      </w:r>
    </w:p>
    <w:p w:rsidR="008862FE" w:rsidRDefault="008862FE" w:rsidP="008862FE"/>
    <w:p w:rsidR="008862FE" w:rsidRPr="008862FE" w:rsidRDefault="008862FE" w:rsidP="008862FE">
      <w:pPr>
        <w:rPr>
          <w:b/>
          <w:bCs/>
          <w:sz w:val="32"/>
          <w:szCs w:val="36"/>
        </w:rPr>
      </w:pPr>
      <w:r w:rsidRPr="008862FE">
        <w:rPr>
          <w:b/>
          <w:bCs/>
          <w:sz w:val="32"/>
          <w:szCs w:val="36"/>
        </w:rPr>
        <w:t>Syllabus</w:t>
      </w:r>
    </w:p>
    <w:p w:rsidR="008862FE" w:rsidRPr="007611C6" w:rsidRDefault="008862FE" w:rsidP="008862FE">
      <w:r w:rsidRPr="007611C6">
        <w:t>The detailed and latest syllabus for JEE (Main) B.Arch Paper 2A is available at:</w:t>
      </w:r>
      <w:r w:rsidRPr="007611C6">
        <w:br/>
      </w:r>
      <w:hyperlink r:id="rId7" w:history="1">
        <w:r w:rsidRPr="007611C6">
          <w:rPr>
            <w:rStyle w:val="Hyperlink"/>
          </w:rPr>
          <w:t>https://jeemain.nta.nic.in/document/syllabus-for-jee-main-2025</w:t>
        </w:r>
      </w:hyperlink>
    </w:p>
    <w:p w:rsidR="008862FE" w:rsidRDefault="008862FE" w:rsidP="008862FE"/>
    <w:p w:rsidR="008862FE" w:rsidRDefault="008862FE" w:rsidP="008862FE">
      <w:r>
        <w:pict>
          <v:rect id="_x0000_i1098" style="width:0;height:1.5pt" o:hralign="center" o:bullet="t" o:hrstd="t" o:hr="t" fillcolor="#a0a0a0" stroked="f"/>
        </w:pict>
      </w:r>
    </w:p>
    <w:p w:rsidR="008862FE" w:rsidRPr="008862FE" w:rsidRDefault="008862FE" w:rsidP="008862FE"/>
    <w:sectPr w:rsidR="008862FE" w:rsidRPr="008862FE" w:rsidSect="009641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7502" w:rsidRDefault="00987502" w:rsidP="0098558B">
      <w:pPr>
        <w:spacing w:after="0" w:line="240" w:lineRule="auto"/>
      </w:pPr>
      <w:r>
        <w:separator/>
      </w:r>
    </w:p>
  </w:endnote>
  <w:endnote w:type="continuationSeparator" w:id="0">
    <w:p w:rsidR="00987502" w:rsidRDefault="00987502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7502" w:rsidRDefault="00987502" w:rsidP="0098558B">
      <w:pPr>
        <w:spacing w:after="0" w:line="240" w:lineRule="auto"/>
      </w:pPr>
      <w:r>
        <w:separator/>
      </w:r>
    </w:p>
  </w:footnote>
  <w:footnote w:type="continuationSeparator" w:id="0">
    <w:p w:rsidR="00987502" w:rsidRDefault="00987502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9" style="width:0;height:1.5pt" o:hralign="center" o:bullet="t" o:hrstd="t" o:hr="t" fillcolor="#a0a0a0" stroked="f"/>
    </w:pict>
  </w:numPicBullet>
  <w:abstractNum w:abstractNumId="0" w15:restartNumberingAfterBreak="0">
    <w:nsid w:val="2EC57126"/>
    <w:multiLevelType w:val="multilevel"/>
    <w:tmpl w:val="FBE6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647BA"/>
    <w:multiLevelType w:val="hybridMultilevel"/>
    <w:tmpl w:val="D6E6A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8"/>
  </w:num>
  <w:num w:numId="2" w16cid:durableId="802312763">
    <w:abstractNumId w:val="9"/>
  </w:num>
  <w:num w:numId="3" w16cid:durableId="1750929514">
    <w:abstractNumId w:val="5"/>
  </w:num>
  <w:num w:numId="4" w16cid:durableId="416367222">
    <w:abstractNumId w:val="3"/>
  </w:num>
  <w:num w:numId="5" w16cid:durableId="75398904">
    <w:abstractNumId w:val="6"/>
  </w:num>
  <w:num w:numId="6" w16cid:durableId="642661318">
    <w:abstractNumId w:val="4"/>
  </w:num>
  <w:num w:numId="7" w16cid:durableId="1718820997">
    <w:abstractNumId w:val="2"/>
  </w:num>
  <w:num w:numId="8" w16cid:durableId="1590042284">
    <w:abstractNumId w:val="7"/>
  </w:num>
  <w:num w:numId="9" w16cid:durableId="676345964">
    <w:abstractNumId w:val="0"/>
  </w:num>
  <w:num w:numId="10" w16cid:durableId="2021540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66264"/>
    <w:rsid w:val="0012631C"/>
    <w:rsid w:val="00164F9E"/>
    <w:rsid w:val="002A5C74"/>
    <w:rsid w:val="004C1B75"/>
    <w:rsid w:val="00514B8B"/>
    <w:rsid w:val="00590768"/>
    <w:rsid w:val="00732850"/>
    <w:rsid w:val="008862FE"/>
    <w:rsid w:val="00964168"/>
    <w:rsid w:val="0098558B"/>
    <w:rsid w:val="00987502"/>
    <w:rsid w:val="00AA215F"/>
    <w:rsid w:val="00AF2F20"/>
    <w:rsid w:val="00B316A9"/>
    <w:rsid w:val="00CA0D0D"/>
    <w:rsid w:val="00DC451B"/>
    <w:rsid w:val="00E7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AE4BE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2FE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  <w:style w:type="character" w:styleId="Hyperlink">
    <w:name w:val="Hyperlink"/>
    <w:basedOn w:val="DefaultParagraphFont"/>
    <w:uiPriority w:val="99"/>
    <w:unhideWhenUsed/>
    <w:rsid w:val="008862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jeemain.nta.nic.in/document/syllabus-for-jee-main-2025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Neeraj Jawale</cp:lastModifiedBy>
  <cp:revision>2</cp:revision>
  <dcterms:created xsi:type="dcterms:W3CDTF">2025-07-10T18:23:00Z</dcterms:created>
  <dcterms:modified xsi:type="dcterms:W3CDTF">2025-07-10T18:23:00Z</dcterms:modified>
</cp:coreProperties>
</file>