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設定檔去識別化工具</w:t>
      </w:r>
    </w:p>
    <w:p>
      <w:pPr>
        <w:jc w:val="center"/>
      </w:pPr>
      <w:r>
        <w:t>Config Anonymizer v1.0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本工具將網路設備設定檔中的敏感識別資訊（IP 位址、主機名稱、帳號名稱、MAC 位址）替換為匿名佔位符，使設定檔可安全提交廠商技術支援或進行文件分享。所有處理均在瀏覽器本機執行，設定檔內容不會上傳至任何伺服器。</w:t>
      </w:r>
    </w:p>
    <w:p>
      <w:pPr/>
      <w:r>
        <w:t>🧭 跨工具導覽：右上角「🧭」按鈕可快速切換至其餘 5 個工具（總覽首頁、交換器解析、交換器產生器、防火牆分析、日誌分析），無需返回首頁重新選擇。</w:t>
      </w:r>
    </w:p>
    <w:p>
      <w:r>
        <w:t>🌐 介面語言：支援繁體中文 / English / 日本語 三語切換（右上角語言按鈕）。</w:t>
      </w:r>
    </w:p>
    <w:p>
      <w:pPr/>
      <w:r>
        <w:t>⚠ OSPF/BGP MD5 認證金鑰：FortiGate／FortiSwitch／Check Point／MikroTik／Zyxel／EdgeRouter／Comware／Aruba CX／Dell OS10 共 9 家已支援強制替換；其餘廠牌因查無官方文件佐證或架構上不適用（如 OpenWrt UCI 無內建動態路由），暫不處理，詳見殘留檢查提示。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等憑證欄位採強制替換（REDACTED_*），不受選項控制。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拖曳檔案至上傳區，或直接在文字框貼上設定內容；廠牌選單預設自動偵測。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設定選項並執行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在左側勾選要替換的項目，點擊「開始去識別化」。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使用頂列按鈕複製、下載去識別化結果，或匯出加密還原包（.acmap）。</w:t>
            </w:r>
          </w:p>
        </w:tc>
      </w:tr>
    </w:tbl>
    <w:p/>
    <w:p>
      <w:pPr>
        <w:pStyle w:val="Heading1"/>
      </w:pPr>
      <w:r>
        <w:rPr>
          <w:color w:val="0096C8"/>
        </w:rPr>
        <w:t>3. 去識別化選項說明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選項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預設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IP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RFC 5737 保留段（192.0.2.x / 198.51.100.x / 203.0.113.x）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主機名稱替換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hostname / sysname 等欄位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密碼/金鑰替換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🔒 強制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密碼、PSK、金鑰替換為 REDACTED_HASH / REDACTED_PSK / REDACTED_KEY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帳號名稱替換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username / user 欄位，對照記錄於對照表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MAC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locally-administered 前綴的匿名 MAC，涵蓋冒號、連字號、Cisco 點號三種格式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物件名稱替換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address / service 等物件名稱（主要適用 FortiGate）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備註/描述/別名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description / alias / remark 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VDOM 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FortiGate VDOM 名稱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保留 IP 末段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IP 時保留最後一個 octet（如 10.1.1.55 → 203.0.113.55）；同網段多筆 IP 可能因此映射碰撞，畫面上已附風險提示</w:t>
            </w:r>
          </w:p>
        </w:tc>
      </w:tr>
    </w:tbl>
    <w:p/>
    <w:p>
      <w:pPr>
        <w:pStyle w:val="Heading1"/>
      </w:pPr>
      <w:r>
        <w:rPr>
          <w:color w:val="0096C8"/>
        </w:rPr>
        <w:t>4. 支援廠牌</w:t>
      </w:r>
    </w:p>
    <w:p>
      <w:pPr>
        <w:pStyle w:val="Heading2"/>
      </w:pPr>
      <w:r>
        <w:rPr>
          <w:color w:val="3CB4A0"/>
        </w:rPr>
        <w:t>防火牆（13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.xml / .conf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set CLI / XML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config.xml（Diagnostics → Backup）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.exp（XML 格式）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 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SRX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輸出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ASA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ASA 9.x+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running-config（FTD 沿用同一套 Lina CLI 語法自動辨識）</w:t>
            </w:r>
          </w:p>
        </w:tc>
      </w:tr>
      <w:tr>
        <w:tc>
          <w:tcPr>
            <w:tcW w:type="dxa" w:w="2880"/>
          </w:tcPr>
          <w:p>
            <w:r>
              <w:t>Zyxel USG/ATP</w:t>
            </w:r>
          </w:p>
        </w:tc>
        <w:tc>
          <w:tcPr>
            <w:tcW w:type="dxa" w:w="2880"/>
          </w:tcPr>
          <w:p>
            <w:r>
              <w:t>ZLD</w:t>
            </w:r>
          </w:p>
        </w:tc>
        <w:tc>
          <w:tcPr>
            <w:tcW w:type="dxa" w:w="2880"/>
          </w:tcPr>
          <w:p>
            <w:r>
              <w:t>.conf（Web GUI File Manager 匯出）</w:t>
            </w:r>
          </w:p>
        </w:tc>
      </w:tr>
      <w:tr>
        <w:tc>
          <w:tcPr>
            <w:tcW w:type="dxa" w:w="2880"/>
          </w:tcPr>
          <w:p>
            <w:r>
              <w:t>EdgeRouter</w:t>
            </w:r>
          </w:p>
        </w:tc>
        <w:tc>
          <w:tcPr>
            <w:tcW w:type="dxa" w:w="2880"/>
          </w:tcPr>
          <w:p>
            <w:r>
              <w:t>EdgeOS</w:t>
            </w:r>
          </w:p>
        </w:tc>
        <w:tc>
          <w:tcPr>
            <w:tcW w:type="dxa" w:w="2880"/>
          </w:tcPr>
          <w:p>
            <w:r>
              <w:t>config.boot（巢狀大括號格式）</w:t>
            </w:r>
          </w:p>
        </w:tc>
      </w:tr>
      <w:tr>
        <w:tc>
          <w:tcPr>
            <w:tcW w:type="dxa" w:w="2880"/>
          </w:tcPr>
          <w:p>
            <w:r>
              <w:t>OpenWrt</w:t>
            </w:r>
          </w:p>
        </w:tc>
        <w:tc>
          <w:tcPr>
            <w:tcW w:type="dxa" w:w="2880"/>
          </w:tcPr>
          <w:p>
            <w:r>
              <w:t>UCI</w:t>
            </w:r>
          </w:p>
        </w:tc>
        <w:tc>
          <w:tcPr>
            <w:tcW w:type="dxa" w:w="2880"/>
          </w:tcPr>
          <w:p>
            <w:r>
              <w:t>/etc/config/*（uci export 串接輸出）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pStyle w:val="Heading2"/>
      </w:pPr>
      <w:r>
        <w:rPr>
          <w:color w:val="3CB4A0"/>
        </w:rPr>
        <w:t>交換器（16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version 7.x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15.x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Nexus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4.x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AOS-CX 10.x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KB.16.x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SmartFabric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31.x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OS6 / OS8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ICX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FortiSwitchOS（需含 config switch physical-port 區塊）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SGS-6341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Ruijie RGOS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RG-S6120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Netgear M4300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Ubiquiti EdgeSwitch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ICOS（舊款 ES-XX／EdgeSwitch X 系列）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config_db.json（JSON 格式，非文字 CLI）</w:t>
            </w:r>
          </w:p>
        </w:tc>
      </w:tr>
    </w:tbl>
    <w:p/>
    <w:p>
      <w:pPr>
        <w:pStyle w:val="Heading1"/>
      </w:pPr>
      <w:r>
        <w:rPr>
          <w:color w:val="0096C8"/>
        </w:rPr>
        <w:t>5. 各分頁說明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分頁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功能說明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📁 上傳設定檔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主要操作區：上傳設定檔、設定選項、執行去識別化。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👁 預覽比對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左右對照顯示原始設定與去識別化結果，已替換行以顏色標示。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替換統計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顯示各類型替換數量，並提示殘留敏感字串警告。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🗂 對照表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顯示完整的原始值 → 替換值對照（IP / 主機名稱 / 帳號 / MAC）。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🔓 還原設定檔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上傳去識別化設定檔 + .acmap，輸入密碼後還原 IP / 主機名稱 / 帳號。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自訂替換規則（正規表達式）、調整 IP 映射策略（如保留 /24 前綴）。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📜 日誌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顯示去識別化操作歷程；底部另附「⚠ 殘留敏感字串警告」區塊——掃描輸出結果是否仍殘留密碼/金鑰關鍵字、疑似雜湊字串、未替換 IP/MAC、PEM 憑證區塊等，逐行標示或顯示「未偵測到殘留」。</w:t>
            </w:r>
          </w:p>
        </w:tc>
      </w:tr>
    </w:tbl>
    <w:p/>
    <w:p>
      <w:pPr>
        <w:pStyle w:val="Heading1"/>
      </w:pPr>
      <w:r>
        <w:rPr>
          <w:color w:val="0096C8"/>
        </w:rPr>
        <w:t>6. 加密還原包（.acmap）</w:t>
      </w:r>
    </w:p>
    <w:p>
      <w:r>
        <w:t>去識別化完成後可產生 .acmap 加密還原包，供日後還原 IP / 主機名稱 / 帳號使用。</w:t>
      </w:r>
    </w:p>
    <w:p>
      <w:pPr>
        <w:pStyle w:val="Heading2"/>
      </w:pPr>
      <w:r>
        <w:rPr>
          <w:color w:val="3CB4A0"/>
        </w:rPr>
        <w:t>產生還原包</w:t>
      </w:r>
    </w:p>
    <w:p>
      <w:r>
        <w:t>1. 完成去識別化後，點擊頂列「🔐 加密還原包」按鈕。2. 輸入並確認密碼（自訂，請妥善保存）。3. 下載 .acmap 檔案，與去識別化後的設定檔一同保存。</w:t>
      </w:r>
    </w:p>
    <w:p>
      <w:pPr>
        <w:pStyle w:val="Heading2"/>
      </w:pPr>
      <w:r>
        <w:rPr>
          <w:color w:val="3CB4A0"/>
        </w:rPr>
        <w:t>執行還原</w:t>
      </w:r>
    </w:p>
    <w:p>
      <w:r>
        <w:t>1. 點擊側邊欄「🔓 還原設定檔」切換至還原頁面。2. 上傳去識別化後的設定檔（上方拖曳區）。3. 上傳對應的 .acmap 加密還原包（下方拖曳區）。4. 輸入當初設定的密碼，點擊「開始還原」。5. 確認結果後可下載還原檔或複製至剪貼簿。</w:t>
      </w:r>
    </w:p>
    <w:p>
      <w:pPr>
        <w:spacing w:before="40" w:after="40"/>
        <w:ind w:left="227"/>
      </w:pPr>
      <w:r>
        <w:rPr>
          <w:color w:val="008CBE"/>
          <w:sz w:val="19"/>
        </w:rPr>
        <w:t>ℹ 加密方式：PBKDF2（200,000 次迭代）+ AES-GCM-256。密碼錯誤將顯示「密碼錯誤或檔案損毀」。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在去識別化時已被不可逆替換，還原後仍顯示 REDACTED_*。</w:t>
      </w:r>
    </w:p>
    <w:p>
      <w:pPr>
        <w:pStyle w:val="Heading1"/>
      </w:pPr>
      <w:r>
        <w:rPr>
          <w:color w:val="0096C8"/>
        </w:rPr>
        <w:t>7. 注意事項</w:t>
      </w:r>
    </w:p>
    <w:p>
      <w:pPr>
        <w:pStyle w:val="ListBullet"/>
      </w:pPr>
      <w:r>
        <w:rPr>
          <w:sz w:val="20"/>
        </w:rPr>
        <w:t>所有運算在瀏覽器本機執行，設定檔不會離開本機。</w:t>
      </w:r>
    </w:p>
    <w:p>
      <w:pPr>
        <w:pStyle w:val="ListBullet"/>
      </w:pPr>
      <w:r>
        <w:rPr>
          <w:sz w:val="20"/>
        </w:rPr>
        <w:t>同一份設定檔每次去識別化產生的映射可能不同，須搭配對應的 .acmap 才能正確還原。</w:t>
      </w:r>
    </w:p>
    <w:p>
      <w:pPr>
        <w:pStyle w:val="ListBullet"/>
      </w:pPr>
      <w:r>
        <w:rPr>
          <w:sz w:val="20"/>
        </w:rPr>
        <w:t>FortiSwitch 設定檔需含 "config switch physical-port" 區塊，否則可能被誤判為 FortiGate。</w:t>
      </w:r>
    </w:p>
    <w:p>
      <w:pPr>
        <w:pStyle w:val="ListBullet"/>
      </w:pPr>
      <w:r>
        <w:rPr>
          <w:sz w:val="20"/>
        </w:rPr>
        <w:t>SNMP Community 替換後無對照記錄，無法透過還原包復原。</w:t>
      </w:r>
    </w:p>
    <w:p>
      <w:pPr>
        <w:pStyle w:val="ListBullet"/>
      </w:pPr>
      <w:r>
        <w:rPr>
          <w:sz w:val="20"/>
        </w:rPr>
        <w:t>MAC 位址替換已排除誤判——冒號分隔格式的合法 IPv6 位址不會被誤認為 MAC 位址。</w:t>
      </w:r>
    </w:p>
    <w:p>
      <w:pPr>
        <w:pStyle w:val="ListBullet"/>
      </w:pPr>
      <w:r>
        <w:rPr>
          <w:sz w:val="20"/>
        </w:rPr>
        <w:t>建議使用 Chrome 或 Edge 新版瀏覽器（需支援 Web Crypto API）。</w:t>
      </w:r>
    </w:p>
    <w:p>
      <w:pPr>
        <w:pStyle w:val="Heading1"/>
      </w:pPr>
      <w:r>
        <w:rPr>
          <w:color w:val="0096C8"/>
        </w:rPr>
        <w:t>8. 彩蛋與隱藏功能</w:t>
      </w:r>
    </w:p>
    <w:p>
      <w:r>
        <w:t>💡 開發者為愛探索的使用者保留了一個隱藏驚喜：</w:t>
      </w:r>
    </w:p>
    <w:p>
      <w:pPr>
        <w:pStyle w:val="ListBullet"/>
      </w:pPr>
      <w:r>
        <w:rPr>
          <w:sz w:val="20"/>
        </w:rPr>
        <w:t>🦙 頁面右下角的小動物圖示若被連續點擊三次，或許會解鎖一個意想不到的語言選項。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