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技術編號。部分偵測（如處理程序建立 4688／Sysmon EventID 1 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>
        <w:pStyle w:val="Heading1"/>
      </w:pPr>
      <w:r>
        <w:t>5.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6.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