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0B4DC"/>
          <w:sz w:val="40"/>
        </w:rPr>
        <w:t>交換器設定產生器</w:t>
      </w:r>
    </w:p>
    <w:p>
      <w:pPr>
        <w:jc w:val="center"/>
      </w:pPr>
      <w:r>
        <w:t>Switch Config Generator　使用說明</w:t>
      </w:r>
    </w:p>
    <w:p/>
    <w:p>
      <w:pPr>
        <w:pStyle w:val="Heading1"/>
      </w:pPr>
      <w:r>
        <w:rPr>
          <w:color w:val="0096C8"/>
        </w:rPr>
        <w:t>1. 工具簡介</w:t>
      </w:r>
    </w:p>
    <w:p>
      <w:r>
        <w:t>本工具是「交換器設定解析器」的反方向工具：解析器是把既有設定檔文字轉換成結構化資料，本工具則是讓使用者透過表單輸入，產生對應廠牌的交換器設定指令文字；同時支援反向匯入既有設定檔，自動帶入表單欄位。所有處理均在瀏覽器本機執行，不會上傳至任何伺服器。</w:t>
      </w:r>
    </w:p>
    <w:p>
      <w:pPr/>
      <w:r>
        <w:t>🧭 跨工具導覽：右上角「🧭」按鈕可快速切換至其餘 5 個工具（總覽首頁、交換器解析、防火牆分析、設定去識別化、日誌分析），無需返回首頁重新選擇。</w:t>
      </w:r>
    </w:p>
    <w:p>
      <w:r>
        <w:t>🌐 介面語言：支援繁體中文 / English / 日本語 三語切換（右上角語言按鈕）。</w:t>
      </w:r>
    </w:p>
    <w:p>
      <w:pPr>
        <w:spacing w:before="40" w:after="40"/>
        <w:ind w:left="227"/>
      </w:pPr>
      <w:r>
        <w:rPr>
          <w:color w:val="B47800"/>
          <w:sz w:val="19"/>
        </w:rPr>
        <w:t>⚠ 本工具產生之設定檔僅供參考，套用至正式設備前請務必自行審閱並謹慎驗證。</w:t>
      </w:r>
    </w:p>
    <w:p>
      <w:pPr>
        <w:pStyle w:val="Heading1"/>
      </w:pPr>
      <w:r>
        <w:rPr>
          <w:color w:val="0096C8"/>
        </w:rPr>
        <w:t>2. 支援廠牌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702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#</w:t>
            </w:r>
          </w:p>
        </w:tc>
        <w:tc>
          <w:tcPr>
            <w:tcW w:type="dxa" w:w="4702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廠牌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1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HPE Comware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2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FortiSwitch（standalone）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3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Aruba CX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4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Cisco IOS / IOS-XE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5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Juniper（Junos）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6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Dell OS10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7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Cisco NX-OS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8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Arista EOS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9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Ruckus / Brocade ICX（FastIron）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10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Alcatel OmniSwitch（AOS）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11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Extreme Networks ExtremeXOS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12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Aruba ProCurve / ArubaOS-Switch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13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MikroTik RouterOS</w:t>
            </w:r>
          </w:p>
        </w:tc>
      </w:tr>
      <w:tr>
        <w:tc>
          <w:tcPr>
            <w:tcW w:type="dxa" w:w="4320"/>
          </w:tcPr>
          <w:p>
            <w:r>
              <w:t>14</w:t>
            </w:r>
          </w:p>
        </w:tc>
        <w:tc>
          <w:tcPr>
            <w:tcW w:type="dxa" w:w="4320"/>
          </w:tcPr>
          <w:p>
            <w:r>
              <w:t>Ruijie RGOS</w:t>
            </w:r>
          </w:p>
        </w:tc>
      </w:tr>
      <w:tr>
        <w:tc>
          <w:tcPr>
            <w:tcW w:type="dxa" w:w="4320"/>
          </w:tcPr>
          <w:p>
            <w:r>
              <w:t>15</w:t>
            </w:r>
          </w:p>
        </w:tc>
        <w:tc>
          <w:tcPr>
            <w:tcW w:type="dxa" w:w="4320"/>
          </w:tcPr>
          <w:p>
            <w:r>
              <w:t>Netgear M4300</w:t>
            </w:r>
          </w:p>
        </w:tc>
      </w:tr>
      <w:tr>
        <w:tc>
          <w:tcPr>
            <w:tcW w:type="dxa" w:w="4320"/>
          </w:tcPr>
          <w:p>
            <w:r>
              <w:t>16</w:t>
            </w:r>
          </w:p>
        </w:tc>
        <w:tc>
          <w:tcPr>
            <w:tcW w:type="dxa" w:w="4320"/>
          </w:tcPr>
          <w:p>
            <w:r>
              <w:t>Ubiquiti EdgeSwitch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17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SONiC（config_db.json）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18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Planet Technology</w:t>
            </w:r>
          </w:p>
        </w:tc>
      </w:tr>
    </w:tbl>
    <w:p/>
    <w:p>
      <w:pPr>
        <w:pStyle w:val="Heading1"/>
      </w:pPr>
      <w:r>
        <w:rPr>
          <w:color w:val="0096C8"/>
        </w:rPr>
        <w:t>3. 快速開始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步驟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操作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說明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1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選擇廠牌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在「基本資訊」卡片選擇目標廠牌與主機名稱；亦可選擇「常用機種」快速帶入介面清單。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2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填寫表單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依需求展開 VLAN、Interface、路由、LACP、VRRP、DHCP、ACL、QoS、Security、STP 等卡片並填入設定值。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3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產生設定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點擊「產生設定」，畫面下方顯示產生的設定文字。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4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取得結果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複製或下載產生的設定文字；亦可另存為模板供下次使用。</w:t>
            </w:r>
          </w:p>
        </w:tc>
      </w:tr>
    </w:tbl>
    <w:p/>
    <w:p>
      <w:pPr>
        <w:pStyle w:val="Heading1"/>
      </w:pPr>
      <w:r>
        <w:rPr>
          <w:color w:val="0096C8"/>
        </w:rPr>
        <w:t>4. 表單卡片說明</w:t>
      </w:r>
    </w:p>
    <w:p>
      <w:r>
        <w:t>表單依序分為以下卡片，勾選/填入的欄位會依所選廠牌自動決定是否可用：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702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卡片</w:t>
            </w:r>
          </w:p>
        </w:tc>
        <w:tc>
          <w:tcPr>
            <w:tcW w:type="dxa" w:w="4702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說明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基本資訊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廠牌、常用機種、主機名稱。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VLAN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VLAN ID、名稱與成員埠。 VLAN 表格另可填入 IP，14 家廠牌支援自動合成對應的 SVI/routed 介面設定；SONiC／EdgeSwitch／RouterOS 三家因架構限制不支援此欄位。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Interface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介面模式（access/trunk，Comware 另支援 hybrid）、VLAN 指派、描述等。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OSPF / BGP / RIP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動態路由協定設定（各廠牌支援欄位略有差異，例如僅 Comware 支援 OSPF stub-nssa/redistribute，ProCurve 不支援 BGP）。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靜態路由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目的網段、下一跳、Metric（部分廠牌支援）。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LACP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聚合群組與成員埠。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VRRP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虛擬路由器群組、優先權、認證等（依廠牌支援程度而定）。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DHCP Server / Relay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DHCP 位址池與中繼設定。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ACL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存取控制清單規則（Alcatel 目前無對應輸出）。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QoS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流量分類與頻寬設定（部分廠牌如 Brocade、Extreme、MikroTik 使用專屬表單模型）。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Security（802.1X / Port Security）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連接埠層級的存取控制設定。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STP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生成樹協定設定。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廠牌專屬卡片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依所選廠牌額外顯示，例如 Arista 的 MLAG、NX-OS 的 VPC、Comware/Aruba CX 的 VXLAN、Brocade 的 QoS DSCP 對應表、Extreme 的 QoS Profile、MikroTik 的 ACL/QoS 專屬表單。；另有本機帳號 Users（16 家）、Comware IRF／Cisco StackWise／Brocade ICX-Stack／Alcatel Stack／Aruba CX VSF／Dell OS10 VLT 等堆疊/虛擬機箱設定卡片、QoS Class-map（Cisco／Ruijie／Planet／Arista／Dell OS10 共 5 家）。</w:t>
            </w:r>
          </w:p>
        </w:tc>
      </w:tr>
    </w:tbl>
    <w:p/>
    <w:p>
      <w:pPr>
        <w:spacing w:before="40" w:after="40"/>
        <w:ind w:left="227"/>
      </w:pPr>
      <w:r>
        <w:rPr>
          <w:color w:val="008CBE"/>
          <w:sz w:val="19"/>
        </w:rPr>
        <w:t>ℹ ACL／QoS／Security／STP 等功能並非每個廠牌皆支援，畫面會依實際查證結果顯示或隱藏對應欄位，避免產生設備不支援的假指令。</w:t>
      </w:r>
    </w:p>
    <w:p>
      <w:pPr>
        <w:pStyle w:val="Heading1"/>
      </w:pPr>
      <w:r>
        <w:rPr>
          <w:color w:val="0096C8"/>
        </w:rPr>
        <w:t>5. 常用機種預設</w:t>
      </w:r>
    </w:p>
    <w:p>
      <w:r>
        <w:t>「基本資訊」卡片的「常用機種」下拉選單會依所選廠牌連動，選擇機型後會自動依該機型的實際埠數、命名前綴與速率，重新產生 Interface 表格列，作為快速起點；產生後仍可自由編輯每一列。</w:t>
      </w:r>
    </w:p>
    <w:p>
      <w:pPr>
        <w:pStyle w:val="Heading1"/>
      </w:pPr>
      <w:r>
        <w:rPr>
          <w:color w:val="0096C8"/>
        </w:rPr>
        <w:t>6. 設定模板庫</w:t>
      </w:r>
    </w:p>
    <w:p>
      <w:r>
        <w:t>在「設定模板庫」卡片輸入名稱並點擊「＋ 儲存目前設定為模板」，可將目前整份表單內容存為具名模板（儲存在瀏覽器 localStorage，不會上傳）。模板清單會顯示儲存時間，可隨時「載入」回填整份表單，或「刪除」不需要的模板。</w:t>
      </w:r>
    </w:p>
    <w:p>
      <w:pPr>
        <w:pStyle w:val="Heading1"/>
      </w:pPr>
      <w:r>
        <w:rPr>
          <w:color w:val="0096C8"/>
        </w:rPr>
        <w:t>7. 匯入既有設定檔</w:t>
      </w:r>
    </w:p>
    <w:p>
      <w:r>
        <w:t>在「匯入既有設定檔」區塊上傳既有的交換器設定檔（或貼上文字），點擊「解析並帶入表單」，工具會自動偵測廠牌並將可解析的欄位帶入表單。支援兩種解析模式：</w:t>
      </w:r>
    </w:p>
    <w:p>
      <w:pPr>
        <w:pStyle w:val="ListBullet"/>
      </w:pPr>
      <w:r>
        <w:rPr>
          <w:sz w:val="20"/>
        </w:rPr>
        <w:t>完整解析（建議）：於「疑難排解」區塊另外上傳「交換器設定解析器」（switch-config-parser.html）檔案，工具會在瀏覽器本機沙箱內取用其完整解析邏輯，涵蓋全部 18 家廠牌的解析能力。</w:t>
      </w:r>
    </w:p>
    <w:p>
      <w:pPr>
        <w:pStyle w:val="ListBullet"/>
      </w:pPr>
      <w:r>
        <w:rPr>
          <w:sz w:val="20"/>
        </w:rPr>
        <w:t>簡易解析（未上傳解析器時的備援）：使用內建的簡易解析器，僅能辨識 Comware／Cisco／Aruba／FortiSwitch 四家廠牌的 VLAN 與 Interface（access/trunk）基本欄位。</w:t>
      </w:r>
    </w:p>
    <w:p>
      <w:r>
        <w:t>匯入完成後，畫面會顯示解析結果摘要與可能的解析問題提示。</w:t>
      </w:r>
    </w:p>
    <w:p>
      <w:pPr>
        <w:pStyle w:val="Heading1"/>
      </w:pPr>
      <w:r>
        <w:rPr>
          <w:color w:val="0096C8"/>
        </w:rPr>
        <w:t>8. 注意事項</w:t>
      </w:r>
    </w:p>
    <w:p>
      <w:pPr>
        <w:spacing w:before="40" w:after="40"/>
        <w:ind w:left="227"/>
      </w:pPr>
      <w:r>
        <w:rPr>
          <w:color w:val="B47800"/>
          <w:sz w:val="19"/>
        </w:rPr>
        <w:t>⚠ 此功能匯出之設定檔僅供參考，請謹慎使用——正式套用前請自行核對語法與所選廠牌真實韌體版本是否相容。</w:t>
      </w:r>
    </w:p>
    <w:p>
      <w:pPr>
        <w:pStyle w:val="ListBullet"/>
      </w:pPr>
      <w:r>
        <w:rPr>
          <w:sz w:val="20"/>
        </w:rPr>
        <w:t>所有運算在瀏覽器本機執行，表單內容與匯入的設定檔皆不會離開本機。</w:t>
      </w:r>
    </w:p>
    <w:p>
      <w:pPr>
        <w:pStyle w:val="ListBullet"/>
      </w:pPr>
      <w:r>
        <w:rPr>
          <w:sz w:val="20"/>
        </w:rPr>
        <w:t>部分欄位僅特定廠牌有對應輸出（如 VRRP 認證、OSPF no-summary 等），介面會以提示文字標註適用範圍。</w:t>
      </w:r>
    </w:p>
    <w:p>
      <w:pPr>
        <w:pStyle w:val="ListBullet"/>
      </w:pPr>
      <w:r>
        <w:rPr>
          <w:sz w:val="20"/>
        </w:rPr>
        <w:t>模板庫資料儲存在瀏覽器本機（localStorage），清除瀏覽器資料會一併清除已儲存的模板。</w:t>
      </w:r>
    </w:p>
    <w:p>
      <w:pPr>
        <w:pStyle w:val="ListBullet"/>
      </w:pPr>
      <w:r>
        <w:t>產生設定前會自動檢查 Access VLAN 懸空引用、LACP 成員埠重複加入不同群組、VRRP VIP 衝突等跨欄位邏輯問題，並以提示顯示（不會阻擋產生）。</w:t>
      </w:r>
    </w:p>
    <w:p>
      <w:pPr>
        <w:pStyle w:val="ListBullet"/>
      </w:pPr>
      <w:r>
        <w:rPr>
          <w:sz w:val="20"/>
        </w:rPr>
        <w:t>建議使用 Chrome 或 Edge 新版瀏覽器以獲得最佳體驗。</w:t>
      </w:r>
    </w:p>
    <w:p>
      <w:pPr>
        <w:pStyle w:val="Heading1"/>
      </w:pPr>
      <w:r>
        <w:rPr>
          <w:color w:val="0096C8"/>
        </w:rPr>
        <w:t>9. 彩蛋與隱藏功能</w:t>
      </w:r>
    </w:p>
    <w:p>
      <w:r>
        <w:t>💡 開發者為愛探索的使用者保留了幾個隱藏驚喜：</w:t>
      </w:r>
    </w:p>
    <w:p>
      <w:pPr>
        <w:pStyle w:val="ListBullet"/>
      </w:pPr>
      <w:r>
        <w:rPr>
          <w:sz w:val="20"/>
        </w:rPr>
        <w:t>🦙 頁面角落的小動物若被連續點擊三次，或許會解鎖一個意想不到的語言選項；語言列旁還有幾個小圖示，同樣連點三次可解鎖更多語言。</w:t>
      </w:r>
    </w:p>
    <w:p>
      <w:pPr>
        <w:pStyle w:val="ListBullet"/>
      </w:pPr>
      <w:r>
        <w:rPr>
          <w:sz w:val="20"/>
        </w:rPr>
        <w:t>⌨ 在主機名稱等欄位輸入某些特別的名字，畫面或許會有意外反應。</w:t>
      </w:r>
    </w:p>
    <w:p>
      <w:r>
        <w:t>（以上提示僅供有緣人參考，詳情自行探索 🔍）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