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ListBullet"/>
      </w:pPr>
      <w:r>
        <w:t>2026-10-07「SNMP / Syslog 設定」新增 NTP 伺服器與集中認證（TACACS+ 或 RADIUS 的伺服器 IP 與共用金鑰）：Cisco IOS-XE 與 H3C／HPE Comware 會輸出對應設定（登入以集中認證為主、本機帳號備援），其餘廠牌忽略這兩項並由產生前稽核提醒自行補上。共用金鑰會寫進產生的設定檔與儲存的模板，分享前請留意。</w:t>
      </w:r>
    </w:p>
    <w:p>
      <w:pPr>
        <w:pStyle w:val="ListBullet"/>
      </w:pPr>
      <w:r>
        <w:t>（2026-10）NTP 與集中認證欄位擴及 Cisco NX-OS、Arista（只輸出 TACACS+）與 Aruba CX，產生結果可由交換器分析工具讀回。</w:t>
      </w:r>
    </w:p>
    <w:p>
      <w:pPr>
        <w:pStyle w:val="ListBullet"/>
      </w:pPr>
      <w:r>
        <w:t>介面卡片新增「匯入配線表 CSV」：每列一個埠（port、description、mode、vlan、trunk、native、untagged、tagged、pvid、shutdown），同名介面更新有填的欄位、沒有的新增一列，格式錯誤的列會列出不套用；可下載範例 CSV。</w:t>
      </w:r>
    </w:p>
    <w:p>
      <w:pPr>
        <w:pStyle w:val="ListBullet"/>
      </w:pPr>
      <w:r>
        <w:t>配線表可匯出：介面卡片「匯出目前介面表」把表單上的介面存成與匯入相同格式的 CSV，可在試算表編輯後再匯入；描述以 = + - @ 開頭時前面加單引號，避免試算表當成公式。</w:t>
      </w:r>
    </w:p>
    <w:p>
      <w:pPr>
        <w:pStyle w:val="ListBullet"/>
      </w:pPr>
      <w:r>
        <w:t>黃金基準線檢查：產生結果下方展開「黃金基準線檢查」，每行一條規則（「+ 內容」必須存在、「- 內容」不得存在，可用 * ? 萬用字元或 re: 正規表示式，行尾「 ## 名稱」為規則名稱）。規則與交換器設定解析器的黃金範本共用同一份瀏覽器儲存，每次產生設定後自動檢查並列出未通過的規則與證據行。</w:t>
      </w:r>
    </w:p>
    <w:p>
      <w:pPr>
        <w:pStyle w:val="ListBullet"/>
      </w:pPr>
      <w:r>
        <w:t>CSV 批次產生套用黃金基準線：黃金基準線檢查有規則時，批次產生的每台設備都會檢查，結果清單標出未通過的規則名稱，下載的 manifest.csv 多一欄「未通過／規則數」。</w:t>
      </w:r>
    </w:p>
    <w:p>
      <w:pPr>
        <w:pStyle w:val="ListBullet"/>
      </w:pPr>
      <w:r>
        <w:t>快速開始（2026-10-15）：「基本資訊」選好廠牌與常用機種後，可在「用途範本」選接入、匯聚或核心並套用，自動填入 VLAN、介面模式、上聯 LACP，以及匯聚的 VRRP 閘道或核心的 OSPF（位址為私有網段範例，請依實際環境修改；廠牌不支援的功能不會填入）。</w:t>
      </w:r>
    </w:p>
    <w:p>
      <w:pPr>
        <w:pStyle w:val="ListBullet"/>
      </w:pPr>
      <w:r>
        <w:t>「只展開有資料的卡片」（預設勾選）會收合沒有填資料的功能卡片，點卡片標題或按 Enter 即可展開；取消勾選則全部展開。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