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ListBullet"/>
      </w:pPr>
      <w:r>
        <w:t>2026-10-07 EdgeRouter 支援 IPv6 防火牆規則（firewall ipv6-name 與介面的 ipv6-name 綁定、IPv6 位址群組）：規則頁會列出 IPv6 規則，IP 查詢依位址家族比對，稽核的「IPv6 無規則」也涵蓋 EdgeRouter。</w:t>
      </w:r>
    </w:p>
    <w:p>
      <w:pPr>
        <w:pStyle w:val="ListBullet"/>
      </w:pPr>
      <w:r>
        <w:t>2026-10-07 稽核頁新增「重複物件（可合併）」：列出同一 VDOM 內內容相同但名稱不同的位址／服務物件，以及成員相同的群組（位址的各種遮罩寫法會先統一再比對）。保留一個、把規則與群組的引用改過去後刪除其餘，可避免日後修改時漏改。此項不影響健康度分數。</w:t>
      </w:r>
    </w:p>
    <w:p>
      <w:pPr>
        <w:pStyle w:val="ListBullet"/>
      </w:pPr>
      <w:r>
        <w:t>Juniper SRX 排程到期（2026-10-08）：scheduler 內含年份的 start-date／stop-date 視為單次排程，規則以 scheduler-name 引用時，稽核頁「臨時規則到期」會列出已過期或 30 天內到期的規則；未寫年份的日期區間代表每年重複，不列入。</w:t>
      </w:r>
    </w:p>
    <w:p>
      <w:pPr>
        <w:pStyle w:val="ListBullet"/>
      </w:pPr>
      <w:r>
        <w:t>（2026-10）FortiGate 日誌頁新增「本機 log 儲存」：顯示是否有硬碟（Oxidized 檔頭為確定，否則依型號末碼推測）、是否寫入硬碟、保留天數（設定檔沒寫時為預設 7 天）、硬碟滿時處理方式等；稽核新增「本機 log 保留天數過短且未外送」，門檻預設 90 天，可在日誌頁調整。</w:t>
      </w:r>
    </w:p>
    <w:p>
      <w:pPr>
        <w:pStyle w:val="ListBullet"/>
      </w:pPr>
      <w:r>
        <w:t>（2026-10）EdgeRouter／VyOS／Netgate TNSR／H3C SecPath 新增解析 SNMP、Syslog、DNS、DHCP（TNSR 只有 SNMP），SNMP v1/v2c 稽核因此能涵蓋這幾家。</w:t>
      </w:r>
    </w:p>
    <w:p>
      <w:pPr>
        <w:pStyle w:val="ListBullet"/>
      </w:pPr>
      <w:r>
        <w:t>從 log 分析送來 EdgeRouter／VyOS 的連線時，若 log 前綴帶規則集與編號，查詢結果上方會標出設定中對應的規則，並說明是否就是查詢命中的第一條（不同時可能是設定已變更，或 log 來自另一台設備）。</w:t>
      </w:r>
    </w:p>
    <w:p>
      <w:pPr>
        <w:pStyle w:val="ListBullet"/>
      </w:pPr>
      <w:r>
        <w:t>規則的取反條件納入查詢與稽核：Palo Alto 的 negate-source／negate-destination 與 FortiGate 的 srcaddr-negate／dstaddr-negate／service-negate，查詢時比對結果會反過來；規則表位址前標「! 」，遮蔽、重複與 any-any 稽核不把取反規則當成一般規則判斷。</w:t>
      </w:r>
    </w:p>
    <w:p>
      <w:pPr>
        <w:pStyle w:val="ListBullet"/>
      </w:pPr>
      <w:r>
        <w:t>Juniper SRX 全域政策（security policies global policy）排在區域政策之後解析，match from-zone／to-zone 會成為規則的區域條件。</w:t>
      </w:r>
    </w:p>
    <w:p>
      <w:pPr>
        <w:pStyle w:val="ListBullet"/>
      </w:pPr>
      <w:r>
        <w:t>Juniper 的 groups／apply-groups 會先展開再解析：群組內的介面、主機名稱、政策與位址簿都會讀到，支援萬用字元 &lt;*&gt;、群組再套用群組、apply-groups-except，SRX 叢集的 "${node}" 以 node0 展開。</w:t>
      </w:r>
    </w:p>
    <w:p>
      <w:pPr>
        <w:pStyle w:val="ListBullet"/>
      </w:pPr>
      <w:r>
        <w:t>Check Point 可上傳 Management API 的 JSON 回應（show-access-rulebase、show-nat-rulebase，含 objects-dictionary；也可接上 show-hosts、show-networks、show-groups、show-services-tcp 等物件清單）：規則、區段、取反條件、位址與服務物件及 NAT 都會解析，可做查詢與稽核。</w:t>
      </w:r>
    </w:p>
    <w:p>
      <w:pPr>
        <w:pStyle w:val="ListBullet"/>
      </w:pPr>
      <w:r>
        <w:t>設定檔第一行為 RANCID 備份檔頭（!RANCID-CONTENT-TYPE: paloalto／juniper）時，自動偵測直接採用該類型。</w:t>
      </w:r>
    </w:p>
    <w:p>
      <w:pPr>
        <w:pStyle w:val="ListBullet"/>
      </w:pPr>
      <w:r>
        <w:t>FortiGate 查詢修正：使用 Internet Service（ISDB）的規則改列 ISDB 名稱、不再當成目的不限；位址群組的排除成員（exclude-member）會從群組扣除；規則寫 zone 名稱時，以實體介面當進入介面也對得上，介面表的 VDOM/Zone 欄顯示所屬 zone；wildcard 位址依萬用遮罩比對，geography 等無法由 IP 判斷的位址列為無法判斷。</w:t>
      </w:r>
    </w:p>
    <w:p>
      <w:pPr>
        <w:pStyle w:val="ListBullet"/>
      </w:pPr>
      <w:r>
        <w:t>Palo Alto 動態位址群組（依 tag 篩選，支援 and／or／not 與括號）會展開成員，查詢與未使用物件稽核皆依展開結果。</w:t>
      </w:r>
    </w:p>
    <w:p>
      <w:pPr>
        <w:pStyle w:val="ListBullet"/>
      </w:pPr>
      <w:r>
        <w:t>預設規則：Juniper SRX 設定 default-policy permit-all 時，沒命中規則的查詢會以預設政策放行；Palo Alto 查無命中時會說明同區域／跨區域預設規則的動作（含 default-security-rules 覆寫），規則的 rule-type 標在備註。</w:t>
      </w:r>
    </w:p>
    <w:p>
      <w:pPr>
        <w:pStyle w:val="ListBullet"/>
      </w:pPr>
      <w:r>
        <w:t>Cisco ASA／FTD 查詢改為兩段式：依介面網段與靜態路由判斷進出介面，先比對進入介面的 in ACL（含 global ACL），沒有 in ACL 時依 security-level 與 same-security-traffic 判斷，再比對離開介面的 out ACL；查詢結果說明經過的介面。另修正規則引用 object network 物件時查詢不會命中的問題。</w:t>
      </w:r>
    </w:p>
    <w:p>
      <w:pPr>
        <w:pStyle w:val="ListBullet"/>
      </w:pPr>
      <w:r>
        <w:t>GCP VPC 防火牆規則與 AWS Network ACL（2026-10-13）：雲端欄位另接受 gcloud compute firewall-rules list --format=json 與 aws ec2 describe-network-acls 的輸出。GCP 每個 VPC 網路為一個 VDOM，依優先權排序（同優先權拒絕在前），網路標記與服務帳戶列為位址物件，隱含規則（入站全拒、出站全放）列在最後；NACL 每個 NACL 為一個 VDOM，依規則編號排序，* 為預設拒絕。平台內建的隱含／預設規則不計入稽核與健康度。NACL 無狀態，查詢只看單一方向。</w:t>
      </w:r>
    </w:p>
    <w:p>
      <w:pPr>
        <w:pStyle w:val="ListBullet"/>
      </w:pPr>
      <w:r>
        <w:t>Azure Firewall Policy 與 GCP network firewall policy（2026-10-13）：雲端安全群組欄位可上傳 Azure Firewall Policy 的規則集合群組 JSON（依 DNAT、網路規則、應用規則及群組與集合優先順序排列，未命中為隱含拒絕；DNAT 列在 NAT 頁；IP 群組、FQDN、FQDN 標籤與網頁分類不展開，查詢視為可能命中），以及 gcloud compute network-firewall-policies describe 的 JSON（依方向與優先順序排列，自動建立的預設規則標為平台規則）。GCP 規則動作為 goto_next 時，查詢結果顯示「交給下一層判斷」，實際結果取決於 VPC 防火牆規則（兩者先後由網路設定決定，未合併計算）。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