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ListBullet"/>
      </w:pPr>
      <w:r>
        <w:t>差異指令的斷線風險提示：產生差異指令時，若變更涉及上行／聚合介面（trunk、描述像上聯、LACP 成員）、管理 VLAN 或 SVI IP、刪除仍被介面使用的 VLAN，或關閉介面，會在指令上方顯示「斷線風險」並在指令檔頭加上註解，提醒排定維護時段並先確認有主控台等其他管理路徑。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變更計畫書（Cisco IOS-XE／Comware）：匯入既有設定並修改表單後，在「差異指令」按「下載變更計畫書」，取得一份 Markdown 變更單，依序為：1. 變更摘要與斷線風險、2. 預檢（變更前執行並存檔的唯讀 show／display 指令，只挑有變動的項目）、3. 變更指令、4. 驗證（逐一查看變動介面的設定）與存檔指令（Cisco copy running-config startup-config、Comware save force）、5. 回退指令（由表單反向計算，把本次變更還原成匯入時的設定）。回退只涵蓋差異指令支援的範圍，最終仍以預檢時存下的輸出為準。</w:t>
      </w:r>
    </w:p>
    <w:p>
      <w:pPr>
        <w:pStyle w:val="ListBullet"/>
      </w:pPr>
      <w:r>
        <w:t>載入設定模板後會清除先前的匯入快照，差異指令與變更計畫書不再與舊的匯入內容比較。</w:t>
      </w:r>
    </w:p>
    <w:p>
      <w:pPr>
        <w:pStyle w:val="ListBullet"/>
      </w:pPr>
      <w:r>
        <w:t>驗證補強：VLAN 名稱或介面描述含雙引號（"）時會提示錯誤；Juniper／Extreme／Brocade 的 VLAN 名稱不可含空白。CSV 批次產生也會逐列檢查主機名稱、VLAN 名稱與介面描述，不合法的列會標示錯誤並略過。</w:t>
      </w:r>
    </w:p>
    <w:p>
      <w:pPr>
        <w:pStyle w:val="ListBullet"/>
      </w:pPr>
      <w:r>
        <w:t>版面修正：產生結果上方按鈕列在平板寬度可換行，按鈕文字不再被擠成兩行。</w:t>
      </w:r>
    </w:p>
    <w:p>
      <w:pPr>
        <w:pStyle w:val="ListBullet"/>
      </w:pPr>
      <w:r>
        <w:t>2026-10-01 修正：MikroTik RouterOS 的 bridge VLAN 改用官方屬性名稱 vlan-ids=；未啟用 feature 的 NX-OS 與 ProCurve 產生結果，丟回交換器分析工具時可正確判斷廠牌（原本被當成 Cisco IOS，VLAN 成員與介面模式遺失）。</w:t>
      </w:r>
    </w:p>
    <w:p>
      <w:pPr>
        <w:pStyle w:val="ListBullet"/>
      </w:pPr>
      <w:r>
        <w:t>2026-10-01（續3）修正：DHCP 位址範圍原本不檢查格式，以空白分隔或只填一個位址時會產出 address range A undefined 之類的無效設定；現在需填「起-迄」兩個 IP（如 10.0.0.10-10.0.0.100），否則產生前會列為錯誤。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