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防火牆報告的合規表只列出有發現的檢查，通過的檢查以一行數量註明，韌體已遭利用漏洞會附上 CVE。</w:t>
      </w:r>
    </w:p>
    <w:p>
      <w:pPr>
        <w:pStyle w:val="ListBullet"/>
      </w:pPr>
      <w:r>
        <w:t>怎麼取得設定檔（2026-10）：上傳頁新增「怎麼從設備取得檔案」，列出 FortiGate、Palo Alto、Cisco ASA／FTD、Juniper SRX、pfSense、OPNsense、MikroTik、VyOS／EdgeRouter、Linux、OpenWrt 的匯出指令或網頁介面路徑。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ListBullet"/>
      </w:pPr>
      <w:r>
        <w:t>韌體漏洞比對支援 Check Point Gaia：在韌體卡片補填「R81.20 Take 141」（Jumbo Hotfix Take，可用 cpinfo -y all 查詢）即可比對內建 KEV 清單；只填 R81.20 時依 Take 判斷的漏洞顯示無法判斷、不扣健康度。</w:t>
      </w:r>
    </w:p>
    <w:p>
      <w:pPr>
        <w:pStyle w:val="ListBullet"/>
      </w:pPr>
      <w:r>
        <w:t>設定轉換會提示 IPv6：同時有 IPv4 與 IPv6 位址的規則只轉換 IPv4 部分，僅 IPv6 的規則不輸出（避免產生無法匯入的設定），兩者都列在遺失清單與注意事項，需在目標設備另行建立。</w:t>
      </w:r>
    </w:p>
    <w:p>
      <w:pPr>
        <w:pStyle w:val="ListBullet"/>
      </w:pPr>
      <w:r>
        <w:t>設定檔比對新增「這次變更的安全影響」：上傳新舊兩份設定檔後，結果頂端列出這次變更新增、增加、減少或已解決的稽核項目與健康度變化，不必事先下載基準線檔案。</w:t>
      </w:r>
    </w:p>
    <w:p>
      <w:pPr>
        <w:pStyle w:val="ListBullet"/>
      </w:pPr>
      <w:r>
        <w:t>多台路徑查詢可貼上 Juniper SRX 的 show route 輸出取代設定檔的靜態路由（含 OSPF、BGP 等動態路由）；只使用主路由表 inet.0，只貼單一 routing-instance 的表時使用該表。</w:t>
      </w:r>
    </w:p>
    <w:p>
      <w:pPr>
        <w:pStyle w:val="ListBullet"/>
      </w:pPr>
      <w:r>
        <w:t>設定轉換的 IPv6（2026-10-31）：轉 FortiGate、Palo Alto、Juniper 時會輸出 IPv6 位址物件、群組與規則；同時有 IPv4 與 IPv6 位址的規則拆成兩條（IPv6 那條名稱加 -v6），FortiGate 寫成 address6／addrgrp6 與 srcaddr6／dstaddr6。轉其他廠牌時不輸出 IPv6，注意事項會列出受影響的規則。IPv6 語法依廠商文件產生，未以實機驗證，套用前請先在測試環境確認。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