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Heading1"/>
        <w:rPr>
          <w:rFonts w:ascii="Calibri" w:hAnsi="Calibri" w:cs="Calibri"/>
        </w:rPr>
      </w:pPr>
    </w:p>
    <w:p w14:paraId="50038084" w14:textId="77777777" w:rsidR="001B0D03" w:rsidRPr="00E43943" w:rsidRDefault="001B0D03" w:rsidP="006E0A83">
      <w:pPr>
        <w:pStyle w:val="Heading1"/>
        <w:rPr>
          <w:rFonts w:ascii="Calibri" w:hAnsi="Calibri" w:cs="Calibri"/>
        </w:rPr>
      </w:pPr>
    </w:p>
    <w:p w14:paraId="316627B6" w14:textId="77777777" w:rsidR="006E0A83" w:rsidRPr="00E43943" w:rsidRDefault="008C639B" w:rsidP="006E0A83">
      <w:pPr>
        <w:pStyle w:val="Heading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1FE74AE3"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19562A53" w14:textId="77777777" w:rsidR="00955BBD" w:rsidRDefault="00955BBD"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proofErr w:type="gramStart"/>
      <w:r w:rsidRPr="007C7A1C">
        <w:rPr>
          <w:rFonts w:ascii="Calibri" w:hAnsi="Calibri" w:cs="Calibri"/>
        </w:rPr>
        <w:t>a</w:t>
      </w:r>
      <w:proofErr w:type="gramEnd"/>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lastRenderedPageBreak/>
        <w:t>The structure of the problem can be set up as:</w:t>
      </w:r>
    </w:p>
    <w:p w14:paraId="7121EFD5" w14:textId="6091ACB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59370667" w14:textId="532CB645" w:rsidR="008E21CA" w:rsidRPr="008E21CA" w:rsidRDefault="008E21CA" w:rsidP="008E21CA">
      <w:pPr>
        <w:rPr>
          <w:rFonts w:ascii="Calibri" w:hAnsi="Calibri" w:cs="Calibri"/>
          <w:b/>
          <w:color w:val="C00000"/>
        </w:rPr>
      </w:pPr>
      <w:r>
        <w:rPr>
          <w:rFonts w:ascii="Calibri" w:hAnsi="Calibri" w:cs="Calibri"/>
          <w:b/>
          <w:color w:val="C00000"/>
        </w:rPr>
        <w:t>Week 3:  18.02.22</w:t>
      </w:r>
    </w:p>
    <w:p w14:paraId="7F138F02" w14:textId="5E892FFF" w:rsidR="008E21CA" w:rsidRDefault="008E21CA" w:rsidP="008E21CA">
      <w:pPr>
        <w:rPr>
          <w:rFonts w:ascii="Calibri" w:hAnsi="Calibri" w:cs="Calibri"/>
        </w:rPr>
      </w:pP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4DC525B7"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0946070D" w14:textId="77777777" w:rsidR="008E21CA" w:rsidRDefault="008E21CA" w:rsidP="008E21CA">
      <w:pPr>
        <w:rPr>
          <w:rFonts w:ascii="Calibri" w:hAnsi="Calibri" w:cs="Calibri"/>
        </w:rPr>
      </w:pPr>
    </w:p>
    <w:p w14:paraId="47C91DFF" w14:textId="77777777" w:rsidR="008E21CA" w:rsidRDefault="008E21CA" w:rsidP="008E21CA">
      <w:pPr>
        <w:rPr>
          <w:rFonts w:ascii="Calibri" w:hAnsi="Calibri" w:cs="Calibri"/>
        </w:rPr>
      </w:pPr>
    </w:p>
    <w:p w14:paraId="2C623D88" w14:textId="77777777" w:rsidR="008E21CA" w:rsidRDefault="008E21CA"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8A24" w14:textId="77777777" w:rsidR="00340D93" w:rsidRDefault="00340D93" w:rsidP="00520380">
      <w:r>
        <w:separator/>
      </w:r>
    </w:p>
  </w:endnote>
  <w:endnote w:type="continuationSeparator" w:id="0">
    <w:p w14:paraId="31468ECF" w14:textId="77777777" w:rsidR="00340D93" w:rsidRDefault="00340D93"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Footer"/>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F029" w14:textId="77777777" w:rsidR="00340D93" w:rsidRDefault="00340D93" w:rsidP="00520380">
      <w:r>
        <w:separator/>
      </w:r>
    </w:p>
  </w:footnote>
  <w:footnote w:type="continuationSeparator" w:id="0">
    <w:p w14:paraId="4C31B0DD" w14:textId="77777777" w:rsidR="00340D93" w:rsidRDefault="00340D93"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C128A"/>
    <w:rsid w:val="000C35E1"/>
    <w:rsid w:val="000D6A6C"/>
    <w:rsid w:val="000F0A1D"/>
    <w:rsid w:val="000F2739"/>
    <w:rsid w:val="00111EB3"/>
    <w:rsid w:val="0014072E"/>
    <w:rsid w:val="00182046"/>
    <w:rsid w:val="00195CBA"/>
    <w:rsid w:val="0019752C"/>
    <w:rsid w:val="001A30AF"/>
    <w:rsid w:val="001B0D03"/>
    <w:rsid w:val="001C740F"/>
    <w:rsid w:val="001D268F"/>
    <w:rsid w:val="00240EEB"/>
    <w:rsid w:val="00241919"/>
    <w:rsid w:val="00264466"/>
    <w:rsid w:val="002A5DED"/>
    <w:rsid w:val="002B4117"/>
    <w:rsid w:val="002C615F"/>
    <w:rsid w:val="00306EA7"/>
    <w:rsid w:val="00326A95"/>
    <w:rsid w:val="00340D93"/>
    <w:rsid w:val="003D0FDA"/>
    <w:rsid w:val="00431019"/>
    <w:rsid w:val="0043180B"/>
    <w:rsid w:val="004409C4"/>
    <w:rsid w:val="00460DAF"/>
    <w:rsid w:val="004642B4"/>
    <w:rsid w:val="004716FC"/>
    <w:rsid w:val="005109CD"/>
    <w:rsid w:val="005112E5"/>
    <w:rsid w:val="00520380"/>
    <w:rsid w:val="00545289"/>
    <w:rsid w:val="005F65EB"/>
    <w:rsid w:val="00622176"/>
    <w:rsid w:val="00626F82"/>
    <w:rsid w:val="0066616B"/>
    <w:rsid w:val="00667F8C"/>
    <w:rsid w:val="0068542C"/>
    <w:rsid w:val="00690373"/>
    <w:rsid w:val="006D1604"/>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55BBD"/>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16FFD"/>
    <w:rsid w:val="00CB7E76"/>
    <w:rsid w:val="00D70796"/>
    <w:rsid w:val="00DD0F4E"/>
    <w:rsid w:val="00DE5CEB"/>
    <w:rsid w:val="00DE627C"/>
    <w:rsid w:val="00E4197A"/>
    <w:rsid w:val="00E43943"/>
    <w:rsid w:val="00E45750"/>
    <w:rsid w:val="00E73BA3"/>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A1C"/>
    <w:rPr>
      <w:sz w:val="24"/>
      <w:szCs w:val="24"/>
      <w:lang w:val="en-US"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styleId="UnresolvedMention">
    <w:name w:val="Unresolved Mention"/>
    <w:basedOn w:val="DefaultParagraphFont"/>
    <w:uiPriority w:val="99"/>
    <w:semiHidden/>
    <w:unhideWhenUsed/>
    <w:rsid w:val="00A57336"/>
    <w:rPr>
      <w:color w:val="605E5C"/>
      <w:shd w:val="clear" w:color="auto" w:fill="E1DFDD"/>
    </w:rPr>
  </w:style>
  <w:style w:type="paragraph" w:styleId="ListParagraph">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704</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IMM</Company>
  <LinksUpToDate>false</LinksUpToDate>
  <CharactersWithSpaces>4710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Michael Damholt</cp:lastModifiedBy>
  <cp:revision>19</cp:revision>
  <cp:lastPrinted>2009-05-22T15:19:00Z</cp:lastPrinted>
  <dcterms:created xsi:type="dcterms:W3CDTF">2022-02-18T14:12:00Z</dcterms:created>
  <dcterms:modified xsi:type="dcterms:W3CDTF">2022-02-23T22:30:00Z</dcterms:modified>
</cp:coreProperties>
</file>