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Autor: Paweł Mechliński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Nr indeksu: 26129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Pobieranie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ab/>
        <w:t xml:space="preserve">Ze strony debian.org pobieram standardowy obraz instalacyjny </w:t>
      </w:r>
      <w:r w:rsidDel="00000000" w:rsidR="00000000" w:rsidRPr="00000000">
        <w:rPr>
          <w:i w:val="1"/>
          <w:rtl w:val="0"/>
        </w:rPr>
        <w:t xml:space="preserve">debian-11.2.0-amd64.netinst.iso.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Utworzenie maszyny wirtualnej pod system operacyjny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Następnie uruchamiam uprzednio zainstalowany Oracle VM VirtualBox. Tworzę w nim nową maszynę wirtualną o nazwie “Debian_11.2”, typie “Linux” i wersji “Debian (64-bit)”.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Sugerując się rozdziałem 3.4 dokumentacji procesu instalacyjnego, ustalam ilość pamięci RAM i pojemności dysku wirtualnego na zgodne z wartościami rekomendowanymi dla wersji desktopowej systemu, czyli odpowiednio: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2048 MB pamięci RAM,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10 GB wirtualnego dysku twardego.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Na potrzeby instalacji tworzę nowy dysk typu VirtualBox Disk Image (VDI).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Po utworzeniu maszyny wirtualnej montuję w jej napędzie optycznym obraz dysku instalacyjnego w formacie .iso i uruchamiam maszynę.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Wybieram standardową opcję instalacji, ponieważ nie przewiduję żadnych specjalnych potrzeb związanych z tą instancją systemu. Jako język instalacji wybieram “English” ze względu na większe możliwości uzyskania wsparcia w sytuacji problemów z procesem instalacji.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Jako hostname wybieram standardowy “debian”, ponieważ będzie to jedyny Debian OS w mojej sieci. Jako nazwę domeny wybieram “synergetyka.com”, ponieważ mam tę domenę wykupioną. Dobieram również odpowiednio trudne i unikalne hasło root’a. Jako nazwę nowego użytkownika wybieram “Jan Kowalski”, a jako username “jkowalski”.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Mam do wyboru jedynie amerykańskie strefy czasowe, dlatego ustawiam język na polski, region na “Europa”, a kraj na Polskę.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Partycjonowanie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Wybieram opcję “partycjonowanie z przewodnikiem - cały dysk”, ponieważ nie jest mi potrzebne ani LVM, ani szyfrowanie LVM. Następnie wybieram mój zamontowany pod VM dysk wirtualny.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Sugerując się punktem C.3 Recommended Partitioning Scheme w appendix’ie do dokumentacji instalacyjnej decyduję się na oddzielenie partycji /var, /tmp i /home - zamierzam posiadać więcej niż jedno konto użytkownika w systemie oraz chcę mieć osobną partycję /tmp dla zachowania większej kontroli nad jej rozmiarem.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Ostatecznie, schemat partycji wygląda następująco: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./ 2.4 GB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/var 1.1 GB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swap 1 GB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/tmp 280 MB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/home 5.8 GB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Wszystkie partycje (poza swap’em) są w systemie plików ext4.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Dodatkowo decyduję się na zaszyfrowanie woluminu /home, na którym będą trzymane pliki użytkownika - mam nadzieję, że uchroni mnie to przed atakiem typu ransomware w przypadku nieuprawnionego dostępu do mojego systemu. Na podstawie artykułu:</w:t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https://www.elixirpublishers.com/articles/1404126275_72%20(2014)%2025218-25219.pdf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Stwierdzam, że aes będzie wystarczającym typem szyfrowania dla moich potrzeb, łącząc wydajność z wysokim bezpieczeństwem.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Pozostałe atrybuty pozostawiam bez zmian, a więc: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rodzaj szyfrowania: dm-crypt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punkt montowania: /home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opcje montowania: defaults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rozmiar klucza: 256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algorytm IV: xts-plain64 (nie przewiduję problemów ze zgodnością, więc pozostawiam go bez zmian)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klucz szyfrujący: hasło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usuwanie danych: tak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flaga rozruchowa: wyłączona (niezalecana na partycjach logicznych)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 tym miejscu pojawia się monit, że pozostawienie niezabezpieczonej przestrzeni wymiany zagraża bezpieczeństwu danych z szyfrowanej partycji. Wobec tego szyfruję również swap. Dane na szyfrowanych partycjach są zastępowane losowymi, dzięki czemu nieco zwiększyć bezpieczeństwo samego szyfrowania. Na koniec wybieram odpowiednio mocne hasła dla obu dysków.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 tym miejscu konieczne jest jeszcze ustawień partycji: przestrzeń wymiany dla partycji swap i /home dla dużej szyfrowanej partycji.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Menedżer pakietów i oprogramowanie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Rezygnuję ze skanowania dodatkowego nośnika instalacyjnego. Następnie wybieram polski serwer lustrzany i domyślną domenę deb.debian.org oraz brak serwera pośredniczącego. W trakcie pobierania zgadzam się na udział w konkursie pakietów, żeby wspierać środowisko open source.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Wybieram podstawowe składniki środowiska graficznego i środowisko -GNOME, ponieważ jestem do niego przyzwyczajony. Wybieram też też serwer SSH na wypadek gdybym chciał połączyć się zdalnie z moją maszyną. Zgadzam się na automatyczną instalację łatek.</w:t>
      </w:r>
    </w:p>
    <w:p w:rsidR="00000000" w:rsidDel="00000000" w:rsidP="00000000" w:rsidRDefault="00000000" w:rsidRPr="00000000" w14:paraId="00000036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 tu następuje problem, ponieważ pojawia się błąd, z powodu którego nie jestem w stanie pobrać powyższych. Po nieudanej serii prób i błędów oraz szukania odpowiedzi w internecie decyduję się pominąć ten krok, przynajmniej na razie…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Instaluję program rozruchowy GRUB na pierwszym dysku, bo nie planuję instalować na tej maszynie innych systemów operacyjnych. Wybieram do tego /dev/sda i rezygnuję z instalacji GRUB w ścieżce nośników wymiennych.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Pierwsze uruchomienie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Zostaje poproszony o rozszyfrowanie dysków. Następnie wpisuję nazwę użytkownika i hasło. Loguję się na root’a i udaje mi się ręcznie zainstalować serwer openssh z użyciem polecenia apt-get.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Próbuję również pobrać i zainstalować ‘task-gnome-desktop’, ale okazuje się, że w /var/cache/apt/archives/ mam zbyt mało miejsca! Nie mogę pozwolić, żeby moi użytkownicy nie mieli dostępu do graficznego interfejsu. Decyduję się w takim razie na bardziej lekkie środowisko xfce4 v4.16. Po instalacji używam komendy: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apt list –installed | grep xfce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żeby sprawdzić, czy pakiety związane ze środowiskiem graficznym są obecne i zainstalowane. Próbuję zrestartować maszynę z poziomu konsoli, ale niespodzianka… powłoka nie znajduje mi ani komendy “reboot”, ani “sudo”! Z poziomu root’a upewniam sie, że mam aktualne pakiety (“apt update”), następnie używam komend: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apt install sudo -y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Okazuje się natomiast, że w przypadku komendy “reboot” sytuacja jest prostsza i wynika z przejścia Debiana od wersji 10 na Systemd. Alternatywnie jednak, mogę użyć komendy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‘su -’, żeby dopuścić do używania starych wersji komend. Tym razem już się udało: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Wnioski na przyszłość: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Sugerowane w dokumentacji wielkości poszczególnych partycji należy traktować ostrożnie. Nawet jeśli są one określone jako “rekomendowane” to mogą być dopasowane jedynie do minimalistycznej instalacji, np. bez środowiska graficznego.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Używanie komendy poleceń podczas instalacji ma swoje zalety: przede wszystkim dużo łatwiej jest w ten sposób sprawdzić logi i szybciej zdiagnozować dzięki temu napotkane problemy.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ixirpublishers.com/articles/1404126275_72%20(2014)%2025218-25219.pdf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