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44"/>
          <w:shd w:fill="auto" w:val="clear"/>
        </w:rPr>
        <w:t xml:space="preserve">FACEBOOK ARCHITECHTURE</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Facebook is still a LAMP site.Web front-end written in PHP. Business logic is exposed as services using Thrift .Persistence is done using MySQL, Memcached , Hadoop's HBase. Offline processing is done using Hadoop and Hive.</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such as logging, clicks and feeds transit using Scribe and are aggregating and stored in HDFS using Scribe-HDFS, thus allowing extended analysis using MapReduce</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BigPipe is their custom technology to accelerate page rendering using a pipelining logic.Varnish Cache is used for HTTP proxying. </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storage of the billions of photos posted by the users is handled by Haystack, an ad-hoc storage solution developed by Facebook </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Facebook Messages' search engine is built with an inverted index stored in HBase.Chat is based on an Epoll server developed in Erlang and accessed using Thrift. They've built an automated system that responds to monitoring alerts by launching the appropriated repairing workflow.</w:t>
      </w: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