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c4xqpkb7ah" w:id="0"/>
      <w:bookmarkEnd w:id="0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Задача 1. Запись на стрижку (Sign up for a haircut)</w:t>
      </w: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q174lpeyi4v3" w:id="1"/>
      <w:bookmarkEnd w:id="1"/>
      <w:r w:rsidDel="00000000" w:rsidR="00000000" w:rsidRPr="00000000">
        <w:rPr>
          <w:b w:val="1"/>
          <w:color w:val="212121"/>
          <w:sz w:val="34"/>
          <w:szCs w:val="34"/>
          <w:rtl w:val="0"/>
        </w:rPr>
        <w:t xml:space="preserve">Exercise 00 — Описание вариантов использования (Description Use Cases)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55" w:tblpY="1128.51562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2.8"/>
        <w:gridCol w:w="2116.7999999999997"/>
        <w:gridCol w:w="2059.2"/>
        <w:gridCol w:w="2851.2"/>
        <w:tblGridChange w:id="0">
          <w:tblGrid>
            <w:gridCol w:w="2332.8"/>
            <w:gridCol w:w="2116.7999999999997"/>
            <w:gridCol w:w="2059.2"/>
            <w:gridCol w:w="2851.2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Категория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Элемент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Основная информация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Уникальный ID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Идентификатор Use Case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UC-ONZ-01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Название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Краткое название сценария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Обновление расписания мастеров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0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Основное действующее лицо (Primary Actor)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Роль и потребность инициатора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Роль: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Менеджер</w:t>
            </w:r>
          </w:p>
          <w:p w:rsidR="00000000" w:rsidDel="00000000" w:rsidP="00000000" w:rsidRDefault="00000000" w:rsidRPr="00000000" w14:paraId="0000001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Интерес: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Поддержка актуального расписания услуг мастеров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1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Инициатор взаимодействия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Действие, запускающее Use Case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Администратор вносит изменение в расписании через интерфейс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1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Цели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Бизнес-потребность актора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Почему пользователь это делает?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Иметь доступное и точное расписание мастеров без необходимости ведения ручной записи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Цель системы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Какую проблему решает система?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Обеспечить хранение и отображение актуальных данных об услугах мастеров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Заинтересованные стороны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Сторона 1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Роль и интерес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Мастер</w:t>
            </w:r>
          </w:p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Интерес: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Получает актуальное расписание своих услуг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Сторона 2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Роль и интерес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Клиент</w:t>
            </w:r>
          </w:p>
          <w:p w:rsidR="00000000" w:rsidDel="00000000" w:rsidP="00000000" w:rsidRDefault="00000000" w:rsidRPr="00000000" w14:paraId="0000002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Интерес: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Видит доступные услуги мастеров без учета занятых слотов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Условия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Предусловие (Precondition)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Что должно быть выполнено до начала?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Менеджер зарегистрирован в системе и имеет права на редактирование расписания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Триггер (Trigger)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Событие, стартующее Use Case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Менеджер заходит в раздел “расписание” с потребностью изменить расписание мастера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32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404040"/>
                <w:sz w:val="24"/>
                <w:szCs w:val="24"/>
                <w:rtl w:val="0"/>
              </w:rPr>
              <w:t xml:space="preserve">Результаты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Постусловие (Postcondition)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Состояние системы после выполнения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Расписание обновлено и корректно отображается для всех пользователей в системе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7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Минимальные гарантии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Что гарантируется даже при ошибке?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9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shd w:fill="efefef" w:val="clear"/>
                <w:rtl w:val="0"/>
              </w:rPr>
              <w:t xml:space="preserve">Изменения сохранены в системе,даже если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shd w:fill="d9d9d9" w:val="clear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shd w:fill="efefef" w:val="clear"/>
                <w:rtl w:val="0"/>
              </w:rPr>
              <w:t xml:space="preserve">отображаются не сразу</w:t>
            </w: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0.0" w:type="dxa"/>
              <w:right w:w="200.0" w:type="dxa"/>
            </w:tcMar>
          </w:tcPr>
          <w:p w:rsidR="00000000" w:rsidDel="00000000" w:rsidP="00000000" w:rsidRDefault="00000000" w:rsidRPr="00000000" w14:paraId="0000003A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B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Roboto" w:cs="Roboto" w:eastAsia="Roboto" w:hAnsi="Roboto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404040"/>
                <w:sz w:val="24"/>
                <w:szCs w:val="24"/>
                <w:rtl w:val="0"/>
              </w:rPr>
              <w:t xml:space="preserve">Что получит пользователь в успешном сценарии?</w:t>
            </w:r>
          </w:p>
        </w:tc>
        <w:tc>
          <w:tcPr>
            <w:tcBorders>
              <w:top w:color="a3a3a3" w:space="0" w:sz="8" w:val="single"/>
              <w:left w:color="000000" w:space="0" w:sz="0" w:val="nil"/>
              <w:bottom w:color="a3a3a3" w:space="0" w:sz="8" w:val="single"/>
              <w:right w:color="000000" w:space="0" w:sz="0" w:val="nil"/>
            </w:tcBorders>
            <w:tcMar>
              <w:left w:w="200.0" w:type="dxa"/>
              <w:right w:w="200.0" w:type="dxa"/>
            </w:tcMar>
          </w:tcPr>
          <w:p w:rsidR="00000000" w:rsidDel="00000000" w:rsidP="00000000" w:rsidRDefault="00000000" w:rsidRPr="00000000" w14:paraId="0000003D">
            <w:pPr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404040"/>
                <w:sz w:val="21"/>
                <w:szCs w:val="21"/>
                <w:shd w:fill="ececec" w:val="clear"/>
                <w:rtl w:val="0"/>
              </w:rPr>
              <w:t xml:space="preserve">Расписание мастера отображается корректно и доступно для просмотра.</w:t>
            </w:r>
          </w:p>
        </w:tc>
      </w:tr>
    </w:tbl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240" w:before="360" w:line="300" w:lineRule="auto"/>
        <w:rPr/>
      </w:pPr>
      <w:bookmarkStart w:colFirst="0" w:colLast="0" w:name="_jumsuu6evsh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