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8745B" w14:textId="16C63D6A" w:rsidR="00C47BBE" w:rsidRPr="00C34466" w:rsidRDefault="00C34466" w:rsidP="00C34466">
      <w:pPr>
        <w:jc w:val="center"/>
        <w:rPr>
          <w:rFonts w:ascii="DFKai-SB" w:eastAsia="DFKai-SB" w:hAnsi="DFKai-SB"/>
          <w:sz w:val="32"/>
          <w:szCs w:val="28"/>
        </w:rPr>
      </w:pPr>
      <w:r w:rsidRPr="00C34466">
        <w:rPr>
          <w:rFonts w:ascii="Times New Roman" w:eastAsia="標楷體" w:hAnsi="Times New Roman" w:hint="eastAsia" w:cs="Times New Roman"/>
          <w:sz w:val="36"/>
          <w:szCs w:val="36"/>
        </w:rPr>
        <w:t>第十五章 附錄</w:t>
      </w:r>
    </w:p>
    <w:p w14:paraId="4E2EC4C1" w14:textId="71B98BBF" w:rsidR="00C34466" w:rsidRPr="00C34466" w:rsidRDefault="00C34466">
      <w:pPr>
        <w:rPr>
          <w:rFonts w:ascii="DFKai-SB" w:eastAsia="DFKai-SB" w:hAnsi="DFKai-SB"/>
        </w:rPr>
      </w:pPr>
      <w:r w:rsidRPr="00C34466">
        <w:rPr>
          <w:rFonts w:ascii="Times New Roman" w:eastAsia="標楷體" w:hAnsi="Times New Roman" w:hint="eastAsia" w:cs="Times New Roman"/>
          <w:sz w:val="32"/>
          <w:szCs w:val="32"/>
        </w:rPr>
        <w:t>審查評審意見之修正情形</w:t>
      </w:r>
    </w:p>
    <w:p w14:paraId="02778DC3" w14:textId="77777777" w:rsidR="00C34466" w:rsidRPr="00C34466" w:rsidRDefault="00C34466">
      <w:pPr>
        <w:rPr>
          <w:rFonts w:ascii="DFKai-SB" w:eastAsia="DFKai-SB" w:hAnsi="DFKai-SB"/>
        </w:rPr>
      </w:pPr>
    </w:p>
    <w:p w14:paraId="0D259931" w14:textId="2D8125E9" w:rsidR="00C34466" w:rsidRDefault="00C34466" w:rsidP="00C34466">
      <w:pPr>
        <w:jc w:val="center"/>
        <w:rPr>
          <w:rFonts w:ascii="DFKai-SB" w:eastAsia="DFKai-SB" w:hAnsi="DFKai-SB"/>
        </w:rPr>
      </w:pPr>
      <w:r w:rsidRPr="00C34466">
        <w:rPr>
          <w:rFonts w:ascii="Times New Roman" w:eastAsia="標楷體" w:hAnsi="Times New Roman" w:hint="eastAsia" w:cs="Times New Roman"/>
          <w:sz w:val="28"/>
          <w:szCs w:val="28"/>
        </w:rPr>
        <w:t>表1</w:t>
      </w:r>
      <w:r w:rsidRPr="00C34466">
        <w:rPr>
          <w:rFonts w:ascii="Times New Roman" w:eastAsia="標楷體" w:hAnsi="Times New Roman" w:cs="Times New Roman"/>
          <w:sz w:val="28"/>
          <w:szCs w:val="28"/>
        </w:rPr>
        <w:t>5-1-1</w:t>
      </w:r>
      <w:r w:rsidRPr="00C34466">
        <w:rPr>
          <w:rFonts w:ascii="Times New Roman" w:eastAsia="標楷體" w:hAnsi="Times New Roman" w:hint="eastAsia" w:cs="Times New Roman"/>
          <w:sz w:val="28"/>
          <w:szCs w:val="28"/>
        </w:rPr>
        <w:t xml:space="preserve"> 審查評審意見之修正情況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C34466" w14:paraId="1784DAC5" w14:textId="77777777" w:rsidTr="00C34466">
        <w:tc>
          <w:tcPr>
            <w:tcW w:w="2547" w:type="dxa"/>
          </w:tcPr>
          <w:p w14:paraId="754B94AF" w14:textId="74EA0E4D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意見</w:t>
            </w:r>
          </w:p>
        </w:tc>
        <w:tc>
          <w:tcPr>
            <w:tcW w:w="5749" w:type="dxa"/>
          </w:tcPr>
          <w:p w14:paraId="6F93E353" w14:textId="424A59CB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修正情況</w:t>
            </w:r>
          </w:p>
        </w:tc>
      </w:tr>
      <w:tr w:rsidR="00C34466" w14:paraId="58B7A034" w14:textId="77777777" w:rsidTr="00B472AB">
        <w:tc>
          <w:tcPr>
            <w:tcW w:w="2547" w:type="dxa"/>
          </w:tcPr>
          <w:p w14:paraId="7AE00B43" w14:textId="1FBFAA64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學習功能主要就是圖片學習與AI情境對話，建議可以有其他</w:t>
            </w:r>
          </w:p>
          <w:p w14:paraId="72496A97" w14:textId="16F889B5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學習方式，比方單字或片語填空、語句翻譯等。另外，系統</w:t>
            </w:r>
          </w:p>
          <w:p w14:paraId="4653F06E" w14:textId="57C7B440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可提供不同難度的情境對話，系統是如何判斷學習者程度？</w:t>
            </w:r>
          </w:p>
          <w:p w14:paraId="5EC97588" w14:textId="78096A91" w:rsidR="00B472AB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尤其是針對有學過日文，但沒考過或不知自己日文程度的人？</w:t>
            </w:r>
          </w:p>
        </w:tc>
        <w:tc>
          <w:tcPr>
            <w:tcW w:w="5749" w:type="dxa"/>
            <w:vAlign w:val="center"/>
          </w:tcPr>
          <w:p w14:paraId="71AEC48F" w14:textId="7E424395" w:rsidR="00C34466" w:rsidRPr="00AA73AE" w:rsidRDefault="00AF7986" w:rsidP="00AA73AE">
            <w:pPr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>針對使用者程度判斷，系統於註冊階段增設了「前測評估（程度測驗）」，能有效鑑別並定位使用者的日文水平。此外，為豐富學習多樣性，本次更新已擴充「造句挑戰」與「文章閱讀」等多元練習模組，以建構更全方位的學習軌跡。</w:t>
            </w:r>
          </w:p>
        </w:tc>
      </w:tr>
      <w:tr w:rsidR="00C34466" w14:paraId="1B1D22FC" w14:textId="77777777" w:rsidTr="00C34466">
        <w:tc>
          <w:tcPr>
            <w:tcW w:w="2547" w:type="dxa"/>
          </w:tcPr>
          <w:p w14:paraId="1E0F644F" w14:textId="0E157D8E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費用制定方式不夠嚴謹，請以表格方式做成本估算、使用者調查，費用落在多少使用者會願意付費，</w:t>
            </w:r>
          </w:p>
          <w:p w14:paraId="1789C748" w14:textId="4F87FB65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並做合理評估。</w:t>
            </w:r>
          </w:p>
        </w:tc>
        <w:tc>
          <w:tcPr>
            <w:tcW w:w="5749" w:type="dxa"/>
          </w:tcPr>
          <w:p w14:paraId="1BAEC736" w14:textId="08B1265C" w:rsidR="00C34466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>團隊已透過實際串接付費 AI，精算各項功能運作的系統成本，並結合語言學習 APP 的平均使用時長進行評估。相關數據與「成本計算公式」已彙整成詳細表格，藉此嚴謹制定出各功能的免費次數上限及合理加購定價。</w:t>
            </w:r>
          </w:p>
        </w:tc>
      </w:tr>
      <w:tr w:rsidR="00C34466" w14:paraId="240F4CF2" w14:textId="77777777" w:rsidTr="00C34466">
        <w:tc>
          <w:tcPr>
            <w:tcW w:w="2547" w:type="dxa"/>
          </w:tcPr>
          <w:p w14:paraId="47D3D225" w14:textId="5D3EDC2A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照片隱私問題，若照片拍到人臉、牌、信用卡，可做相應辨識後請User重新上傳照片。</w:t>
            </w:r>
          </w:p>
        </w:tc>
        <w:tc>
          <w:tcPr>
            <w:tcW w:w="5749" w:type="dxa"/>
          </w:tcPr>
          <w:p w14:paraId="2431C2EA" w14:textId="6F32995E" w:rsidR="00C34466" w:rsidRPr="00AA73AE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>為確保資訊安全，系統已導入敏感資訊過濾機制。若 AI 偵測到人臉、車牌或信用卡等隱私內容，系統將自動進行馬賽克遮蔽處理，或觸發提示機制，暫停該次分析並引導使用者重新上傳照片。</w:t>
            </w:r>
          </w:p>
        </w:tc>
      </w:tr>
      <w:tr w:rsidR="00C34466" w14:paraId="4006CB4E" w14:textId="77777777" w:rsidTr="00C34466">
        <w:tc>
          <w:tcPr>
            <w:tcW w:w="2547" w:type="dxa"/>
          </w:tcPr>
          <w:p w14:paraId="7A07B3C1" w14:textId="12F6F092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假設User超過2000人以上同時寫資料，</w:t>
            </w:r>
            <w:proofErr w:type="spellStart"/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SQLLite</w:t>
            </w:r>
            <w:proofErr w:type="spellEnd"/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是否足夠使用?</w:t>
            </w:r>
          </w:p>
        </w:tc>
        <w:tc>
          <w:tcPr>
            <w:tcW w:w="5749" w:type="dxa"/>
          </w:tcPr>
          <w:p w14:paraId="1487FD22" w14:textId="1565C3AA" w:rsidR="00C34466" w:rsidRPr="00AF00F6" w:rsidRDefault="00AF7986" w:rsidP="00C34466">
            <w:pPr>
              <w:jc w:val="center"/>
              <w:rPr>
                <w:rFonts w:ascii="DFKai-SB" w:eastAsia="DFKai-SB" w:hAnsi="DFKai-SB" w:hint="eastAsia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 xml:space="preserve">考量到未來高併發寫入的需求（如超過 2,000 人同時在線），系統資料庫已由 SQLite 升級為 MySQL 8（以 Docker 容器部署，資料表結構由 Flask-Migrate 版本控管），後端並改以 gunicorn 多 worker、多執行緒啟動，以確保多人同時寫入時的資料一致性與系統可用性；開發環境仍可使用 SQLite，正式環境一律使用 MySQL。</w:t>
            </w:r>
          </w:p>
        </w:tc>
      </w:tr>
      <w:tr w:rsidR="00C34466" w14:paraId="2BBE6092" w14:textId="77777777" w:rsidTr="00C34466">
        <w:tc>
          <w:tcPr>
            <w:tcW w:w="2547" w:type="dxa"/>
          </w:tcPr>
          <w:p w14:paraId="5FB253E3" w14:textId="70E88A99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若Gemini 產生錯誤</w:t>
            </w: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lastRenderedPageBreak/>
              <w:t>文法，你們如何驗證？建議可增加User反饋機制。</w:t>
            </w:r>
          </w:p>
        </w:tc>
        <w:tc>
          <w:tcPr>
            <w:tcW w:w="5749" w:type="dxa"/>
          </w:tcPr>
          <w:p w14:paraId="57492286" w14:textId="6AA1E43C" w:rsidR="00C34466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lastRenderedPageBreak/>
              <w:t>我們已於系統內增設「使用者意見回饋」機制。若使</w:t>
            </w: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lastRenderedPageBreak/>
              <w:t>用者對 AI 產出的文法或內容有疑慮，可直接回報；管理端接收後將進行人工覆核與修正，藉此持續優化並驗證 AI 輸出的準確度。</w:t>
            </w:r>
          </w:p>
        </w:tc>
      </w:tr>
      <w:tr w:rsidR="00C34466" w14:paraId="7DDC1F48" w14:textId="77777777" w:rsidTr="00C34466">
        <w:tc>
          <w:tcPr>
            <w:tcW w:w="2547" w:type="dxa"/>
          </w:tcPr>
          <w:p w14:paraId="418B9E7A" w14:textId="4A944C3C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lastRenderedPageBreak/>
              <w:t>可測試不同場景的辨識率分別會為何？ 建議可文字提醒User 在什麼樣的環境將有較高辨識度。</w:t>
            </w:r>
          </w:p>
        </w:tc>
        <w:tc>
          <w:tcPr>
            <w:tcW w:w="5749" w:type="dxa"/>
          </w:tcPr>
          <w:p w14:paraId="244B7534" w14:textId="02CEC046" w:rsidR="00C34466" w:rsidRPr="004021B4" w:rsidRDefault="00AF7986" w:rsidP="004021B4">
            <w:pPr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>系統介面已新增文字提示，引導使用者在「光線明亮、主體明確」的環境下拍攝以提升辨識率。同時，拍照功能支援手動輸入「標題」與「場景描述」，以輔助 AI 聚焦重點，精準生成符合當下情境的對話與例句。</w:t>
            </w:r>
          </w:p>
        </w:tc>
      </w:tr>
      <w:tr w:rsidR="00C34466" w14:paraId="0A721ED2" w14:textId="77777777" w:rsidTr="00C34466">
        <w:tc>
          <w:tcPr>
            <w:tcW w:w="2547" w:type="dxa"/>
          </w:tcPr>
          <w:p w14:paraId="00A913BB" w14:textId="7E629FA7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若遇突發狀況Gemini API 無法提供服務，是否有備援機制？</w:t>
            </w:r>
          </w:p>
        </w:tc>
        <w:tc>
          <w:tcPr>
            <w:tcW w:w="5749" w:type="dxa"/>
          </w:tcPr>
          <w:p w14:paraId="7166A919" w14:textId="53B0EC41" w:rsidR="00C34466" w:rsidRPr="004021B4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>為確保服務不中斷，系統已建置雙模型架構。當遭遇 Gemini API 異常或無法服務的突發狀況時，系統將自動切換至 NVIDIA Nemotron-3 Super 模型作為備援，維持核心功能穩定運作。</w:t>
            </w:r>
          </w:p>
        </w:tc>
      </w:tr>
      <w:tr w:rsidR="00C34466" w14:paraId="63969ACE" w14:textId="77777777" w:rsidTr="00C34466">
        <w:tc>
          <w:tcPr>
            <w:tcW w:w="2547" w:type="dxa"/>
          </w:tcPr>
          <w:p w14:paraId="1F3A5C0E" w14:textId="48749C61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Times New Roman" w:eastAsia="標楷體" w:hAnsi="Times New Roman" w:hint="eastAsia" w:cs="Times New Roman"/>
                <w:sz w:val="28"/>
                <w:szCs w:val="28"/>
              </w:rPr>
              <w:t>考慮實際demo成本的計算公式應該寫清楚</w:t>
            </w:r>
          </w:p>
        </w:tc>
        <w:tc>
          <w:tcPr>
            <w:tcW w:w="5749" w:type="dxa"/>
          </w:tcPr>
          <w:p w14:paraId="1CEA4CF2" w14:textId="226F24EA" w:rsidR="00C34466" w:rsidRPr="004021B4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Times New Roman" w:eastAsia="標楷體" w:hAnsi="Times New Roman" w:cs="Times New Roman"/>
                <w:sz w:val="28"/>
                <w:szCs w:val="28"/>
              </w:rPr>
              <w:t>已根據實際運作環境與 AI 呼叫用量進行精算，並將詳細的「實際營運成本計算公式」與相關參數完整列出，補充於報告/企劃書中以供檢視。</w:t>
            </w:r>
          </w:p>
        </w:tc>
      </w:tr>
    </w:tbl>
    <w:p w14:paraId="4E98194F" w14:textId="77777777" w:rsidR="00C34466" w:rsidRPr="00C34466" w:rsidRDefault="00C34466" w:rsidP="00C34466">
      <w:pPr>
        <w:jc w:val="center"/>
        <w:rPr>
          <w:rFonts w:ascii="DFKai-SB" w:eastAsia="DFKai-SB" w:hAnsi="DFKai-SB"/>
        </w:rPr>
      </w:pPr>
    </w:p>
    <w:sectPr w:rsidR="00C34466" w:rsidRPr="00C3446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466"/>
    <w:rsid w:val="00285C70"/>
    <w:rsid w:val="004021B4"/>
    <w:rsid w:val="004908A8"/>
    <w:rsid w:val="009E74DB"/>
    <w:rsid w:val="00A2386D"/>
    <w:rsid w:val="00AA73AE"/>
    <w:rsid w:val="00AF00F6"/>
    <w:rsid w:val="00AF7986"/>
    <w:rsid w:val="00B472AB"/>
    <w:rsid w:val="00C34466"/>
    <w:rsid w:val="00C4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33360"/>
  <w15:chartTrackingRefBased/>
  <w15:docId w15:val="{F87AB034-2186-4828-B9FD-1691D252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4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唯岑 liao</cp:lastModifiedBy>
  <cp:revision>4</cp:revision>
  <dcterms:created xsi:type="dcterms:W3CDTF">2026-10-05T08:05:00Z</dcterms:created>
  <dcterms:modified xsi:type="dcterms:W3CDTF">2026-10-06T06:00:00Z</dcterms:modified>
</cp:coreProperties>
</file>