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511764">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511764">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511764">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511764">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511764">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511764">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511764">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511764">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511764">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511764">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511764">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511764">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511764">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511764">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511764">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511764">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511764">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511764">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511764">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511764">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511764">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511764">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511764">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511764">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511764">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511764">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511764">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511764">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511764">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4B54B942"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65C53A36" w:rsidR="004D1271" w:rsidRDefault="004D1271" w:rsidP="004D1271">
      <w:pPr>
        <w:numPr>
          <w:ilvl w:val="0"/>
          <w:numId w:val="40"/>
        </w:numPr>
        <w:ind w:firstLineChars="0"/>
        <w:jc w:val="both"/>
        <w:rPr>
          <w:rFonts w:ascii="標楷體" w:eastAsia="標楷體" w:hAnsi="標楷體"/>
          <w:sz w:val="28"/>
          <w:szCs w:val="28"/>
        </w:rPr>
      </w:pPr>
      <w:r w:rsidRPr="00721365">
        <w:rPr>
          <w:rFonts w:ascii="標楷體" w:eastAsia="標楷體" w:hAnsi="標楷體" w:hint="eastAsia"/>
          <w:sz w:val="28"/>
          <w:szCs w:val="28"/>
          <w:highlight w:val="green"/>
        </w:rPr>
        <w:t>敏捷式開發與階段性交付</w:t>
      </w:r>
      <w:r w:rsidRPr="004D1271">
        <w:rPr>
          <w:rFonts w:ascii="標楷體" w:eastAsia="標楷體" w:hAnsi="標楷體" w:hint="eastAsia"/>
          <w:sz w:val="28"/>
          <w:szCs w:val="28"/>
        </w:rPr>
        <w:t>：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w:t>
      </w:r>
      <w:r w:rsidR="00721365">
        <w:rPr>
          <w:rFonts w:ascii="標楷體" w:eastAsia="標楷體" w:hAnsi="標楷體" w:hint="eastAsia"/>
          <w:sz w:val="28"/>
          <w:szCs w:val="28"/>
        </w:rPr>
        <w:t>，</w:t>
      </w:r>
      <w:r w:rsidR="00721365" w:rsidRPr="00721365">
        <w:rPr>
          <w:rFonts w:ascii="標楷體" w:eastAsia="標楷體" w:hAnsi="標楷體" w:hint="eastAsia"/>
          <w:sz w:val="28"/>
          <w:szCs w:val="28"/>
        </w:rPr>
        <w:t>以人為本、循序漸進的軟體開發方法</w:t>
      </w:r>
      <w:r w:rsidRPr="004D1271">
        <w:rPr>
          <w:rFonts w:ascii="標楷體" w:eastAsia="標楷體" w:hAnsi="標楷體" w:hint="eastAsia"/>
          <w:sz w:val="28"/>
          <w:szCs w:val="28"/>
        </w:rPr>
        <w:t>，</w:t>
      </w:r>
      <w:r w:rsidR="00247368">
        <w:rPr>
          <w:rFonts w:ascii="標楷體" w:eastAsia="標楷體" w:hAnsi="標楷體" w:hint="eastAsia"/>
          <w:sz w:val="28"/>
          <w:szCs w:val="28"/>
        </w:rPr>
        <w:t xml:space="preserve"> </w:t>
      </w:r>
      <w:r w:rsidRPr="004D1271">
        <w:rPr>
          <w:rFonts w:ascii="標楷體" w:eastAsia="標楷體" w:hAnsi="標楷體" w:hint="eastAsia"/>
          <w:sz w:val="28"/>
          <w:szCs w:val="28"/>
        </w:rPr>
        <w:t>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5A571FC7" w14:textId="32012841"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務實開發策略：優先完成「單字」與「對話」等核心功能，後續再擴充「學習小組」與「旅遊情境包」，確保專案準時產出。</w:t>
      </w:r>
    </w:p>
    <w:p w14:paraId="717204ED" w14:textId="47BCAAAC"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善用管理工具：使用甘特圖安排時程，並透過 Git 管理程式碼版本，確保開發過程順利且減少錯誤。</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w:t>
      </w:r>
      <w:r w:rsidRPr="00247368">
        <w:rPr>
          <w:rFonts w:ascii="標楷體" w:eastAsia="標楷體" w:hAnsi="標楷體"/>
          <w:sz w:val="28"/>
          <w:szCs w:val="28"/>
          <w:highlight w:val="yellow"/>
        </w:rPr>
        <w:t>系統採用 Freemium（免費增值）商業模式</w:t>
      </w:r>
      <w:r w:rsidRPr="00CC2794">
        <w:rPr>
          <w:rFonts w:ascii="標楷體" w:eastAsia="標楷體" w:hAnsi="標楷體"/>
          <w:sz w:val="28"/>
          <w:szCs w:val="28"/>
        </w:rPr>
        <w:t>，透過免費基礎功能快速累積活躍用戶，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（2）</w:t>
      </w:r>
      <w:r w:rsidRPr="00CC2794">
        <w:rPr>
          <w:rFonts w:ascii="標楷體" w:eastAsia="標楷體" w:hAnsi="標楷體"/>
          <w:sz w:val="28"/>
          <w:szCs w:val="28"/>
        </w:rPr>
        <w:t>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（3）</w:t>
      </w:r>
      <w:r w:rsidRPr="00CC2794">
        <w:rPr>
          <w:rFonts w:ascii="標楷體" w:eastAsia="標楷體" w:hAnsi="標楷體"/>
          <w:sz w:val="28"/>
          <w:szCs w:val="28"/>
        </w:rPr>
        <w:t>點數消費循環：點數可用於加購拍照次數（30點/+5次）、 AI對話次數（30點/+5次）、擴充單字收藏空間（50點/+50個）， 以及學習小組押金（免費用戶20點、</w:t>
      </w:r>
      <w:r w:rsidRPr="00CC2794">
        <w:rPr>
          <w:rFonts w:ascii="標楷體" w:eastAsia="標楷體" w:hAnsi="標楷體"/>
          <w:sz w:val="28"/>
          <w:szCs w:val="28"/>
        </w:rPr>
        <w:lastRenderedPageBreak/>
        <w:t>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精</w:t>
      </w:r>
      <w:proofErr w:type="gramStart"/>
      <w:r w:rsidRPr="00CC2794">
        <w:rPr>
          <w:rFonts w:ascii="標楷體" w:eastAsia="標楷體" w:hAnsi="標楷體"/>
          <w:sz w:val="28"/>
          <w:szCs w:val="28"/>
        </w:rPr>
        <w:t>準</w:t>
      </w:r>
      <w:proofErr w:type="gramEnd"/>
      <w:r w:rsidRPr="00CC2794">
        <w:rPr>
          <w:rFonts w:ascii="標楷體" w:eastAsia="標楷體" w:hAnsi="標楷體"/>
          <w:sz w:val="28"/>
          <w:szCs w:val="28"/>
        </w:rPr>
        <w:t>的成本與</w:t>
      </w:r>
      <w:proofErr w:type="gramStart"/>
      <w:r w:rsidRPr="00CC2794">
        <w:rPr>
          <w:rFonts w:ascii="標楷體" w:eastAsia="標楷體" w:hAnsi="標楷體"/>
          <w:sz w:val="28"/>
          <w:szCs w:val="28"/>
        </w:rPr>
        <w:t>收益投報</w:t>
      </w:r>
      <w:proofErr w:type="gramEnd"/>
      <w:r w:rsidRPr="00CC2794">
        <w:rPr>
          <w:rFonts w:ascii="標楷體" w:eastAsia="標楷體" w:hAnsi="標楷體"/>
          <w:sz w:val="28"/>
          <w:szCs w:val="28"/>
        </w:rPr>
        <w:t>（ROI）：假設情境試算：100位活躍用戶中，20%選擇月訂閱（NT$99×20＝NT$1,980）、 5%選擇年訂閱</w:t>
      </w:r>
      <w:proofErr w:type="gramStart"/>
      <w:r w:rsidRPr="00CC2794">
        <w:rPr>
          <w:rFonts w:ascii="標楷體" w:eastAsia="標楷體" w:hAnsi="標楷體"/>
          <w:sz w:val="28"/>
          <w:szCs w:val="28"/>
        </w:rPr>
        <w:t>（</w:t>
      </w:r>
      <w:proofErr w:type="gramEnd"/>
      <w:r w:rsidRPr="00CC2794">
        <w:rPr>
          <w:rFonts w:ascii="標楷體" w:eastAsia="標楷體" w:hAnsi="標楷體"/>
          <w:sz w:val="28"/>
          <w:szCs w:val="28"/>
        </w:rPr>
        <w:t>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5F3F09CC" w14:textId="64C5A07F" w:rsid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API 串接與資料傳輸：建置穩定後端系統，能一次打包並傳輸多種學習資料（含對話文字、語法糾正、發音與翻譯）至前端 App。</w:t>
      </w:r>
    </w:p>
    <w:p w14:paraId="0CAB2007" w14:textId="21391A89" w:rsidR="00340B94" w:rsidRP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w:t>
      </w:r>
      <w:r w:rsidRPr="00812CC8">
        <w:rPr>
          <w:rFonts w:ascii="標楷體" w:eastAsia="標楷體" w:hAnsi="標楷體" w:hint="eastAsia"/>
          <w:sz w:val="28"/>
          <w:szCs w:val="28"/>
        </w:rPr>
        <w:lastRenderedPageBreak/>
        <w:t>成），皆完全遵循原廠之開發者協議與商業使用條款，確保系統在智慧財產權與技術授權上具備絕對的合法性與可靠性。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3AB1953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 xml:space="preserve">神地區）自由行且需要實用會話的旅客，以及希望與特定設定角色（如關西腔、動漫屬性）進行情境互動的 </w:t>
      </w:r>
      <w:r w:rsidRPr="00D6327C">
        <w:rPr>
          <w:rFonts w:ascii="標楷體" w:eastAsia="標楷體" w:hAnsi="標楷體" w:hint="eastAsia"/>
          <w:sz w:val="28"/>
          <w:szCs w:val="28"/>
          <w:highlight w:val="green"/>
        </w:rPr>
        <w:t xml:space="preserve">ACG </w:t>
      </w:r>
      <w:r w:rsidR="00D6327C" w:rsidRPr="00D6327C">
        <w:rPr>
          <w:rFonts w:ascii="標楷體" w:eastAsia="標楷體" w:hAnsi="標楷體"/>
          <w:sz w:val="28"/>
          <w:szCs w:val="28"/>
          <w:highlight w:val="green"/>
        </w:rPr>
        <w:t>(</w:t>
      </w:r>
      <w:r w:rsidR="00D6327C" w:rsidRPr="00D6327C">
        <w:rPr>
          <w:rFonts w:ascii="標楷體" w:eastAsia="標楷體" w:hAnsi="標楷體" w:hint="eastAsia"/>
          <w:sz w:val="28"/>
          <w:szCs w:val="28"/>
          <w:highlight w:val="green"/>
        </w:rPr>
        <w:t>Anime（日本動畫）、Comic（漫畫）、Game（遊戲） 的合稱</w:t>
      </w:r>
      <w:r w:rsidR="00D6327C" w:rsidRPr="00D6327C">
        <w:rPr>
          <w:rFonts w:ascii="標楷體" w:eastAsia="標楷體" w:hAnsi="標楷體"/>
          <w:sz w:val="28"/>
          <w:szCs w:val="28"/>
          <w:highlight w:val="green"/>
        </w:rPr>
        <w:t>)</w:t>
      </w:r>
      <w:r w:rsidRPr="00D270A6">
        <w:rPr>
          <w:rFonts w:ascii="標楷體" w:eastAsia="標楷體" w:hAnsi="標楷體" w:hint="eastAsia"/>
          <w:sz w:val="28"/>
          <w:szCs w:val="28"/>
        </w:rPr>
        <w:t>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16120FF2" w:rsidR="002412CF"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通路主要透過 App Store 與 Google Play 雙平台發布。前期宣傳將利用大專院校校園社團與日語課程進行冷啟動推廣，</w:t>
      </w:r>
      <w:proofErr w:type="gramStart"/>
      <w:r w:rsidRPr="00A877DF">
        <w:rPr>
          <w:rFonts w:ascii="標楷體" w:eastAsia="標楷體" w:hAnsi="標楷體" w:hint="eastAsia"/>
          <w:sz w:val="28"/>
          <w:szCs w:val="28"/>
          <w:highlight w:val="yellow"/>
        </w:rPr>
        <w:t>線上則透過短影音</w:t>
      </w:r>
      <w:proofErr w:type="gramEnd"/>
      <w:r w:rsidRPr="00A877DF">
        <w:rPr>
          <w:rFonts w:ascii="標楷體" w:eastAsia="標楷體" w:hAnsi="標楷體" w:hint="eastAsia"/>
          <w:sz w:val="28"/>
          <w:szCs w:val="28"/>
          <w:highlight w:val="yellow"/>
        </w:rPr>
        <w:t>展示 AI 實際對話的有趣過程，精</w:t>
      </w:r>
      <w:proofErr w:type="gramStart"/>
      <w:r w:rsidRPr="00A877DF">
        <w:rPr>
          <w:rFonts w:ascii="標楷體" w:eastAsia="標楷體" w:hAnsi="標楷體" w:hint="eastAsia"/>
          <w:sz w:val="28"/>
          <w:szCs w:val="28"/>
          <w:highlight w:val="yellow"/>
        </w:rPr>
        <w:t>準</w:t>
      </w:r>
      <w:proofErr w:type="gramEnd"/>
      <w:r w:rsidRPr="00A877DF">
        <w:rPr>
          <w:rFonts w:ascii="標楷體" w:eastAsia="標楷體" w:hAnsi="標楷體" w:hint="eastAsia"/>
          <w:sz w:val="28"/>
          <w:szCs w:val="28"/>
          <w:highlight w:val="yellow"/>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A877DF">
        <w:rPr>
          <w:rFonts w:ascii="標楷體" w:eastAsia="標楷體" w:hAnsi="標楷體" w:hint="eastAsia"/>
          <w:sz w:val="28"/>
          <w:szCs w:val="28"/>
          <w:highlight w:val="yellow"/>
        </w:rPr>
        <w:t>核心目標</w:t>
      </w:r>
      <w:r w:rsidRPr="00D270A6">
        <w:rPr>
          <w:rFonts w:ascii="標楷體" w:eastAsia="標楷體" w:hAnsi="標楷體" w:hint="eastAsia"/>
          <w:sz w:val="28"/>
          <w:szCs w:val="28"/>
        </w:rPr>
        <w:t xml:space="preserve"> 透過 Flutter 跨平台技術與 Gemini 生成式 AI 的整合，解決傳統學</w:t>
      </w:r>
      <w:r w:rsidRPr="00D270A6">
        <w:rPr>
          <w:rFonts w:ascii="標楷體" w:eastAsia="標楷體" w:hAnsi="標楷體" w:hint="eastAsia"/>
          <w:sz w:val="28"/>
          <w:szCs w:val="28"/>
        </w:rPr>
        <w:lastRenderedPageBreak/>
        <w:t>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w:t>
      </w:r>
      <w:r w:rsidRPr="00D270A6">
        <w:rPr>
          <w:rFonts w:ascii="標楷體" w:eastAsia="標楷體" w:hAnsi="標楷體" w:hint="eastAsia"/>
          <w:sz w:val="28"/>
          <w:szCs w:val="28"/>
        </w:rPr>
        <w:lastRenderedPageBreak/>
        <w:t>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w:t>
      </w:r>
      <w:r w:rsidRPr="008933BC">
        <w:rPr>
          <w:rFonts w:ascii="標楷體" w:eastAsia="標楷體" w:hAnsi="標楷體" w:hint="eastAsia"/>
          <w:sz w:val="28"/>
          <w:szCs w:val="28"/>
          <w:highlight w:val="yellow"/>
        </w:rPr>
        <w:t>真人般自然、且能即時糾正語法的對話體驗</w:t>
      </w:r>
      <w:r w:rsidRPr="00D270A6">
        <w:rPr>
          <w:rFonts w:ascii="標楷體" w:eastAsia="標楷體" w:hAnsi="標楷體" w:hint="eastAsia"/>
          <w:sz w:val="28"/>
          <w:szCs w:val="28"/>
        </w:rPr>
        <w:t>，填補「傳統 App」與「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7142DEE2" w14:textId="77777777" w:rsidR="001167CF" w:rsidRDefault="00AB58ED" w:rsidP="001167CF">
      <w:pPr>
        <w:ind w:firstLine="560"/>
        <w:jc w:val="both"/>
        <w:rPr>
          <w:rFonts w:ascii="標楷體" w:eastAsia="標楷體" w:hAnsi="標楷體"/>
          <w:sz w:val="28"/>
          <w:szCs w:val="28"/>
        </w:rPr>
      </w:pPr>
      <w:r w:rsidRPr="00AB58ED">
        <w:rPr>
          <w:rFonts w:ascii="標楷體" w:eastAsia="標楷體" w:hAnsi="標楷體" w:hint="eastAsia"/>
          <w:sz w:val="28"/>
          <w:szCs w:val="28"/>
        </w:rPr>
        <w:t>相較</w:t>
      </w:r>
      <w:proofErr w:type="gramStart"/>
      <w:r w:rsidRPr="00AB58ED">
        <w:rPr>
          <w:rFonts w:ascii="標楷體" w:eastAsia="標楷體" w:hAnsi="標楷體" w:hint="eastAsia"/>
          <w:sz w:val="28"/>
          <w:szCs w:val="28"/>
        </w:rPr>
        <w:t>於競品</w:t>
      </w:r>
      <w:proofErr w:type="gramEnd"/>
      <w:r w:rsidRPr="00AB58ED">
        <w:rPr>
          <w:rFonts w:ascii="標楷體" w:eastAsia="標楷體" w:hAnsi="標楷體" w:hint="eastAsia"/>
          <w:sz w:val="28"/>
          <w:szCs w:val="28"/>
        </w:rPr>
        <w:t>的「</w:t>
      </w:r>
      <w:proofErr w:type="gramStart"/>
      <w:r w:rsidRPr="00AB58ED">
        <w:rPr>
          <w:rFonts w:ascii="標楷體" w:eastAsia="標楷體" w:hAnsi="標楷體" w:hint="eastAsia"/>
          <w:sz w:val="28"/>
          <w:szCs w:val="28"/>
        </w:rPr>
        <w:t>全付</w:t>
      </w:r>
      <w:proofErr w:type="gramEnd"/>
      <w:r w:rsidRPr="00AB58ED">
        <w:rPr>
          <w:rFonts w:ascii="標楷體" w:eastAsia="標楷體" w:hAnsi="標楷體" w:hint="eastAsia"/>
          <w:sz w:val="28"/>
          <w:szCs w:val="28"/>
        </w:rPr>
        <w:t>費」或「純廣告」模式，本產品透過彈性的 J-Pts 點數制度讓使用者「用多少付多少」，大幅降低消費門檻，同時透過訂閱制保障高頻用戶的</w:t>
      </w:r>
      <w:r w:rsidRPr="00AB58ED">
        <w:rPr>
          <w:rFonts w:ascii="標楷體" w:eastAsia="標楷體" w:hAnsi="標楷體" w:hint="eastAsia"/>
          <w:sz w:val="28"/>
          <w:szCs w:val="28"/>
        </w:rPr>
        <w:lastRenderedPageBreak/>
        <w:t>極致體驗，形成清晰的免費→點數→訂閱用戶升級路徑。</w:t>
      </w:r>
      <w:bookmarkStart w:id="11" w:name="_Toc228180315"/>
    </w:p>
    <w:p w14:paraId="34FD012D" w14:textId="3B66C93C" w:rsidR="002412CF" w:rsidRPr="001167CF" w:rsidRDefault="002412CF" w:rsidP="001167CF">
      <w:pPr>
        <w:ind w:firstLine="480"/>
        <w:jc w:val="both"/>
        <w:rPr>
          <w:rFonts w:ascii="標楷體" w:eastAsia="標楷體" w:hAnsi="標楷體"/>
          <w:sz w:val="28"/>
          <w:szCs w:val="28"/>
        </w:rPr>
      </w:pPr>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7F040B0E" w14:textId="351F3B1F"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w:t>
            </w:r>
            <w:proofErr w:type="gramStart"/>
            <w:r w:rsidRPr="00AB58ED">
              <w:rPr>
                <w:rFonts w:ascii="標楷體" w:eastAsia="標楷體" w:hAnsi="標楷體" w:hint="eastAsia"/>
                <w:sz w:val="28"/>
                <w:szCs w:val="28"/>
              </w:rPr>
              <w:t>串接須符合</w:t>
            </w:r>
            <w:proofErr w:type="gramEnd"/>
            <w:r w:rsidRPr="00AB58ED">
              <w:rPr>
                <w:rFonts w:ascii="標楷體" w:eastAsia="標楷體" w:hAnsi="標楷體" w:hint="eastAsia"/>
                <w:sz w:val="28"/>
                <w:szCs w:val="28"/>
              </w:rPr>
              <w:t xml:space="preserve">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proofErr w:type="gramStart"/>
            <w:r w:rsidRPr="00AB58ED">
              <w:rPr>
                <w:rFonts w:ascii="標楷體" w:eastAsia="標楷體" w:hAnsi="標楷體" w:hint="eastAsia"/>
                <w:sz w:val="28"/>
                <w:szCs w:val="28"/>
              </w:rPr>
              <w:t>競品可能</w:t>
            </w:r>
            <w:proofErr w:type="gramEnd"/>
            <w:r w:rsidRPr="00AB58ED">
              <w:rPr>
                <w:rFonts w:ascii="標楷體" w:eastAsia="標楷體" w:hAnsi="標楷體" w:hint="eastAsia"/>
                <w:sz w:val="28"/>
                <w:szCs w:val="28"/>
              </w:rPr>
              <w:t>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7522694" w14:textId="77777777" w:rsidR="00A6286C" w:rsidRDefault="002412CF"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rPr>
              <w:t>邀請日文老師協助校正 AI 生成的單字內容</w:t>
            </w:r>
          </w:p>
          <w:p w14:paraId="1E393D77" w14:textId="480E4AA3" w:rsidR="002412CF" w:rsidRPr="00A6286C" w:rsidRDefault="008933BC"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highlight w:val="green"/>
              </w:rPr>
              <w:t>未來會</w:t>
            </w:r>
            <w:r w:rsidR="002412CF" w:rsidRPr="00A6286C">
              <w:rPr>
                <w:rFonts w:ascii="標楷體" w:eastAsia="標楷體" w:hAnsi="標楷體" w:hint="eastAsia"/>
                <w:sz w:val="28"/>
                <w:szCs w:val="28"/>
                <w:highlight w:val="green"/>
              </w:rPr>
              <w:t>開發離線模式</w:t>
            </w:r>
            <w:r w:rsidR="002412CF" w:rsidRPr="00A6286C">
              <w:rPr>
                <w:rFonts w:ascii="標楷體" w:eastAsia="標楷體" w:hAnsi="標楷體" w:hint="eastAsia"/>
                <w:sz w:val="28"/>
                <w:szCs w:val="28"/>
              </w:rPr>
              <w:t>，讓收藏的單字也能隨時複習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2A2D5DE9" w:rsidR="002412CF" w:rsidRPr="005F322A" w:rsidRDefault="002412CF" w:rsidP="00343E38">
            <w:pPr>
              <w:numPr>
                <w:ilvl w:val="0"/>
                <w:numId w:val="30"/>
              </w:numPr>
              <w:ind w:left="284" w:firstLineChars="0" w:firstLine="0"/>
              <w:rPr>
                <w:rFonts w:ascii="標楷體" w:eastAsia="標楷體" w:hAnsi="標楷體"/>
                <w:sz w:val="28"/>
                <w:szCs w:val="28"/>
                <w:highlight w:val="green"/>
              </w:rPr>
            </w:pPr>
            <w:r w:rsidRPr="005F322A">
              <w:rPr>
                <w:rFonts w:ascii="標楷體" w:eastAsia="標楷體" w:hAnsi="標楷體" w:hint="eastAsia"/>
                <w:sz w:val="28"/>
                <w:szCs w:val="28"/>
                <w:highlight w:val="green"/>
              </w:rPr>
              <w:t xml:space="preserve">採用 Firebase </w:t>
            </w:r>
            <w:r w:rsidR="005F322A" w:rsidRPr="005F322A">
              <w:rPr>
                <w:rFonts w:ascii="標楷體" w:eastAsia="標楷體" w:hAnsi="標楷體" w:hint="eastAsia"/>
                <w:sz w:val="28"/>
                <w:szCs w:val="28"/>
                <w:highlight w:val="green"/>
              </w:rPr>
              <w:t>(</w:t>
            </w:r>
            <w:r w:rsidR="005F322A" w:rsidRPr="005F322A">
              <w:rPr>
                <w:rFonts w:ascii="標楷體" w:eastAsia="標楷體" w:hAnsi="標楷體" w:hint="eastAsia"/>
                <w:sz w:val="28"/>
                <w:szCs w:val="28"/>
                <w:highlight w:val="green"/>
              </w:rPr>
              <w:t>Firebase 是 Google 推出的一套行動與網頁應用程式開發平台</w:t>
            </w:r>
            <w:r w:rsidR="005F322A" w:rsidRPr="005F322A">
              <w:rPr>
                <w:rFonts w:ascii="標楷體" w:eastAsia="標楷體" w:hAnsi="標楷體" w:hint="eastAsia"/>
                <w:sz w:val="28"/>
                <w:szCs w:val="28"/>
                <w:highlight w:val="green"/>
              </w:rPr>
              <w:t>)</w:t>
            </w:r>
            <w:r w:rsidRPr="005F322A">
              <w:rPr>
                <w:rFonts w:ascii="標楷體" w:eastAsia="標楷體" w:hAnsi="標楷體" w:hint="eastAsia"/>
                <w:sz w:val="28"/>
                <w:szCs w:val="28"/>
                <w:highlight w:val="green"/>
              </w:rPr>
              <w:t>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w:t>
            </w:r>
            <w:proofErr w:type="gramStart"/>
            <w:r w:rsidRPr="00AB58ED">
              <w:rPr>
                <w:rFonts w:ascii="標楷體" w:eastAsia="標楷體" w:hAnsi="標楷體" w:hint="eastAsia"/>
                <w:sz w:val="28"/>
                <w:szCs w:val="28"/>
              </w:rPr>
              <w:t>清楚的</w:t>
            </w:r>
            <w:proofErr w:type="gramEnd"/>
            <w:r w:rsidRPr="00AB58ED">
              <w:rPr>
                <w:rFonts w:ascii="標楷體" w:eastAsia="標楷體" w:hAnsi="標楷體" w:hint="eastAsia"/>
                <w:sz w:val="28"/>
                <w:szCs w:val="28"/>
              </w:rPr>
              <w:t>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1F964B5E" w:rsidR="00237D7C" w:rsidRPr="00477F66" w:rsidRDefault="005262F4" w:rsidP="00237D7C">
      <w:pPr>
        <w:ind w:firstLineChars="0" w:firstLine="0"/>
      </w:pPr>
      <w:r>
        <w:rPr>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Pr>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lastRenderedPageBreak/>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3022F0" w:rsidRDefault="00D80060" w:rsidP="00D80060">
      <w:pPr>
        <w:numPr>
          <w:ilvl w:val="1"/>
          <w:numId w:val="38"/>
        </w:numPr>
        <w:ind w:firstLineChars="0"/>
        <w:rPr>
          <w:rFonts w:ascii="Arial Unicode MS" w:eastAsia="標楷體" w:hAnsi="Arial Unicode MS"/>
          <w:sz w:val="28"/>
          <w:szCs w:val="28"/>
          <w:highlight w:val="yellow"/>
        </w:rPr>
      </w:pPr>
      <w:r w:rsidRPr="003022F0">
        <w:rPr>
          <w:rFonts w:ascii="Arial Unicode MS" w:eastAsia="標楷體" w:hAnsi="Arial Unicode MS" w:hint="eastAsia"/>
          <w:sz w:val="28"/>
          <w:szCs w:val="28"/>
          <w:highlight w:val="yellow"/>
        </w:rPr>
        <w:t>行程內容畫面儲存與讀取：</w:t>
      </w:r>
      <w:r w:rsidRPr="003022F0">
        <w:rPr>
          <w:rFonts w:ascii="Arial Unicode MS" w:eastAsia="標楷體" w:hAnsi="Arial Unicode MS" w:hint="eastAsia"/>
          <w:sz w:val="28"/>
          <w:szCs w:val="28"/>
          <w:highlight w:val="yellow"/>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1424A5A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lastRenderedPageBreak/>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4530A648"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0E475416"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494708F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r w:rsidR="005142FC">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005142FC">
              <w:rPr>
                <w:rFonts w:ascii="Arial Unicode MS" w:eastAsia="標楷體" w:hAnsi="Arial Unicode MS" w:cs="Arial"/>
                <w:kern w:val="0"/>
                <w:szCs w:val="24"/>
              </w:rPr>
              <w:t>oogle</w:t>
            </w:r>
            <w:r w:rsidR="005142FC">
              <w:rPr>
                <w:rFonts w:ascii="Arial Unicode MS" w:eastAsia="標楷體" w:hAnsi="Arial Unicode MS" w:cs="Arial" w:hint="eastAsia"/>
                <w:kern w:val="0"/>
                <w:szCs w:val="24"/>
              </w:rPr>
              <w:t>文件</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914E3B" w14:paraId="367C696E" w14:textId="77777777" w:rsidTr="006257EF">
        <w:trPr>
          <w:trHeight w:val="582"/>
        </w:trPr>
        <w:tc>
          <w:tcPr>
            <w:tcW w:w="1183"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4"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2223D01" w:rsidR="00914E3B" w:rsidRPr="00914E3B" w:rsidRDefault="00914E3B" w:rsidP="00523967">
            <w:pPr>
              <w:ind w:firstLineChars="0" w:firstLine="0"/>
              <w:jc w:val="center"/>
              <w:rPr>
                <w:rFonts w:eastAsia="標楷體"/>
                <w:sz w:val="28"/>
              </w:rPr>
            </w:pPr>
            <w:r w:rsidRPr="00914E3B">
              <w:rPr>
                <w:rFonts w:eastAsia="標楷體" w:hint="eastAsia"/>
                <w:sz w:val="28"/>
              </w:rPr>
              <w:t>2</w:t>
            </w:r>
            <w:r w:rsidRPr="00914E3B">
              <w:rPr>
                <w:rFonts w:eastAsia="標楷體"/>
                <w:sz w:val="28"/>
              </w:rPr>
              <w:t>026</w:t>
            </w:r>
          </w:p>
        </w:tc>
      </w:tr>
      <w:tr w:rsidR="00914E3B" w:rsidRPr="00914E3B" w14:paraId="4C1BE25E" w14:textId="77777777" w:rsidTr="006257EF">
        <w:trPr>
          <w:trHeight w:val="505"/>
        </w:trPr>
        <w:tc>
          <w:tcPr>
            <w:tcW w:w="1183"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5"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0"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6257EF">
        <w:trPr>
          <w:trHeight w:val="67"/>
        </w:trPr>
        <w:tc>
          <w:tcPr>
            <w:tcW w:w="1183"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6257EF">
        <w:trPr>
          <w:trHeight w:val="283"/>
        </w:trPr>
        <w:tc>
          <w:tcPr>
            <w:tcW w:w="1183"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6257EF">
        <w:trPr>
          <w:trHeight w:val="283"/>
        </w:trPr>
        <w:tc>
          <w:tcPr>
            <w:tcW w:w="1183"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6257EF">
        <w:trPr>
          <w:trHeight w:val="176"/>
        </w:trPr>
        <w:tc>
          <w:tcPr>
            <w:tcW w:w="1183"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6257EF">
        <w:trPr>
          <w:trHeight w:val="283"/>
        </w:trPr>
        <w:tc>
          <w:tcPr>
            <w:tcW w:w="1183"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6257EF">
        <w:trPr>
          <w:trHeight w:val="283"/>
        </w:trPr>
        <w:tc>
          <w:tcPr>
            <w:tcW w:w="1183"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6257EF">
        <w:trPr>
          <w:trHeight w:val="283"/>
        </w:trPr>
        <w:tc>
          <w:tcPr>
            <w:tcW w:w="1183"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6257EF">
        <w:trPr>
          <w:trHeight w:val="283"/>
        </w:trPr>
        <w:tc>
          <w:tcPr>
            <w:tcW w:w="1183"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6257EF">
        <w:trPr>
          <w:trHeight w:val="283"/>
        </w:trPr>
        <w:tc>
          <w:tcPr>
            <w:tcW w:w="1183"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6257EF">
        <w:trPr>
          <w:trHeight w:val="283"/>
        </w:trPr>
        <w:tc>
          <w:tcPr>
            <w:tcW w:w="1183"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6257EF">
        <w:trPr>
          <w:trHeight w:val="283"/>
        </w:trPr>
        <w:tc>
          <w:tcPr>
            <w:tcW w:w="1183"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6257EF">
        <w:trPr>
          <w:trHeight w:val="283"/>
        </w:trPr>
        <w:tc>
          <w:tcPr>
            <w:tcW w:w="1183"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6257EF">
        <w:trPr>
          <w:trHeight w:val="283"/>
        </w:trPr>
        <w:tc>
          <w:tcPr>
            <w:tcW w:w="1183"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6257EF">
        <w:trPr>
          <w:trHeight w:val="283"/>
        </w:trPr>
        <w:tc>
          <w:tcPr>
            <w:tcW w:w="1183"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6257EF">
        <w:trPr>
          <w:trHeight w:val="283"/>
        </w:trPr>
        <w:tc>
          <w:tcPr>
            <w:tcW w:w="1183"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6257EF">
        <w:trPr>
          <w:trHeight w:val="283"/>
        </w:trPr>
        <w:tc>
          <w:tcPr>
            <w:tcW w:w="1183"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6257EF">
        <w:trPr>
          <w:trHeight w:val="283"/>
        </w:trPr>
        <w:tc>
          <w:tcPr>
            <w:tcW w:w="1183"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6257EF">
        <w:trPr>
          <w:trHeight w:val="77"/>
        </w:trPr>
        <w:tc>
          <w:tcPr>
            <w:tcW w:w="1183"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6257EF">
        <w:trPr>
          <w:trHeight w:val="283"/>
        </w:trPr>
        <w:tc>
          <w:tcPr>
            <w:tcW w:w="1183"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6257EF">
        <w:trPr>
          <w:trHeight w:val="283"/>
        </w:trPr>
        <w:tc>
          <w:tcPr>
            <w:tcW w:w="1183"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6257EF">
        <w:trPr>
          <w:trHeight w:val="283"/>
        </w:trPr>
        <w:tc>
          <w:tcPr>
            <w:tcW w:w="1183"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6257EF">
        <w:trPr>
          <w:trHeight w:val="283"/>
        </w:trPr>
        <w:tc>
          <w:tcPr>
            <w:tcW w:w="1183"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6257EF">
        <w:trPr>
          <w:trHeight w:val="283"/>
        </w:trPr>
        <w:tc>
          <w:tcPr>
            <w:tcW w:w="1183"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6257EF">
        <w:trPr>
          <w:trHeight w:val="283"/>
        </w:trPr>
        <w:tc>
          <w:tcPr>
            <w:tcW w:w="1183"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52FBD" w14:textId="77777777" w:rsidR="00511764" w:rsidRDefault="00511764" w:rsidP="00951FFB">
      <w:pPr>
        <w:ind w:firstLine="480"/>
      </w:pPr>
      <w:r>
        <w:separator/>
      </w:r>
    </w:p>
  </w:endnote>
  <w:endnote w:type="continuationSeparator" w:id="0">
    <w:p w14:paraId="38F730F0" w14:textId="77777777" w:rsidR="00511764" w:rsidRDefault="00511764"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E77BD" w14:textId="77777777" w:rsidR="00511764" w:rsidRDefault="00511764" w:rsidP="00951FFB">
      <w:pPr>
        <w:ind w:firstLine="480"/>
      </w:pPr>
      <w:r>
        <w:separator/>
      </w:r>
    </w:p>
  </w:footnote>
  <w:footnote w:type="continuationSeparator" w:id="0">
    <w:p w14:paraId="38AE472B" w14:textId="77777777" w:rsidR="00511764" w:rsidRDefault="00511764"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167CF"/>
    <w:rsid w:val="001352F6"/>
    <w:rsid w:val="001B7F59"/>
    <w:rsid w:val="00237D7C"/>
    <w:rsid w:val="002412CF"/>
    <w:rsid w:val="00247368"/>
    <w:rsid w:val="002869CD"/>
    <w:rsid w:val="002D7331"/>
    <w:rsid w:val="002F2EA8"/>
    <w:rsid w:val="003022F0"/>
    <w:rsid w:val="003164B0"/>
    <w:rsid w:val="00327CFB"/>
    <w:rsid w:val="00340B94"/>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D03C5"/>
    <w:rsid w:val="00721365"/>
    <w:rsid w:val="00723550"/>
    <w:rsid w:val="007809B6"/>
    <w:rsid w:val="007A086E"/>
    <w:rsid w:val="007D148D"/>
    <w:rsid w:val="00812CC8"/>
    <w:rsid w:val="00813777"/>
    <w:rsid w:val="008278D8"/>
    <w:rsid w:val="008466BB"/>
    <w:rsid w:val="00866379"/>
    <w:rsid w:val="008933BC"/>
    <w:rsid w:val="008E6471"/>
    <w:rsid w:val="00914E3B"/>
    <w:rsid w:val="00915CE9"/>
    <w:rsid w:val="00951FFB"/>
    <w:rsid w:val="009B010F"/>
    <w:rsid w:val="009C6AA4"/>
    <w:rsid w:val="00A02BC5"/>
    <w:rsid w:val="00A26AB9"/>
    <w:rsid w:val="00A361D8"/>
    <w:rsid w:val="00A6286C"/>
    <w:rsid w:val="00A877DF"/>
    <w:rsid w:val="00AA050E"/>
    <w:rsid w:val="00AA5516"/>
    <w:rsid w:val="00AA58C4"/>
    <w:rsid w:val="00AB58ED"/>
    <w:rsid w:val="00AB7A9B"/>
    <w:rsid w:val="00AF34B6"/>
    <w:rsid w:val="00B13DF7"/>
    <w:rsid w:val="00C20108"/>
    <w:rsid w:val="00C71FC4"/>
    <w:rsid w:val="00CC2794"/>
    <w:rsid w:val="00CE22CD"/>
    <w:rsid w:val="00D12FC6"/>
    <w:rsid w:val="00D22092"/>
    <w:rsid w:val="00D270A6"/>
    <w:rsid w:val="00D54D57"/>
    <w:rsid w:val="00D6327C"/>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1956</TotalTime>
  <Pages>45</Pages>
  <Words>2806</Words>
  <Characters>15998</Characters>
  <Application>Microsoft Office Word</Application>
  <DocSecurity>0</DocSecurity>
  <Lines>133</Lines>
  <Paragraphs>37</Paragraphs>
  <ScaleCrop>false</ScaleCrop>
  <Company/>
  <LinksUpToDate>false</LinksUpToDate>
  <CharactersWithSpaces>18767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56</cp:revision>
  <dcterms:created xsi:type="dcterms:W3CDTF">2026-04-20T02:18:00Z</dcterms:created>
  <dcterms:modified xsi:type="dcterms:W3CDTF">2026-05-19T12:57:00Z</dcterms:modified>
</cp:coreProperties>
</file>