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8745B" w14:textId="16C63D6A" w:rsidR="00C47BBE" w:rsidRPr="00C34466" w:rsidRDefault="00C34466" w:rsidP="00C34466">
      <w:pPr>
        <w:jc w:val="center"/>
        <w:rPr>
          <w:rFonts w:ascii="DFKai-SB" w:eastAsia="DFKai-SB" w:hAnsi="DFKai-SB"/>
          <w:sz w:val="32"/>
          <w:szCs w:val="28"/>
        </w:rPr>
      </w:pPr>
      <w:r w:rsidRPr="00C34466">
        <w:rPr>
          <w:rFonts w:ascii="DFKai-SB" w:eastAsia="DFKai-SB" w:hAnsi="DFKai-SB" w:hint="eastAsia"/>
          <w:sz w:val="32"/>
          <w:szCs w:val="28"/>
        </w:rPr>
        <w:t>第十五章 附錄</w:t>
      </w:r>
    </w:p>
    <w:p w14:paraId="4E2EC4C1" w14:textId="71B98BBF" w:rsidR="00C34466" w:rsidRPr="00C34466" w:rsidRDefault="00C34466">
      <w:pPr>
        <w:rPr>
          <w:rFonts w:ascii="DFKai-SB" w:eastAsia="DFKai-SB" w:hAnsi="DFKai-SB"/>
        </w:rPr>
      </w:pPr>
      <w:r w:rsidRPr="00C34466">
        <w:rPr>
          <w:rFonts w:ascii="DFKai-SB" w:eastAsia="DFKai-SB" w:hAnsi="DFKai-SB" w:hint="eastAsia"/>
        </w:rPr>
        <w:t>審查評審意見之修正情形</w:t>
      </w:r>
    </w:p>
    <w:p w14:paraId="02778DC3" w14:textId="77777777" w:rsidR="00C34466" w:rsidRPr="00C34466" w:rsidRDefault="00C34466">
      <w:pPr>
        <w:rPr>
          <w:rFonts w:ascii="DFKai-SB" w:eastAsia="DFKai-SB" w:hAnsi="DFKai-SB"/>
        </w:rPr>
      </w:pPr>
    </w:p>
    <w:p w14:paraId="0D259931" w14:textId="2D8125E9" w:rsidR="00C34466" w:rsidRDefault="00C34466" w:rsidP="00C34466">
      <w:pPr>
        <w:jc w:val="center"/>
        <w:rPr>
          <w:rFonts w:ascii="DFKai-SB" w:eastAsia="DFKai-SB" w:hAnsi="DFKai-SB"/>
        </w:rPr>
      </w:pPr>
      <w:r w:rsidRPr="00C34466">
        <w:rPr>
          <w:rFonts w:ascii="DFKai-SB" w:eastAsia="DFKai-SB" w:hAnsi="DFKai-SB" w:hint="eastAsia"/>
        </w:rPr>
        <w:t>表1</w:t>
      </w:r>
      <w:r w:rsidRPr="00C34466">
        <w:rPr>
          <w:rFonts w:ascii="DFKai-SB" w:eastAsia="DFKai-SB" w:hAnsi="DFKai-SB"/>
        </w:rPr>
        <w:t>5-1-1</w:t>
      </w:r>
      <w:r w:rsidRPr="00C34466">
        <w:rPr>
          <w:rFonts w:ascii="DFKai-SB" w:eastAsia="DFKai-SB" w:hAnsi="DFKai-SB" w:hint="eastAsia"/>
        </w:rPr>
        <w:t xml:space="preserve"> 審查評審意見之修正情況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547"/>
        <w:gridCol w:w="5749"/>
      </w:tblGrid>
      <w:tr w:rsidR="00C34466" w14:paraId="1784DAC5" w14:textId="77777777" w:rsidTr="00C34466">
        <w:tc>
          <w:tcPr>
            <w:tcW w:w="2547" w:type="dxa"/>
          </w:tcPr>
          <w:p w14:paraId="754B94AF" w14:textId="74EA0E4D" w:rsidR="00C34466" w:rsidRDefault="00C34466" w:rsidP="00C34466">
            <w:pPr>
              <w:jc w:val="center"/>
              <w:rPr>
                <w:rFonts w:ascii="DFKai-SB" w:eastAsia="DFKai-SB" w:hAnsi="DFKai-SB"/>
              </w:rPr>
            </w:pPr>
            <w:r>
              <w:rPr>
                <w:rFonts w:ascii="DFKai-SB" w:eastAsia="DFKai-SB" w:hAnsi="DFKai-SB" w:hint="eastAsia"/>
              </w:rPr>
              <w:t>意見</w:t>
            </w:r>
          </w:p>
        </w:tc>
        <w:tc>
          <w:tcPr>
            <w:tcW w:w="5749" w:type="dxa"/>
          </w:tcPr>
          <w:p w14:paraId="6F93E353" w14:textId="424A59CB" w:rsidR="00C34466" w:rsidRDefault="00C34466" w:rsidP="00C34466">
            <w:pPr>
              <w:jc w:val="center"/>
              <w:rPr>
                <w:rFonts w:ascii="DFKai-SB" w:eastAsia="DFKai-SB" w:hAnsi="DFKai-SB"/>
              </w:rPr>
            </w:pPr>
            <w:r>
              <w:rPr>
                <w:rFonts w:ascii="DFKai-SB" w:eastAsia="DFKai-SB" w:hAnsi="DFKai-SB" w:hint="eastAsia"/>
              </w:rPr>
              <w:t>修正情況</w:t>
            </w:r>
          </w:p>
        </w:tc>
      </w:tr>
      <w:tr w:rsidR="00C34466" w14:paraId="58B7A034" w14:textId="77777777" w:rsidTr="00B472AB">
        <w:tc>
          <w:tcPr>
            <w:tcW w:w="2547" w:type="dxa"/>
          </w:tcPr>
          <w:p w14:paraId="7AE00B43" w14:textId="1FBFAA64" w:rsidR="00C34466" w:rsidRPr="00C34466" w:rsidRDefault="00C34466" w:rsidP="004908A8">
            <w:pPr>
              <w:spacing w:line="276" w:lineRule="auto"/>
              <w:rPr>
                <w:rFonts w:ascii="DFKai-SB" w:eastAsia="DFKai-SB" w:hAnsi="DFKai-SB"/>
              </w:rPr>
            </w:pPr>
            <w:r w:rsidRPr="00C34466">
              <w:rPr>
                <w:rFonts w:ascii="DFKai-SB" w:eastAsia="DFKai-SB" w:hAnsi="DFKai-SB" w:hint="eastAsia"/>
              </w:rPr>
              <w:t>學習功能主要就是圖片學習與AI情境對話，建議可以有其他</w:t>
            </w:r>
          </w:p>
          <w:p w14:paraId="72496A97" w14:textId="16F889B5" w:rsidR="00C34466" w:rsidRPr="00C34466" w:rsidRDefault="00C34466" w:rsidP="004908A8">
            <w:pPr>
              <w:spacing w:line="276" w:lineRule="auto"/>
              <w:rPr>
                <w:rFonts w:ascii="DFKai-SB" w:eastAsia="DFKai-SB" w:hAnsi="DFKai-SB"/>
              </w:rPr>
            </w:pPr>
            <w:r w:rsidRPr="00C34466">
              <w:rPr>
                <w:rFonts w:ascii="DFKai-SB" w:eastAsia="DFKai-SB" w:hAnsi="DFKai-SB" w:hint="eastAsia"/>
              </w:rPr>
              <w:t>學習方式，比方單字或片語填空、語句翻譯等。另外，系統</w:t>
            </w:r>
          </w:p>
          <w:p w14:paraId="4653F06E" w14:textId="57C7B440" w:rsidR="00C34466" w:rsidRPr="00C34466" w:rsidRDefault="00C34466" w:rsidP="004908A8">
            <w:pPr>
              <w:spacing w:line="276" w:lineRule="auto"/>
              <w:rPr>
                <w:rFonts w:ascii="DFKai-SB" w:eastAsia="DFKai-SB" w:hAnsi="DFKai-SB"/>
              </w:rPr>
            </w:pPr>
            <w:r w:rsidRPr="00C34466">
              <w:rPr>
                <w:rFonts w:ascii="DFKai-SB" w:eastAsia="DFKai-SB" w:hAnsi="DFKai-SB" w:hint="eastAsia"/>
              </w:rPr>
              <w:t>可提供不同難度的情境對話，系統是如何判斷學習者程度？</w:t>
            </w:r>
          </w:p>
          <w:p w14:paraId="5EC97588" w14:textId="78096A91" w:rsidR="00B472AB" w:rsidRDefault="00C34466" w:rsidP="004908A8">
            <w:pPr>
              <w:spacing w:line="276" w:lineRule="auto"/>
              <w:rPr>
                <w:rFonts w:ascii="DFKai-SB" w:eastAsia="DFKai-SB" w:hAnsi="DFKai-SB"/>
              </w:rPr>
            </w:pPr>
            <w:r w:rsidRPr="00C34466">
              <w:rPr>
                <w:rFonts w:ascii="DFKai-SB" w:eastAsia="DFKai-SB" w:hAnsi="DFKai-SB" w:hint="eastAsia"/>
              </w:rPr>
              <w:t>尤其是針對有學過日文，但沒考過或不知自己日文程度的人？</w:t>
            </w:r>
          </w:p>
        </w:tc>
        <w:tc>
          <w:tcPr>
            <w:tcW w:w="5749" w:type="dxa"/>
            <w:vAlign w:val="center"/>
          </w:tcPr>
          <w:p w14:paraId="71AEC48F" w14:textId="7E424395" w:rsidR="00C34466" w:rsidRPr="00AA73AE" w:rsidRDefault="00AF7986" w:rsidP="00AA73AE">
            <w:pPr>
              <w:rPr>
                <w:rFonts w:ascii="DFKai-SB" w:eastAsia="DFKai-SB" w:hAnsi="DFKai-SB"/>
              </w:rPr>
            </w:pPr>
            <w:r w:rsidRPr="00AF7986">
              <w:rPr>
                <w:rFonts w:ascii="DFKai-SB" w:eastAsia="DFKai-SB" w:hAnsi="DFKai-SB"/>
              </w:rPr>
              <w:t>針對使用者程度判斷，系統於註冊階段增設了「前測評估（程度測驗）」，能有效鑑別並定位使用者的日文水平。此外，為豐富學習多樣性，本次更新已擴充「造句挑戰」與「文章閱讀」等多元練習模組，以建構更全方位的學習軌跡。</w:t>
            </w:r>
          </w:p>
        </w:tc>
      </w:tr>
      <w:tr w:rsidR="00C34466" w14:paraId="1B1D22FC" w14:textId="77777777" w:rsidTr="00C34466">
        <w:tc>
          <w:tcPr>
            <w:tcW w:w="2547" w:type="dxa"/>
          </w:tcPr>
          <w:p w14:paraId="1E0F644F" w14:textId="0E157D8E" w:rsidR="00C34466" w:rsidRPr="00C34466" w:rsidRDefault="00C34466" w:rsidP="004908A8">
            <w:pPr>
              <w:spacing w:line="276" w:lineRule="auto"/>
              <w:rPr>
                <w:rFonts w:ascii="DFKai-SB" w:eastAsia="DFKai-SB" w:hAnsi="DFKai-SB"/>
              </w:rPr>
            </w:pPr>
            <w:r w:rsidRPr="00C34466">
              <w:rPr>
                <w:rFonts w:ascii="DFKai-SB" w:eastAsia="DFKai-SB" w:hAnsi="DFKai-SB" w:hint="eastAsia"/>
              </w:rPr>
              <w:t>費用制定方式不夠嚴謹，請以表格方式做成本估算、使用者調查，費用落在多少使用者會願意付費，</w:t>
            </w:r>
          </w:p>
          <w:p w14:paraId="1789C748" w14:textId="4F87FB65" w:rsidR="00C34466" w:rsidRPr="00C34466" w:rsidRDefault="00C34466" w:rsidP="004908A8">
            <w:pPr>
              <w:spacing w:line="276" w:lineRule="auto"/>
              <w:rPr>
                <w:rFonts w:ascii="DFKai-SB" w:eastAsia="DFKai-SB" w:hAnsi="DFKai-SB"/>
              </w:rPr>
            </w:pPr>
            <w:r w:rsidRPr="00C34466">
              <w:rPr>
                <w:rFonts w:ascii="DFKai-SB" w:eastAsia="DFKai-SB" w:hAnsi="DFKai-SB" w:hint="eastAsia"/>
              </w:rPr>
              <w:t>並做合理評估。</w:t>
            </w:r>
          </w:p>
        </w:tc>
        <w:tc>
          <w:tcPr>
            <w:tcW w:w="5749" w:type="dxa"/>
          </w:tcPr>
          <w:p w14:paraId="1BAEC736" w14:textId="08B1265C" w:rsidR="00C34466" w:rsidRDefault="00AF7986" w:rsidP="00C34466">
            <w:pPr>
              <w:jc w:val="center"/>
              <w:rPr>
                <w:rFonts w:ascii="DFKai-SB" w:eastAsia="DFKai-SB" w:hAnsi="DFKai-SB"/>
              </w:rPr>
            </w:pPr>
            <w:r w:rsidRPr="00AF7986">
              <w:rPr>
                <w:rFonts w:ascii="DFKai-SB" w:eastAsia="DFKai-SB" w:hAnsi="DFKai-SB"/>
              </w:rPr>
              <w:t>團隊已透過實際串接付費 AI，精算各項功能運作的系統成本，並結合語言學習 APP 的平均使用時長進行評估。相關數據與「成本計算公式」已彙整成詳細表格，藉此嚴謹制定出各功能的免費次數上限及合理加購定價。</w:t>
            </w:r>
          </w:p>
        </w:tc>
      </w:tr>
      <w:tr w:rsidR="00C34466" w14:paraId="240F4CF2" w14:textId="77777777" w:rsidTr="00C34466">
        <w:tc>
          <w:tcPr>
            <w:tcW w:w="2547" w:type="dxa"/>
          </w:tcPr>
          <w:p w14:paraId="47D3D225" w14:textId="5D3EDC2A" w:rsidR="00C34466" w:rsidRDefault="00C34466" w:rsidP="004908A8">
            <w:pPr>
              <w:spacing w:line="276" w:lineRule="auto"/>
              <w:rPr>
                <w:rFonts w:ascii="DFKai-SB" w:eastAsia="DFKai-SB" w:hAnsi="DFKai-SB"/>
              </w:rPr>
            </w:pPr>
            <w:r w:rsidRPr="00C34466">
              <w:rPr>
                <w:rFonts w:ascii="DFKai-SB" w:eastAsia="DFKai-SB" w:hAnsi="DFKai-SB" w:hint="eastAsia"/>
              </w:rPr>
              <w:t>照片隱私問題，若照片拍到人臉、牌、信用卡，可做相應辨識後請User重新上傳照片。</w:t>
            </w:r>
          </w:p>
        </w:tc>
        <w:tc>
          <w:tcPr>
            <w:tcW w:w="5749" w:type="dxa"/>
          </w:tcPr>
          <w:p w14:paraId="2431C2EA" w14:textId="6F32995E" w:rsidR="00C34466" w:rsidRPr="00AA73AE" w:rsidRDefault="00AF7986" w:rsidP="00C34466">
            <w:pPr>
              <w:jc w:val="center"/>
              <w:rPr>
                <w:rFonts w:ascii="DFKai-SB" w:eastAsia="DFKai-SB" w:hAnsi="DFKai-SB"/>
              </w:rPr>
            </w:pPr>
            <w:r w:rsidRPr="00AF7986">
              <w:rPr>
                <w:rFonts w:ascii="DFKai-SB" w:eastAsia="DFKai-SB" w:hAnsi="DFKai-SB"/>
              </w:rPr>
              <w:t>為確保資訊安全，系統已導入敏感資訊過濾機制。若 AI 偵測到人臉、車牌或信用卡等隱私內容，系統將自動進行馬賽克遮蔽處理，或觸發提示機制，暫停該次分析並引導使用者重新上傳照片。</w:t>
            </w:r>
          </w:p>
        </w:tc>
      </w:tr>
      <w:tr w:rsidR="00C34466" w14:paraId="4006CB4E" w14:textId="77777777" w:rsidTr="00C34466">
        <w:tc>
          <w:tcPr>
            <w:tcW w:w="2547" w:type="dxa"/>
          </w:tcPr>
          <w:p w14:paraId="7A07B3C1" w14:textId="12F6F092" w:rsidR="00C34466" w:rsidRDefault="00C34466" w:rsidP="004908A8">
            <w:pPr>
              <w:spacing w:line="276" w:lineRule="auto"/>
              <w:rPr>
                <w:rFonts w:ascii="DFKai-SB" w:eastAsia="DFKai-SB" w:hAnsi="DFKai-SB"/>
              </w:rPr>
            </w:pPr>
            <w:r w:rsidRPr="00C34466">
              <w:rPr>
                <w:rFonts w:ascii="DFKai-SB" w:eastAsia="DFKai-SB" w:hAnsi="DFKai-SB" w:hint="eastAsia"/>
              </w:rPr>
              <w:t>假設User超過2000人以上同時寫資料，</w:t>
            </w:r>
            <w:proofErr w:type="spellStart"/>
            <w:r w:rsidRPr="00C34466">
              <w:rPr>
                <w:rFonts w:ascii="DFKai-SB" w:eastAsia="DFKai-SB" w:hAnsi="DFKai-SB" w:hint="eastAsia"/>
              </w:rPr>
              <w:t>SQLLite</w:t>
            </w:r>
            <w:proofErr w:type="spellEnd"/>
            <w:r w:rsidRPr="00C34466">
              <w:rPr>
                <w:rFonts w:ascii="DFKai-SB" w:eastAsia="DFKai-SB" w:hAnsi="DFKai-SB" w:hint="eastAsia"/>
              </w:rPr>
              <w:t>是否足夠使用?</w:t>
            </w:r>
          </w:p>
        </w:tc>
        <w:tc>
          <w:tcPr>
            <w:tcW w:w="5749" w:type="dxa"/>
          </w:tcPr>
          <w:p w14:paraId="1487FD22" w14:textId="1565C3AA" w:rsidR="00C34466" w:rsidRPr="00AF00F6" w:rsidRDefault="00AF7986" w:rsidP="00C34466">
            <w:pPr>
              <w:jc w:val="center"/>
              <w:rPr>
                <w:rFonts w:ascii="DFKai-SB" w:eastAsia="DFKai-SB" w:hAnsi="DFKai-SB" w:hint="eastAsia"/>
              </w:rPr>
            </w:pPr>
            <w:r w:rsidRPr="00AF7986">
              <w:rPr>
                <w:rFonts w:ascii="DFKai-SB" w:eastAsia="DFKai-SB" w:hAnsi="DFKai-SB"/>
              </w:rPr>
              <w:t>考量到未來高併發寫入的需求（如超過 2,000 人同時在線），我們已將系統資料庫架構由 SQLite 全面升級至 MySQL，以確保多執行緒寫入時的資料一致性與系統高可用性。</w:t>
            </w:r>
          </w:p>
        </w:tc>
      </w:tr>
      <w:tr w:rsidR="00C34466" w14:paraId="2BBE6092" w14:textId="77777777" w:rsidTr="00C34466">
        <w:tc>
          <w:tcPr>
            <w:tcW w:w="2547" w:type="dxa"/>
          </w:tcPr>
          <w:p w14:paraId="5FB253E3" w14:textId="70E88A99" w:rsidR="00C34466" w:rsidRDefault="00C34466" w:rsidP="004908A8">
            <w:pPr>
              <w:spacing w:line="276" w:lineRule="auto"/>
              <w:rPr>
                <w:rFonts w:ascii="DFKai-SB" w:eastAsia="DFKai-SB" w:hAnsi="DFKai-SB"/>
              </w:rPr>
            </w:pPr>
            <w:r w:rsidRPr="00C34466">
              <w:rPr>
                <w:rFonts w:ascii="DFKai-SB" w:eastAsia="DFKai-SB" w:hAnsi="DFKai-SB" w:hint="eastAsia"/>
              </w:rPr>
              <w:t>若Gemini 產生錯誤</w:t>
            </w:r>
            <w:r w:rsidRPr="00C34466">
              <w:rPr>
                <w:rFonts w:ascii="DFKai-SB" w:eastAsia="DFKai-SB" w:hAnsi="DFKai-SB" w:hint="eastAsia"/>
              </w:rPr>
              <w:lastRenderedPageBreak/>
              <w:t>文法，你們如何驗證？建議可增加User反饋機制。</w:t>
            </w:r>
          </w:p>
        </w:tc>
        <w:tc>
          <w:tcPr>
            <w:tcW w:w="5749" w:type="dxa"/>
          </w:tcPr>
          <w:p w14:paraId="57492286" w14:textId="6AA1E43C" w:rsidR="00C34466" w:rsidRDefault="00AF7986" w:rsidP="00C34466">
            <w:pPr>
              <w:jc w:val="center"/>
              <w:rPr>
                <w:rFonts w:ascii="DFKai-SB" w:eastAsia="DFKai-SB" w:hAnsi="DFKai-SB"/>
              </w:rPr>
            </w:pPr>
            <w:r w:rsidRPr="00AF7986">
              <w:rPr>
                <w:rFonts w:ascii="DFKai-SB" w:eastAsia="DFKai-SB" w:hAnsi="DFKai-SB"/>
              </w:rPr>
              <w:lastRenderedPageBreak/>
              <w:t>我們已於系統內增設「使用者意見回饋」機制。若使</w:t>
            </w:r>
            <w:r w:rsidRPr="00AF7986">
              <w:rPr>
                <w:rFonts w:ascii="DFKai-SB" w:eastAsia="DFKai-SB" w:hAnsi="DFKai-SB"/>
              </w:rPr>
              <w:lastRenderedPageBreak/>
              <w:t>用者對 AI 產出的文法或內容有疑慮，可直接回報；管理端接收後將進行人工覆核與修正，藉此持續優化並驗證 AI 輸出的準確度。</w:t>
            </w:r>
          </w:p>
        </w:tc>
      </w:tr>
      <w:tr w:rsidR="00C34466" w14:paraId="7DDC1F48" w14:textId="77777777" w:rsidTr="00C34466">
        <w:tc>
          <w:tcPr>
            <w:tcW w:w="2547" w:type="dxa"/>
          </w:tcPr>
          <w:p w14:paraId="418B9E7A" w14:textId="4A944C3C" w:rsidR="00C34466" w:rsidRDefault="00C34466" w:rsidP="004908A8">
            <w:pPr>
              <w:spacing w:line="276" w:lineRule="auto"/>
              <w:rPr>
                <w:rFonts w:ascii="DFKai-SB" w:eastAsia="DFKai-SB" w:hAnsi="DFKai-SB"/>
              </w:rPr>
            </w:pPr>
            <w:r w:rsidRPr="00C34466">
              <w:rPr>
                <w:rFonts w:ascii="DFKai-SB" w:eastAsia="DFKai-SB" w:hAnsi="DFKai-SB" w:hint="eastAsia"/>
              </w:rPr>
              <w:lastRenderedPageBreak/>
              <w:t>可測試不同場景的辨識率分別會為何？ 建議可文字提醒User 在什麼樣的環境將有較高辨識度。</w:t>
            </w:r>
          </w:p>
        </w:tc>
        <w:tc>
          <w:tcPr>
            <w:tcW w:w="5749" w:type="dxa"/>
          </w:tcPr>
          <w:p w14:paraId="244B7534" w14:textId="02CEC046" w:rsidR="00C34466" w:rsidRPr="004021B4" w:rsidRDefault="00AF7986" w:rsidP="004021B4">
            <w:pPr>
              <w:rPr>
                <w:rFonts w:ascii="DFKai-SB" w:eastAsia="DFKai-SB" w:hAnsi="DFKai-SB"/>
              </w:rPr>
            </w:pPr>
            <w:r w:rsidRPr="00AF7986">
              <w:rPr>
                <w:rFonts w:ascii="DFKai-SB" w:eastAsia="DFKai-SB" w:hAnsi="DFKai-SB"/>
              </w:rPr>
              <w:t>系統介面已新增文字提示，引導使用者在「光線明亮、主體明確」的環境下拍攝以提升辨識率。同時，拍照功能支援手動輸入「標題」與「場景描述」，以輔助 AI 聚焦重點，精準生成符合當下情境的對話與例句。</w:t>
            </w:r>
          </w:p>
        </w:tc>
      </w:tr>
      <w:tr w:rsidR="00C34466" w14:paraId="0A721ED2" w14:textId="77777777" w:rsidTr="00C34466">
        <w:tc>
          <w:tcPr>
            <w:tcW w:w="2547" w:type="dxa"/>
          </w:tcPr>
          <w:p w14:paraId="00A913BB" w14:textId="7E629FA7" w:rsidR="00C34466" w:rsidRDefault="00C34466" w:rsidP="004908A8">
            <w:pPr>
              <w:spacing w:line="276" w:lineRule="auto"/>
              <w:rPr>
                <w:rFonts w:ascii="DFKai-SB" w:eastAsia="DFKai-SB" w:hAnsi="DFKai-SB"/>
              </w:rPr>
            </w:pPr>
            <w:r w:rsidRPr="00C34466">
              <w:rPr>
                <w:rFonts w:ascii="DFKai-SB" w:eastAsia="DFKai-SB" w:hAnsi="DFKai-SB" w:hint="eastAsia"/>
              </w:rPr>
              <w:t>若遇突發狀況Gemini API 無法提供服務，是否有備援機制？</w:t>
            </w:r>
          </w:p>
        </w:tc>
        <w:tc>
          <w:tcPr>
            <w:tcW w:w="5749" w:type="dxa"/>
          </w:tcPr>
          <w:p w14:paraId="7166A919" w14:textId="53B0EC41" w:rsidR="00C34466" w:rsidRPr="004021B4" w:rsidRDefault="00AF7986" w:rsidP="00C34466">
            <w:pPr>
              <w:jc w:val="center"/>
              <w:rPr>
                <w:rFonts w:ascii="DFKai-SB" w:eastAsia="DFKai-SB" w:hAnsi="DFKai-SB"/>
              </w:rPr>
            </w:pPr>
            <w:r w:rsidRPr="00AF7986">
              <w:rPr>
                <w:rFonts w:ascii="DFKai-SB" w:eastAsia="DFKai-SB" w:hAnsi="DFKai-SB"/>
              </w:rPr>
              <w:t>為確保服務不中斷，系統已建置雙模型架構。當遭遇 Gemini API 異常或無法服務的突發狀況時，系統將自動切換至 NVIDIA Nemotron-3 Super 模型作為備援，維持核心功能穩定運作。</w:t>
            </w:r>
          </w:p>
        </w:tc>
      </w:tr>
      <w:tr w:rsidR="00C34466" w14:paraId="63969ACE" w14:textId="77777777" w:rsidTr="00C34466">
        <w:tc>
          <w:tcPr>
            <w:tcW w:w="2547" w:type="dxa"/>
          </w:tcPr>
          <w:p w14:paraId="1F3A5C0E" w14:textId="48749C61" w:rsidR="00C34466" w:rsidRPr="00C34466" w:rsidRDefault="00C34466" w:rsidP="004908A8">
            <w:pPr>
              <w:spacing w:line="276" w:lineRule="auto"/>
              <w:rPr>
                <w:rFonts w:ascii="DFKai-SB" w:eastAsia="DFKai-SB" w:hAnsi="DFKai-SB"/>
              </w:rPr>
            </w:pPr>
            <w:r w:rsidRPr="00C34466">
              <w:rPr>
                <w:rFonts w:ascii="DFKai-SB" w:eastAsia="DFKai-SB" w:hAnsi="DFKai-SB" w:hint="eastAsia"/>
              </w:rPr>
              <w:t>考慮實際demo成本的計算公式應該寫清楚</w:t>
            </w:r>
          </w:p>
        </w:tc>
        <w:tc>
          <w:tcPr>
            <w:tcW w:w="5749" w:type="dxa"/>
          </w:tcPr>
          <w:p w14:paraId="1CEA4CF2" w14:textId="226F24EA" w:rsidR="00C34466" w:rsidRPr="004021B4" w:rsidRDefault="00AF7986" w:rsidP="00C34466">
            <w:pPr>
              <w:jc w:val="center"/>
              <w:rPr>
                <w:rFonts w:ascii="DFKai-SB" w:eastAsia="DFKai-SB" w:hAnsi="DFKai-SB"/>
              </w:rPr>
            </w:pPr>
            <w:r w:rsidRPr="00AF7986">
              <w:rPr>
                <w:rFonts w:ascii="DFKai-SB" w:eastAsia="DFKai-SB" w:hAnsi="DFKai-SB"/>
              </w:rPr>
              <w:t>已根據實際運作環境與 AI 呼叫用量進行精算，並將詳細的「實際營運成本計算公式」與相關參數完整列出，補充於報告/企劃書中以供檢視。</w:t>
            </w:r>
          </w:p>
        </w:tc>
      </w:tr>
    </w:tbl>
    <w:p w14:paraId="4E98194F" w14:textId="77777777" w:rsidR="00C34466" w:rsidRPr="00C34466" w:rsidRDefault="00C34466" w:rsidP="00C34466">
      <w:pPr>
        <w:jc w:val="center"/>
        <w:rPr>
          <w:rFonts w:ascii="DFKai-SB" w:eastAsia="DFKai-SB" w:hAnsi="DFKai-SB"/>
        </w:rPr>
      </w:pPr>
    </w:p>
    <w:sectPr w:rsidR="00C34466" w:rsidRPr="00C3446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4466"/>
    <w:rsid w:val="00285C70"/>
    <w:rsid w:val="004021B4"/>
    <w:rsid w:val="004908A8"/>
    <w:rsid w:val="009E74DB"/>
    <w:rsid w:val="00A2386D"/>
    <w:rsid w:val="00AA73AE"/>
    <w:rsid w:val="00AF00F6"/>
    <w:rsid w:val="00AF7986"/>
    <w:rsid w:val="00B472AB"/>
    <w:rsid w:val="00C34466"/>
    <w:rsid w:val="00C47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633360"/>
  <w15:chartTrackingRefBased/>
  <w15:docId w15:val="{F87AB034-2186-4828-B9FD-1691D2528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344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2</Pages>
  <Words>174</Words>
  <Characters>993</Characters>
  <Application>Microsoft Office Word</Application>
  <DocSecurity>0</DocSecurity>
  <Lines>8</Lines>
  <Paragraphs>2</Paragraphs>
  <ScaleCrop>false</ScaleCrop>
  <Company/>
  <LinksUpToDate>false</LinksUpToDate>
  <CharactersWithSpaces>1165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BILLPON PENG</dc:creator>
  <cp:keywords/>
  <dc:description/>
  <cp:lastModifiedBy>唯岑 liao</cp:lastModifiedBy>
  <cp:revision>4</cp:revision>
  <dcterms:created xsi:type="dcterms:W3CDTF">2026-10-05T08:05:00Z</dcterms:created>
  <dcterms:modified xsi:type="dcterms:W3CDTF">2026-10-06T06:00:00Z</dcterms:modified>
</cp:coreProperties>
</file>