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06FED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五种注入方式：</w:t>
      </w:r>
    </w:p>
    <w:p w14:paraId="7BA9BE9A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注册表注入：</w:t>
      </w:r>
    </w:p>
    <w:p w14:paraId="67DB317D">
      <w:pPr>
        <w:numPr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注册表注入的主要原理就是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AppInit_Dlls键值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即动态库的路径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会在调用LoadLibrary(user32.dll)时加载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0BA05C54"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当应用程序被加载时，会将User32.dll映射到进程空间内，这时会触发User32动态库的DllMain函数中的DLL_PROCESS_ATTACH，进而查看注册表HKEY_LOCAL_MACHINE\SOFTWARE\Microsoft\Windows NT\CurrentVersion\Windows目录下的AppInit_DLLs是否存在需要加载的动态库路径，同时查看LoadAppInit_DLLs的值是否为1。如果为1，那么将根据路径加载所有的动态库，完成注册表的注入。</w:t>
      </w:r>
    </w:p>
    <w:p w14:paraId="39037707">
      <w:pPr>
        <w:numPr>
          <w:numId w:val="0"/>
        </w:numPr>
        <w:ind w:firstLine="560" w:firstLineChars="200"/>
        <w:rPr>
          <w:rFonts w:hint="eastAsia" w:eastAsia="新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所需的主要函数：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RegOpenKeyEx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打开指定注册表；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RegSetValueEx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将指定的动态库的路径设置在键值上；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RegCloseKey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关闭</w:t>
      </w:r>
      <w:r>
        <w:rPr>
          <w:rFonts w:hint="eastAsia" w:ascii="宋体" w:hAnsi="宋体" w:eastAsia="宋体" w:cs="宋体"/>
          <w:i w:val="0"/>
          <w:iCs w:val="0"/>
          <w:caps w:val="0"/>
          <w:color w:val="161616"/>
          <w:spacing w:val="0"/>
          <w:sz w:val="28"/>
          <w:szCs w:val="28"/>
          <w:shd w:val="clear" w:fill="FFFFFF"/>
        </w:rPr>
        <w:t>关闭指定注册表项的句柄。</w:t>
      </w:r>
    </w:p>
    <w:p w14:paraId="28E87BF6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远程线程注入：</w:t>
      </w:r>
    </w:p>
    <w:p w14:paraId="638CD3C1"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远程线程注入的主要原理就是在指定进程中启动一个线程来执行LoadLibrary函数，加载指定的动态库路径。</w:t>
      </w:r>
    </w:p>
    <w:p w14:paraId="3321EECC">
      <w:pPr>
        <w:numPr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在输入指定的进程名称后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NtQuerySystemInformation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来获取进程ID，之后通过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GetProcessImageFileNameW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获取完整路径。在对方进程中申请内存来保存动态库的完整路径。</w:t>
      </w:r>
    </w:p>
    <w:p w14:paraId="76093F30"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最后在指定进程中创建线程来执行</w:t>
      </w:r>
      <w:r>
        <w:rPr>
          <w:rFonts w:hint="eastAsia"/>
          <w:sz w:val="28"/>
          <w:szCs w:val="28"/>
          <w:lang w:val="en-US" w:eastAsia="zh-CN"/>
        </w:rPr>
        <w:t>LoadLibrary函数，执行在指定进程中申请的内存，即动态库的完整路径。</w:t>
      </w:r>
    </w:p>
    <w:p w14:paraId="3F560EFB">
      <w:pPr>
        <w:numPr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所需的主要函数：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CreateRemoteThread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在指定进程中创建线程。</w:t>
      </w:r>
    </w:p>
    <w:p w14:paraId="2E04896C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Hook链注入：</w:t>
      </w:r>
    </w:p>
    <w:p w14:paraId="7B38DA1C">
      <w:pPr>
        <w:numPr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Hook链注入的主要原理就是通过消息机制，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SetWindowsHookEx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函数，在消息处理函数之前截获消息将动态库注入。SetWindowsHookEx函数把一个应用程序定义的钩子子程安装到钩子链表中时总是在Hook链的开头安装Hook子程。</w:t>
      </w:r>
    </w:p>
    <w:p w14:paraId="68BD8A84">
      <w:pPr>
        <w:numPr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同样是需要在输入指定的进程名称，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NtQuerySystemInformation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来获取进程ID，之后通过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GetProcessImageFileNameW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获取完整路径。在对方进程中申请内存来保存动态库的完整路径。最后加载动态库获取动态库中的导出函数（也就是挂钩处理函数），使用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SetWindowsHookEx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函数进行注入。</w:t>
      </w:r>
    </w:p>
    <w:p w14:paraId="6E362027">
      <w:pPr>
        <w:numPr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所需的主要函数：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SetWindowsHookEx</w:t>
      </w:r>
      <w:r>
        <w:rPr>
          <w:rFonts w:hint="eastAsia" w:ascii="宋体" w:hAnsi="宋体" w:eastAsia="宋体" w:cs="宋体"/>
          <w:i w:val="0"/>
          <w:iCs w:val="0"/>
          <w:caps w:val="0"/>
          <w:color w:val="161616"/>
          <w:spacing w:val="0"/>
          <w:sz w:val="28"/>
          <w:szCs w:val="28"/>
          <w:shd w:val="clear" w:fill="FFFFFF"/>
        </w:rPr>
        <w:t>将应用程序定义的挂钩程安装到挂钩链中</w:t>
      </w:r>
      <w:r>
        <w:rPr>
          <w:rFonts w:hint="eastAsia" w:ascii="宋体" w:hAnsi="宋体" w:eastAsia="宋体" w:cs="宋体"/>
          <w:i w:val="0"/>
          <w:iCs w:val="0"/>
          <w:caps w:val="0"/>
          <w:color w:val="161616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UnhookWindowsHoo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61616"/>
          <w:spacing w:val="0"/>
          <w:sz w:val="28"/>
          <w:szCs w:val="28"/>
          <w:shd w:val="clear" w:fill="FFFFFF"/>
        </w:rPr>
        <w:t>删除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"https://learn.microsoft.com/zh-cn/windows/desktop/api/winuser/nf-winuser-setwindowshookexa"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SetWindowsHookEx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61616"/>
          <w:spacing w:val="0"/>
          <w:sz w:val="28"/>
          <w:szCs w:val="28"/>
          <w:shd w:val="clear" w:fill="FFFFFF"/>
        </w:rPr>
        <w:t>数安装在挂钩链中的挂钩过程。</w:t>
      </w:r>
    </w:p>
    <w:p w14:paraId="77F6BFAF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劫持Eip：</w:t>
      </w:r>
    </w:p>
    <w:p w14:paraId="7CADE9A1"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劫持Eip的主要原理就是通过挂起线程，执行在指定进程中写入的ShellCode来进行注入。</w:t>
      </w:r>
    </w:p>
    <w:p w14:paraId="1C2F7CD7">
      <w:pPr>
        <w:numPr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同样是需要在输入指定的进程名称，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NtQuerySystemInformation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来获取进程ID，之后通过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GetProcessImageFileNameW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获取完整路径。在对方进程中申请内存来保存动态库的完整路径。</w:t>
      </w:r>
    </w:p>
    <w:p w14:paraId="1C23AA72">
      <w:pPr>
        <w:numPr>
          <w:numId w:val="0"/>
        </w:numPr>
        <w:ind w:firstLine="560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之后在指定进程中申请内存空间并写入相应的ShellCode，ShellCode中存放着动态库的完整路径以及LoadLibrary函数地址。挂起对方线程后获取到Eip，执行ShellCode，之后恢复线程并且还原之前的Eip以及线程上下背景文。</w:t>
      </w:r>
    </w:p>
    <w:p w14:paraId="3E1FBA43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APC注入：</w:t>
      </w:r>
    </w:p>
    <w:p w14:paraId="5F0CF4A6">
      <w:pPr>
        <w:numPr>
          <w:numId w:val="0"/>
        </w:numPr>
        <w:ind w:firstLine="56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APC注入的主要原理就是通过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AFAFA"/>
        </w:rPr>
        <w:t>QueueUserAPC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AFAFA"/>
          <w:lang w:val="en-US" w:eastAsia="zh-CN"/>
        </w:rPr>
        <w:t>函数将LoadLibrary函数插入APC队列中。当程序执行SleepEx、WaitForSingleObjectEx、WaitForMultipleObjectsEx等函数时，进入可提醒状态，系统会先检查APC队列有没有项，如有，系统不会让线程进入睡眠状态。没有时才会挂起。</w:t>
      </w:r>
    </w:p>
    <w:p w14:paraId="0A76B4F0"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同样是需要在输入指定的进程名称，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NtQuerySystemInformation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来获取进程ID，之后通过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GetProcessImageFileNameW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获取完整路径。在对方进程中申请内存来保存动态库的完整路径。</w:t>
      </w:r>
    </w:p>
    <w:p w14:paraId="262ABAE8"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最后向目标进程中写入动态库完整路径，向目标进程的各个线程的APC队列中插入执行体。</w:t>
      </w:r>
    </w:p>
    <w:p w14:paraId="51F3BB96"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所需的主要函数：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QueueUserAPC把一个APC对象加入到指定线程的APC队列中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。</w:t>
      </w:r>
      <w:bookmarkStart w:id="0" w:name="_GoBack"/>
      <w:bookmarkEnd w:id="0"/>
    </w:p>
    <w:p w14:paraId="14E179A4">
      <w:pPr>
        <w:numPr>
          <w:numId w:val="0"/>
        </w:numPr>
        <w:ind w:firstLine="56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E6416"/>
    <w:multiLevelType w:val="singleLevel"/>
    <w:tmpl w:val="E44E64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wODIyMzZlNTc5M2Q1ZTc3MjBhMWUxM2JmNjZkNjQifQ=="/>
  </w:docVars>
  <w:rsids>
    <w:rsidRoot w:val="00172A27"/>
    <w:rsid w:val="083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Office_12.1.0.18166_F1E327BC-269C-435d-A152-05C5408002CA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2024-08-29T02:06:06Z</dcterms:created>
  <dc:creator>86173</dc:creator>
  <cp:lastModifiedBy>逃</cp:lastModifiedBy>
  <dcterms:modified xsi:type="dcterms:W3CDTF">2024-08-29T03:15:45Z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89D3C63C613B47E2BA7AACE546ECF355_12</vt:lpwstr>
  </property>
</Properties>
</file>