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E832" w14:textId="77777777" w:rsidR="00152C25" w:rsidRPr="00152C25" w:rsidRDefault="00152C25" w:rsidP="00152C25">
      <w:pPr>
        <w:rPr>
          <w:rFonts w:ascii="Arial" w:hAnsi="Arial" w:cs="Arial"/>
          <w:sz w:val="20"/>
          <w:szCs w:val="20"/>
        </w:rPr>
      </w:pPr>
      <w:r w:rsidRPr="00152C25">
        <w:rPr>
          <w:rFonts w:ascii="Arial" w:hAnsi="Arial" w:cs="Arial"/>
          <w:b/>
          <w:bCs/>
          <w:sz w:val="20"/>
          <w:szCs w:val="20"/>
        </w:rPr>
        <w:t>Opis wyników eksperymentu</w:t>
      </w:r>
    </w:p>
    <w:p w14:paraId="0E87693B" w14:textId="77777777" w:rsidR="00152C25" w:rsidRPr="00F246A5" w:rsidRDefault="00152C25" w:rsidP="00152C25">
      <w:pPr>
        <w:rPr>
          <w:rFonts w:ascii="Arial" w:hAnsi="Arial" w:cs="Arial"/>
          <w:b/>
          <w:bCs/>
          <w:sz w:val="18"/>
          <w:szCs w:val="18"/>
        </w:rPr>
      </w:pPr>
      <w:r w:rsidRPr="00152C25">
        <w:rPr>
          <w:rFonts w:ascii="Arial" w:hAnsi="Arial" w:cs="Arial"/>
          <w:b/>
          <w:bCs/>
          <w:sz w:val="18"/>
          <w:szCs w:val="18"/>
        </w:rPr>
        <w:t>1. Implementowane modele</w:t>
      </w:r>
      <w:r w:rsidRPr="00F246A5">
        <w:rPr>
          <w:rFonts w:ascii="Arial" w:hAnsi="Arial" w:cs="Arial"/>
          <w:b/>
          <w:bCs/>
          <w:sz w:val="18"/>
          <w:szCs w:val="18"/>
        </w:rPr>
        <w:t>:</w:t>
      </w:r>
    </w:p>
    <w:p w14:paraId="5B40B6DB" w14:textId="6F28ACB9" w:rsidR="00152C25" w:rsidRPr="00F246A5" w:rsidRDefault="00152C25" w:rsidP="00152C25">
      <w:pPr>
        <w:jc w:val="both"/>
        <w:rPr>
          <w:rFonts w:ascii="Arial" w:hAnsi="Arial" w:cs="Arial"/>
          <w:sz w:val="16"/>
          <w:szCs w:val="16"/>
        </w:rPr>
      </w:pPr>
      <w:r w:rsidRPr="00152C25">
        <w:rPr>
          <w:rFonts w:ascii="Arial" w:hAnsi="Arial" w:cs="Arial"/>
          <w:sz w:val="16"/>
          <w:szCs w:val="16"/>
        </w:rPr>
        <w:t xml:space="preserve">W eksperymencie zostało przetestowanych kilka modeli sieci neuronowych z różnymi konfiguracjami. Główne zmienne to liczba warstw i neuronów, wartość dropout oraz szybkość uczenia </w:t>
      </w:r>
      <w:r w:rsidRPr="00F246A5">
        <w:rPr>
          <w:rFonts w:ascii="Arial" w:hAnsi="Arial" w:cs="Arial"/>
          <w:sz w:val="16"/>
          <w:szCs w:val="16"/>
        </w:rPr>
        <w:t xml:space="preserve">– </w:t>
      </w:r>
      <w:r w:rsidRPr="00152C25">
        <w:rPr>
          <w:rFonts w:ascii="Arial" w:hAnsi="Arial" w:cs="Arial"/>
          <w:sz w:val="16"/>
          <w:szCs w:val="16"/>
        </w:rPr>
        <w:t>learning</w:t>
      </w:r>
      <w:r w:rsidRPr="00F246A5">
        <w:rPr>
          <w:rFonts w:ascii="Arial" w:hAnsi="Arial" w:cs="Arial"/>
          <w:sz w:val="16"/>
          <w:szCs w:val="16"/>
        </w:rPr>
        <w:t>_</w:t>
      </w:r>
      <w:r w:rsidRPr="00152C25">
        <w:rPr>
          <w:rFonts w:ascii="Arial" w:hAnsi="Arial" w:cs="Arial"/>
          <w:sz w:val="16"/>
          <w:szCs w:val="16"/>
        </w:rPr>
        <w:t>rate. Modele różniły się architekturą, począwszy od prostszych (np. warstwy [64, 32]) po bardziej złożone (np. warstwy [128, 64, 32]). Wprowadzono również mechanizm dropout, aby ocenić wpływ regularizacji na wyniki.</w:t>
      </w:r>
    </w:p>
    <w:p w14:paraId="1715E70A" w14:textId="77777777" w:rsidR="00152C25" w:rsidRPr="00152C25" w:rsidRDefault="00152C25" w:rsidP="00152C25">
      <w:pPr>
        <w:rPr>
          <w:rFonts w:ascii="Arial" w:hAnsi="Arial" w:cs="Arial"/>
          <w:sz w:val="16"/>
          <w:szCs w:val="16"/>
        </w:rPr>
      </w:pPr>
    </w:p>
    <w:p w14:paraId="596485AA" w14:textId="00689FBB" w:rsidR="00152C25" w:rsidRPr="00F246A5" w:rsidRDefault="00152C25" w:rsidP="00152C25">
      <w:pPr>
        <w:rPr>
          <w:rFonts w:ascii="Arial" w:hAnsi="Arial" w:cs="Arial"/>
          <w:sz w:val="18"/>
          <w:szCs w:val="18"/>
        </w:rPr>
      </w:pPr>
      <w:r w:rsidRPr="00152C25">
        <w:rPr>
          <w:rFonts w:ascii="Arial" w:hAnsi="Arial" w:cs="Arial"/>
          <w:b/>
          <w:bCs/>
          <w:sz w:val="18"/>
          <w:szCs w:val="18"/>
        </w:rPr>
        <w:t>2. Krzywe uczenia i dokładność modelu</w:t>
      </w:r>
      <w:r w:rsidRPr="00F246A5">
        <w:rPr>
          <w:rFonts w:ascii="Arial" w:hAnsi="Arial" w:cs="Arial"/>
          <w:b/>
          <w:bCs/>
          <w:sz w:val="18"/>
          <w:szCs w:val="18"/>
        </w:rPr>
        <w:t>:</w:t>
      </w:r>
      <w:r w:rsidRPr="00152C25">
        <w:rPr>
          <w:rFonts w:ascii="Arial" w:hAnsi="Arial" w:cs="Arial"/>
          <w:sz w:val="18"/>
          <w:szCs w:val="18"/>
        </w:rPr>
        <w:t xml:space="preserve"> </w:t>
      </w:r>
    </w:p>
    <w:p w14:paraId="5CB3D097" w14:textId="34C8DB1D" w:rsidR="00152C25" w:rsidRPr="00F246A5" w:rsidRDefault="00152C25" w:rsidP="00152C25">
      <w:pPr>
        <w:jc w:val="both"/>
        <w:rPr>
          <w:rFonts w:ascii="Arial" w:hAnsi="Arial" w:cs="Arial"/>
          <w:sz w:val="16"/>
          <w:szCs w:val="16"/>
        </w:rPr>
      </w:pPr>
      <w:r w:rsidRPr="00152C25">
        <w:rPr>
          <w:rFonts w:ascii="Arial" w:hAnsi="Arial" w:cs="Arial"/>
          <w:sz w:val="16"/>
          <w:szCs w:val="16"/>
        </w:rPr>
        <w:t>Podczas trenowania modelu najlepsze wyniki osiągnięto dla konfiguracji: learning</w:t>
      </w:r>
      <w:r w:rsidRPr="00F246A5">
        <w:rPr>
          <w:rFonts w:ascii="Arial" w:hAnsi="Arial" w:cs="Arial"/>
          <w:sz w:val="16"/>
          <w:szCs w:val="16"/>
        </w:rPr>
        <w:t>_</w:t>
      </w:r>
      <w:r w:rsidRPr="00152C25">
        <w:rPr>
          <w:rFonts w:ascii="Arial" w:hAnsi="Arial" w:cs="Arial"/>
          <w:sz w:val="16"/>
          <w:szCs w:val="16"/>
        </w:rPr>
        <w:t>rate = 0.001, warstwy [128, 64, 32] i brak dropout. Model ten uzyskał najwyższą dokładność walidacyjną (97,14%) oraz testową (83,33%). Krzywe uczenia pokazują, że model konwerguje stabilnie, a różnica między dokładnością zbioru uczącego a walidacyjnego nie wskazuje na przetrenowanie.</w:t>
      </w:r>
    </w:p>
    <w:p w14:paraId="31D06F97" w14:textId="77777777" w:rsidR="00152C25" w:rsidRPr="00F246A5" w:rsidRDefault="00152C25" w:rsidP="00152C25">
      <w:pPr>
        <w:rPr>
          <w:rFonts w:ascii="Arial" w:hAnsi="Arial" w:cs="Arial"/>
          <w:sz w:val="16"/>
          <w:szCs w:val="16"/>
        </w:rPr>
      </w:pPr>
    </w:p>
    <w:p w14:paraId="22F320BD" w14:textId="69801C42" w:rsidR="00152C25" w:rsidRPr="00F246A5" w:rsidRDefault="00152C25" w:rsidP="00152C25">
      <w:pPr>
        <w:rPr>
          <w:rFonts w:ascii="Arial" w:hAnsi="Arial" w:cs="Arial"/>
          <w:b/>
          <w:bCs/>
          <w:sz w:val="18"/>
          <w:szCs w:val="18"/>
        </w:rPr>
      </w:pPr>
      <w:r w:rsidRPr="00F246A5">
        <w:rPr>
          <w:rFonts w:ascii="Arial" w:hAnsi="Arial" w:cs="Arial"/>
          <w:b/>
          <w:bCs/>
          <w:sz w:val="18"/>
          <w:szCs w:val="18"/>
        </w:rPr>
        <w:t>3. Krzywa uczenia:</w:t>
      </w:r>
    </w:p>
    <w:p w14:paraId="25AF8FB2" w14:textId="3FFC55E7" w:rsidR="00152C25" w:rsidRPr="00152C25" w:rsidRDefault="00F246A5" w:rsidP="00152C25">
      <w:pPr>
        <w:rPr>
          <w:rFonts w:ascii="Arial" w:hAnsi="Arial" w:cs="Arial"/>
        </w:rPr>
      </w:pPr>
      <w:r w:rsidRPr="00F246A5">
        <w:rPr>
          <w:rFonts w:ascii="Arial" w:hAnsi="Arial" w:cs="Arial"/>
          <w:noProof/>
        </w:rPr>
        <w:drawing>
          <wp:inline distT="0" distB="0" distL="0" distR="0" wp14:anchorId="4E7856F5" wp14:editId="3A1C0994">
            <wp:extent cx="5760720" cy="3874770"/>
            <wp:effectExtent l="0" t="0" r="0" b="0"/>
            <wp:docPr id="709150371" name="Obraz 1" descr="Obraz zawierający zrzut ekranu, Oprogramowanie graficzne, tekst, modelowanie 3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50371" name="Obraz 1" descr="Obraz zawierający zrzut ekranu, Oprogramowanie graficzne, tekst, modelowanie 3D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ADB" w14:textId="77777777" w:rsidR="00152C25" w:rsidRPr="00F246A5" w:rsidRDefault="00152C25" w:rsidP="00152C25">
      <w:pPr>
        <w:rPr>
          <w:rFonts w:ascii="Arial" w:hAnsi="Arial" w:cs="Arial"/>
          <w:sz w:val="18"/>
          <w:szCs w:val="18"/>
        </w:rPr>
      </w:pPr>
      <w:r w:rsidRPr="00F246A5">
        <w:rPr>
          <w:rFonts w:ascii="Arial" w:hAnsi="Arial" w:cs="Arial"/>
          <w:b/>
          <w:bCs/>
          <w:sz w:val="18"/>
          <w:szCs w:val="18"/>
        </w:rPr>
        <w:t>4</w:t>
      </w:r>
      <w:r w:rsidRPr="00152C25">
        <w:rPr>
          <w:rFonts w:ascii="Arial" w:hAnsi="Arial" w:cs="Arial"/>
          <w:b/>
          <w:bCs/>
          <w:sz w:val="18"/>
          <w:szCs w:val="18"/>
        </w:rPr>
        <w:t>. Porównanie wyników modeli</w:t>
      </w:r>
      <w:r w:rsidRPr="00F246A5">
        <w:rPr>
          <w:rFonts w:ascii="Arial" w:hAnsi="Arial" w:cs="Arial"/>
          <w:b/>
          <w:bCs/>
          <w:sz w:val="18"/>
          <w:szCs w:val="18"/>
        </w:rPr>
        <w:t>:</w:t>
      </w:r>
      <w:r w:rsidRPr="00152C25">
        <w:rPr>
          <w:rFonts w:ascii="Arial" w:hAnsi="Arial" w:cs="Arial"/>
          <w:sz w:val="18"/>
          <w:szCs w:val="18"/>
        </w:rPr>
        <w:t xml:space="preserve"> </w:t>
      </w:r>
    </w:p>
    <w:p w14:paraId="7956134F" w14:textId="2EAE62C1" w:rsidR="00152C25" w:rsidRPr="00152C25" w:rsidRDefault="00152C25" w:rsidP="00152C25">
      <w:pPr>
        <w:jc w:val="both"/>
        <w:rPr>
          <w:rFonts w:ascii="Arial" w:hAnsi="Arial" w:cs="Arial"/>
          <w:sz w:val="16"/>
          <w:szCs w:val="16"/>
        </w:rPr>
      </w:pPr>
      <w:r w:rsidRPr="00152C25">
        <w:rPr>
          <w:rFonts w:ascii="Arial" w:hAnsi="Arial" w:cs="Arial"/>
          <w:sz w:val="16"/>
          <w:szCs w:val="16"/>
        </w:rPr>
        <w:t>Dwa modele bazowe osiągnęły niższe wyniki:</w:t>
      </w:r>
    </w:p>
    <w:p w14:paraId="762FB176" w14:textId="77777777" w:rsidR="00152C25" w:rsidRPr="00152C25" w:rsidRDefault="00152C25" w:rsidP="00152C25">
      <w:pPr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152C25">
        <w:rPr>
          <w:rFonts w:ascii="Arial" w:hAnsi="Arial" w:cs="Arial"/>
          <w:sz w:val="16"/>
          <w:szCs w:val="16"/>
        </w:rPr>
        <w:t>Model 1: Val Acc = 91,43%, Test Acc = 77,78%</w:t>
      </w:r>
    </w:p>
    <w:p w14:paraId="1EB7EE23" w14:textId="77777777" w:rsidR="00152C25" w:rsidRPr="00152C25" w:rsidRDefault="00152C25" w:rsidP="00152C25">
      <w:pPr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152C25">
        <w:rPr>
          <w:rFonts w:ascii="Arial" w:hAnsi="Arial" w:cs="Arial"/>
          <w:sz w:val="16"/>
          <w:szCs w:val="16"/>
        </w:rPr>
        <w:t>Model 2: Val Acc = 40,00%, Test Acc = 55,56%</w:t>
      </w:r>
    </w:p>
    <w:p w14:paraId="11376858" w14:textId="77777777" w:rsidR="00152C25" w:rsidRPr="00F246A5" w:rsidRDefault="00152C25" w:rsidP="00152C25">
      <w:pPr>
        <w:jc w:val="both"/>
        <w:rPr>
          <w:rFonts w:ascii="Arial" w:hAnsi="Arial" w:cs="Arial"/>
          <w:sz w:val="16"/>
          <w:szCs w:val="16"/>
        </w:rPr>
      </w:pPr>
      <w:r w:rsidRPr="00152C25">
        <w:rPr>
          <w:rFonts w:ascii="Arial" w:hAnsi="Arial" w:cs="Arial"/>
          <w:sz w:val="16"/>
          <w:szCs w:val="16"/>
        </w:rPr>
        <w:t>Najlepszy model przewyższał modele bazowe pod względem dokładności testowej i walidacyjnej. Można zauważyć, że dodanie większej liczby neuronów i brak dropout poprawiło zdolność modelu do generalizacji.</w:t>
      </w:r>
    </w:p>
    <w:p w14:paraId="0BCC4B50" w14:textId="77777777" w:rsidR="00152C25" w:rsidRPr="00152C25" w:rsidRDefault="00152C25" w:rsidP="00152C25">
      <w:pPr>
        <w:rPr>
          <w:rFonts w:ascii="Arial" w:hAnsi="Arial" w:cs="Arial"/>
          <w:sz w:val="16"/>
          <w:szCs w:val="16"/>
        </w:rPr>
      </w:pPr>
    </w:p>
    <w:p w14:paraId="28FC72F0" w14:textId="2CA87B3F" w:rsidR="00152C25" w:rsidRPr="00F246A5" w:rsidRDefault="00FE370E" w:rsidP="00152C2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5</w:t>
      </w:r>
      <w:r w:rsidR="00152C25" w:rsidRPr="00152C25">
        <w:rPr>
          <w:rFonts w:ascii="Arial" w:hAnsi="Arial" w:cs="Arial"/>
          <w:b/>
          <w:bCs/>
          <w:sz w:val="18"/>
          <w:szCs w:val="18"/>
        </w:rPr>
        <w:t>. Wnioski</w:t>
      </w:r>
      <w:r w:rsidR="00152C25" w:rsidRPr="00F246A5">
        <w:rPr>
          <w:rFonts w:ascii="Arial" w:hAnsi="Arial" w:cs="Arial"/>
          <w:b/>
          <w:bCs/>
          <w:sz w:val="18"/>
          <w:szCs w:val="18"/>
        </w:rPr>
        <w:t>:</w:t>
      </w:r>
      <w:r w:rsidR="00152C25" w:rsidRPr="00152C25">
        <w:rPr>
          <w:rFonts w:ascii="Arial" w:hAnsi="Arial" w:cs="Arial"/>
          <w:sz w:val="18"/>
          <w:szCs w:val="18"/>
        </w:rPr>
        <w:t xml:space="preserve"> </w:t>
      </w:r>
    </w:p>
    <w:p w14:paraId="13AE7653" w14:textId="60A844BC" w:rsidR="00E752B0" w:rsidRPr="00F246A5" w:rsidRDefault="00152C25" w:rsidP="00F246A5">
      <w:pPr>
        <w:jc w:val="both"/>
        <w:rPr>
          <w:rFonts w:ascii="Arial" w:hAnsi="Arial" w:cs="Arial"/>
          <w:sz w:val="16"/>
          <w:szCs w:val="16"/>
        </w:rPr>
      </w:pPr>
      <w:r w:rsidRPr="00152C25">
        <w:rPr>
          <w:rFonts w:ascii="Arial" w:hAnsi="Arial" w:cs="Arial"/>
          <w:sz w:val="16"/>
          <w:szCs w:val="16"/>
        </w:rPr>
        <w:t>Model z warstwami [128, 64, 32] i learning</w:t>
      </w:r>
      <w:r w:rsidRPr="00F246A5">
        <w:rPr>
          <w:rFonts w:ascii="Arial" w:hAnsi="Arial" w:cs="Arial"/>
          <w:sz w:val="16"/>
          <w:szCs w:val="16"/>
        </w:rPr>
        <w:t>_</w:t>
      </w:r>
      <w:r w:rsidRPr="00152C25">
        <w:rPr>
          <w:rFonts w:ascii="Arial" w:hAnsi="Arial" w:cs="Arial"/>
          <w:sz w:val="16"/>
          <w:szCs w:val="16"/>
        </w:rPr>
        <w:t>rate = 0.001 najlepiej sprawdził się w tym zadaniu. Wysoka dokładność walidacyjna sugeruje, że model dobrze dopasował się do wzorców w danych. Dropout w niektórych przypadkach obniżył skuteczność modelu, co może sugerować, że dane były już wystarczająco różnorodne i regularizacja nie była potrzebna. Możliwe, że dalsza optymalizacja hiperparametrów mogłaby jeszcze bardziej poprawić wyniki.</w:t>
      </w:r>
    </w:p>
    <w:sectPr w:rsidR="00E752B0" w:rsidRPr="00F24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31B8D"/>
    <w:multiLevelType w:val="multilevel"/>
    <w:tmpl w:val="507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21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56"/>
    <w:rsid w:val="00152C25"/>
    <w:rsid w:val="002A4A7F"/>
    <w:rsid w:val="004E3102"/>
    <w:rsid w:val="009410A5"/>
    <w:rsid w:val="00A51C8F"/>
    <w:rsid w:val="00E752B0"/>
    <w:rsid w:val="00F246A5"/>
    <w:rsid w:val="00FC2DDF"/>
    <w:rsid w:val="00FD7956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CCBC"/>
  <w15:chartTrackingRefBased/>
  <w15:docId w15:val="{933EE867-9406-4E37-A62C-FB6330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7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7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7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7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7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7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7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7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7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7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7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7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79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79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79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79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79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79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7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7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7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7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7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79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79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79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7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79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7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243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Feister</dc:creator>
  <cp:keywords/>
  <dc:description/>
  <cp:lastModifiedBy>Dawid Feister</cp:lastModifiedBy>
  <cp:revision>4</cp:revision>
  <dcterms:created xsi:type="dcterms:W3CDTF">2025-01-29T12:10:00Z</dcterms:created>
  <dcterms:modified xsi:type="dcterms:W3CDTF">2025-01-29T12:54:00Z</dcterms:modified>
</cp:coreProperties>
</file>