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60" w:after="60"/>
      </w:pPr>
      <w:r>
        <w:rPr>
          <w:b/>
          <w:sz w:val="44"/>
          <w:szCs w:val="44"/>
        </w:rPr>
        <w:t xml:space="preserve">高雄市立民生醫院</w:t>
      </w:r>
    </w:p>
    <w:p>
      <w:pPr>
        <w:jc w:val="center"/>
        <w:spacing w:before="60" w:after="60"/>
      </w:pPr>
      <w:r>
        <w:rPr>
          <w:b/>
          <w:sz w:val="44"/>
          <w:szCs w:val="44"/>
        </w:rPr>
        <w:t xml:space="preserve">護理科電子白板系統</w:t>
      </w:r>
    </w:p>
    <w:p>
      <w:pPr>
        <w:jc w:val="center"/>
        <w:spacing w:before="60" w:after="60"/>
      </w:pPr>
      <w:r>
        <w:rPr>
          <w:b/>
          <w:sz w:val="44"/>
          <w:szCs w:val="44"/>
        </w:rPr>
        <w:t xml:space="preserve">結案報告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版　　本：V1.0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中華民國 115 年 7 月 15 日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承作廠商：合匯科技股份有限公司</w:t>
      </w:r>
    </w:p>
    <w:p>
      <w:r>
        <w:br w:type="page"/>
      </w:r>
    </w:p>
    <w:p>
      <w:pPr>
        <w:pStyle w:val="Heading1"/>
      </w:pPr>
      <w:r>
        <w:t xml:space="preserve">壹、專案概述</w:t>
      </w:r>
    </w:p>
    <w:p>
      <w:pPr>
        <w:spacing w:after="80" w:line="288" w:lineRule="auto"/>
        <w:jc w:val="both"/>
      </w:pPr>
      <w:r>
        <w:t xml:space="preserve">本報告為「高雄市立民生醫院護理科電子白板系統」之結案報告，總結專案執行成果、交付項目、測試與驗收、教育訓練、需求變更、資訊安全與保固維護等事項，作為專案結案之依據。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專案目的：</w:t>
      </w:r>
      <w:r>
        <w:t xml:space="preserve"> 以病人為中心建設智慧病房，優化住院照護體驗、簡化醫護工作流程，落實「將時間還給醫護人員，將醫護人員還給病患」之優質護理服務。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建置範圍（第一階段）：</w:t>
      </w:r>
      <w:r>
        <w:t xml:space="preserve"> W52 一般病房、ICU 加護病房、OR 手術室、ER 急診室等 4 個護理站之電子白板顯示端與後台管理功能。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依據：</w:t>
      </w:r>
      <w:r>
        <w:t xml:space="preserve"> 需求規格書（中華民國 115 年 02 月 09 日）、契約、工作計畫書及系統需求確認書。</w:t>
      </w:r>
    </w:p>
    <w:p>
      <w:pPr>
        <w:pStyle w:val="Heading1"/>
      </w:pPr>
      <w:r>
        <w:t xml:space="preserve">貳、執行成果總述</w:t>
      </w:r>
    </w:p>
    <w:p>
      <w:pPr>
        <w:spacing w:after="80" w:line="288" w:lineRule="auto"/>
        <w:jc w:val="both"/>
      </w:pPr>
      <w:r>
        <w:t xml:space="preserve">第一階段 4 個護理站之電子白板系統已依系統需求確認書完成建置並展示，功能涵蓋病室動態、照護提醒、手術資訊、檢查／會診、排班與值班資訊、佈告與避難圖、護理交班等，並完成後台管理、值班醫師中央排程、帳號與權限管理等共通功能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技術架構：</w:t>
      </w:r>
      <w:r>
        <w:t xml:space="preserve"> 採前後端分離——後端 .NET 8 MVC Web API（Dapper 存取 SQL Server）、前端 React 響應式網站（RWD），並以資料同步（ETL）將院方電子白板來源資料清洗落地，供白板查詢。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介接：</w:t>
      </w:r>
      <w:r>
        <w:t xml:space="preserve"> 引用 HIS 資料表結構定義，未開放欄位以自建後台過渡；介接院方電子白板 API（手術／病床）；帳號與本院 AD／SSO 整合。</w:t>
      </w:r>
    </w:p>
    <w:p>
      <w:pPr>
        <w:jc w:val="center"/>
        <w:spacing w:before="80" w:after="40"/>
      </w:pPr>
      <w:r>
        <w:drawing>
          <wp:inline distT="0" distB="0" distL="0" distR="0">
            <wp:extent cx="5486400" cy="3481754"/>
            <wp:docPr id="1" name="Image1"/>
            <a:graphic>
              <a:graphicData uri="http://schemas.openxmlformats.org/drawingml/2006/picture">
                <pic:pic>
                  <pic:nvPicPr>
                    <pic:cNvPr id="1" name="Image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20"/>
      </w:pPr>
      <w:r>
        <w:rPr>
          <w:sz w:val="20"/>
          <w:szCs w:val="20"/>
          <w:color w:val="595959"/>
        </w:rPr>
        <w:t xml:space="preserve">圖1　系統整體架構</w:t>
      </w:r>
    </w:p>
    <w:p>
      <w:pPr>
        <w:pStyle w:val="Heading1"/>
      </w:pPr>
      <w:r>
        <w:t xml:space="preserve">參、各階段交付與執行情形</w:t>
      </w:r>
    </w:p>
    <w:tbl>
      <w:tblPr>
        <w:tblStyle w:val="TableGrid"/>
        <w:tblW w:w="0" w:type="auto"/>
        <w:tblLook w:val="04A0"/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階段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工作內容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執行情形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工作計畫書、教育訓練計畫書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已交付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系統需求確認書（分析、雛形、設計、程式）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已交付並確認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測試計畫書、測試報告書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已交付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使用者操作手冊、系統管理手冊、教育訓練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已交付並執行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使用者測試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已執行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系統需求變更（一）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依需求變更確認書辦理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輔導上線計畫、系統上線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已上線輔導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系統需求變更（二）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依需求變更確認書辦理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原始碼／目的碼／安裝光碟、Table Schema／E-R Model、預存程序清冊、程式清單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已交付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測試報告書（最終）、結案報告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本次交付</w:t>
            </w:r>
          </w:p>
        </w:tc>
      </w:tr>
    </w:tbl>
    <w:p>
      <w:pPr>
        <w:pStyle w:val="Heading1"/>
      </w:pPr>
      <w:r>
        <w:t xml:space="preserve">肆、系統功能完成清單</w:t>
      </w:r>
    </w:p>
    <w:p>
      <w:pPr>
        <w:spacing w:after="80" w:line="288" w:lineRule="auto"/>
        <w:jc w:val="both"/>
      </w:pPr>
      <w:r>
        <w:t xml:space="preserve">第一階段系統總功能支數為 </w:t>
      </w:r>
      <w:r>
        <w:rPr>
          <w:b/>
        </w:rPr>
        <w:t xml:space="preserve">31 支</w:t>
      </w:r>
      <w:r>
        <w:t xml:space="preserve">（第二階段洗腎室另計 2 支），完成情形如下：</w:t>
      </w:r>
    </w:p>
    <w:tbl>
      <w:tblPr>
        <w:tblStyle w:val="TableGrid"/>
        <w:tblW w:w="0" w:type="auto"/>
        <w:tblLook w:val="04A0"/>
      </w:tblPr>
      <w:tblGrid>
        <w:gridCol w:w="2374"/>
        <w:gridCol w:w="2374"/>
        <w:gridCol w:w="2374"/>
        <w:gridCol w:w="2374"/>
      </w:tblGrid>
      <w:tr>
        <w:trPr>
          <w:tblHeader/>
        </w:trPr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站別／範圍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功能支數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主要功能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狀態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W52 一般病房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白板基本資訊、病室動態、照護提醒、手術資訊、檢查／會診、連絡資訊、排班資訊、醫師資訊、佈告欄、避難圖、護理交班、照護團隊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ICU 加護病房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病室動態（含各管路統計）、抗生素、手術資訊、檢查／會診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OR 手術室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手術動態、手術派班、特殊交班、手術清單、各科協助業務、刀房溫溼度記錄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ER 急診室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病室動態、檢查／會診、大量傷患、各科值班醫師、三班醫護面板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共通與後台管理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值班醫師中央排程、引用值班醫師顯示、頁首與檢視設定、帳號與權限管理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第一階段小計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31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洗腎室（第二階段）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病室動態、血液透析病人清單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第二階段</w:t>
            </w:r>
          </w:p>
        </w:tc>
      </w:tr>
    </w:tbl>
    <w:p>
      <w:pPr>
        <w:ind w:left="360"/>
        <w:spacing w:before="40" w:after="40"/>
      </w:pPr>
      <w:r>
        <w:rPr>
          <w:i/>
          <w:color w:val="595959"/>
        </w:rPr>
        <w:t xml:space="preserve">部分明細功能（檢查／會診等）於 HIS 明細開放前，先以自建後台過渡，待院方開放後切換資料源，白板顯示不受影響。</w:t>
      </w:r>
    </w:p>
    <w:p>
      <w:r>
        <w:br w:type="page"/>
      </w:r>
    </w:p>
    <w:p>
      <w:pPr>
        <w:pStyle w:val="Heading1"/>
      </w:pPr>
      <w:r>
        <w:t xml:space="preserve">伍、交付項目清單</w:t>
      </w:r>
    </w:p>
    <w:tbl>
      <w:tblPr>
        <w:tblStyle w:val="TableGrid"/>
        <w:tblW w:w="0" w:type="auto"/>
        <w:tblLook w:val="04A0"/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類別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項目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形式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計畫文件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工作計畫書、教育訓練計畫書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書面／電子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需求與設計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系統需求確認書、需求變更確認書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書面／電子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測試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測試計畫書、測試報告書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書面／電子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操作與維運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使用者操作手冊、系統管理手冊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書面／電子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資料庫文件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資料表結構文件（Table Schema）、實體關聯模型文件（E-R Model）、資料庫預存程序清冊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書面／電子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程式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程式清單；原始碼／目的碼／安裝程式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書面／光碟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教育訓練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教育訓練教學光碟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光碟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結案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結案報告（本文件）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書面／電子</w:t>
            </w:r>
          </w:p>
        </w:tc>
      </w:tr>
    </w:tbl>
    <w:p>
      <w:pPr>
        <w:ind w:left="360"/>
        <w:spacing w:before="40" w:after="40"/>
      </w:pPr>
      <w:r>
        <w:rPr>
          <w:i/>
          <w:color w:val="595959"/>
        </w:rPr>
        <w:t xml:space="preserve">書面各乙式 2 份、電子媒體／光碟各乙式 2 份；原始程式碼與所需 DLL（第三方元件除外）以明碼交付、不封裝。</w:t>
      </w:r>
    </w:p>
    <w:p>
      <w:pPr>
        <w:pStyle w:val="Heading1"/>
      </w:pPr>
      <w:r>
        <w:t xml:space="preserve">陸、測試與驗收</w:t>
      </w:r>
    </w:p>
    <w:p>
      <w:pPr>
        <w:ind w:left="480" w:hanging="240"/>
        <w:spacing w:after="40"/>
      </w:pPr>
      <w:r>
        <w:t xml:space="preserve">•  </w:t>
      </w:r>
      <w:r>
        <w:t xml:space="preserve">依測試計畫書執行單元、整合、系統及使用者測試，測試項目之預期結果均達成，缺失依分級修正並回歸測試結案。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效能：</w:t>
      </w:r>
      <w:r>
        <w:t xml:space="preserve"> 線上作業查詢回應時間抽樣量測不超過 5 秒。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可用率：</w:t>
      </w:r>
      <w:r>
        <w:t xml:space="preserve"> 符合接獲通知 2 小時內連線處理、必要時 4 小時內到場、12 小時內回復正常運作之服務水準。</w:t>
      </w:r>
    </w:p>
    <w:p>
      <w:pPr>
        <w:ind w:left="480" w:hanging="240"/>
        <w:spacing w:after="40"/>
      </w:pPr>
      <w:r>
        <w:t xml:space="preserve">•  </w:t>
      </w:r>
      <w:r>
        <w:t xml:space="preserve">測試結果彙整於測試報告書；使用者測試由本院使用者確認功能符合作業需求。</w:t>
      </w:r>
    </w:p>
    <w:p>
      <w:pPr>
        <w:pStyle w:val="Heading1"/>
      </w:pPr>
      <w:r>
        <w:t xml:space="preserve">柒、教育訓練</w:t>
      </w:r>
    </w:p>
    <w:p>
      <w:pPr>
        <w:ind w:left="480" w:hanging="240"/>
        <w:spacing w:after="40"/>
      </w:pPr>
      <w:r>
        <w:t xml:space="preserve">•  </w:t>
      </w:r>
      <w:r>
        <w:t xml:space="preserve">依教育訓練計畫書辦理教育訓練，對象包含本院使用者及資訊人員，內容涵蓋白板顯示端操作、後台維護作業及系統管理維運。</w:t>
      </w:r>
    </w:p>
    <w:p>
      <w:pPr>
        <w:ind w:left="480" w:hanging="240"/>
        <w:spacing w:after="40"/>
      </w:pPr>
      <w:r>
        <w:t xml:space="preserve">•  </w:t>
      </w:r>
      <w:r>
        <w:t xml:space="preserve">提供教育訓練教學光碟，供後續人員自主學習與新進人員訓練之用。</w:t>
      </w:r>
    </w:p>
    <w:p>
      <w:pPr>
        <w:pStyle w:val="Heading1"/>
      </w:pPr>
      <w:r>
        <w:t xml:space="preserve">捌、需求變更情形</w:t>
      </w:r>
    </w:p>
    <w:p>
      <w:pPr>
        <w:ind w:left="480" w:hanging="240"/>
        <w:spacing w:after="40"/>
      </w:pPr>
      <w:r>
        <w:t xml:space="preserve">•  </w:t>
      </w:r>
      <w:r>
        <w:t xml:space="preserve">專案執行期間之需求變更依「需求變更確認書」程序辦理，逐筆評估功能支數、時程、資源與測試範圍之影響並經雙方確認。</w:t>
      </w:r>
    </w:p>
    <w:p>
      <w:pPr>
        <w:ind w:left="480" w:hanging="240"/>
        <w:spacing w:after="40"/>
      </w:pPr>
      <w:r>
        <w:t xml:space="preserve">•  </w:t>
      </w:r>
      <w:r>
        <w:t xml:space="preserve">各階段需求變更控管於系統總功能支數 10%（約 3 支）之免計費範圍內；主管機關來函變更不計入。</w:t>
      </w:r>
    </w:p>
    <w:p>
      <w:pPr>
        <w:pStyle w:val="Heading1"/>
      </w:pPr>
      <w:r>
        <w:t xml:space="preserve">玖、資訊安全與權限</w:t>
      </w:r>
    </w:p>
    <w:p>
      <w:pPr>
        <w:ind w:left="480" w:hanging="240"/>
        <w:spacing w:after="40"/>
      </w:pPr>
      <w:r>
        <w:t xml:space="preserve">•  </w:t>
      </w:r>
      <w:r>
        <w:t xml:space="preserve">帳號角色透過本院 AD 整合維護並與 SSO 整合；權限採角色組合之階層式授權。</w:t>
      </w:r>
    </w:p>
    <w:p>
      <w:pPr>
        <w:ind w:left="480" w:hanging="240"/>
        <w:spacing w:after="40"/>
      </w:pPr>
      <w:r>
        <w:t xml:space="preserve">•  </w:t>
      </w:r>
      <w:r>
        <w:t xml:space="preserve">顯示端匿名可讀；任何新增／修改／刪除均須登入授權，並記錄稽核軌跡（異動帳號、時間；登入、登出、登入失敗事件）。</w:t>
      </w:r>
    </w:p>
    <w:p>
      <w:pPr>
        <w:ind w:left="480" w:hanging="240"/>
        <w:spacing w:after="40"/>
      </w:pPr>
      <w:r>
        <w:t xml:space="preserve">•  </w:t>
      </w:r>
      <w:r>
        <w:t xml:space="preserve">使用者閒置達設定時間自動登出；對外服務支援 SSL；資料存取全面參數化查詢。</w:t>
      </w:r>
    </w:p>
    <w:p>
      <w:pPr>
        <w:ind w:left="480" w:hanging="240"/>
        <w:spacing w:after="40"/>
      </w:pPr>
      <w:r>
        <w:t xml:space="preserve">•  </w:t>
      </w:r>
      <w:r>
        <w:t xml:space="preserve">依「資訊系統分級與資安防護基準」及本院 ISMS 辦理。</w:t>
      </w:r>
    </w:p>
    <w:p>
      <w:pPr>
        <w:pStyle w:val="Heading1"/>
      </w:pPr>
      <w:r>
        <w:t xml:space="preserve">拾、保固與維護</w:t>
      </w:r>
    </w:p>
    <w:p>
      <w:pPr>
        <w:ind w:left="480" w:hanging="240"/>
        <w:spacing w:after="40"/>
      </w:pPr>
      <w:r>
        <w:t xml:space="preserve">•  </w:t>
      </w:r>
      <w:r>
        <w:t xml:space="preserve">軟體保固期 1 年、硬體保固期 3 年；保固期間配合問題檢測、效能調校及基本操作教學。</w:t>
      </w:r>
    </w:p>
    <w:p>
      <w:pPr>
        <w:ind w:left="480" w:hanging="240"/>
        <w:spacing w:after="40"/>
      </w:pPr>
      <w:r>
        <w:t xml:space="preserve">•  </w:t>
      </w:r>
      <w:r>
        <w:t xml:space="preserve">保固期間所增修功能以系統總功能支數 10% 範圍內為限（不含主管機關來函變更）。</w:t>
      </w:r>
    </w:p>
    <w:p>
      <w:pPr>
        <w:ind w:left="480" w:hanging="240"/>
        <w:spacing w:after="40"/>
      </w:pPr>
      <w:r>
        <w:t xml:space="preserve">•  </w:t>
      </w:r>
      <w:r>
        <w:t xml:space="preserve">保固期滿日前如線上回應時間超過規範，於一個月內免費調整完成。</w:t>
      </w:r>
    </w:p>
    <w:p>
      <w:pPr>
        <w:pStyle w:val="Heading1"/>
      </w:pPr>
      <w:r>
        <w:t xml:space="preserve">拾壹、後續階段建議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第二階段：</w:t>
      </w:r>
      <w:r>
        <w:t xml:space="preserve"> 洗腎室擴充功能，及其餘 12 個護理站電子白板系統建置。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資料源切換：</w:t>
      </w:r>
      <w:r>
        <w:t xml:space="preserve"> HIS 相關欄位開放後，將自建後台過渡資料切換為 HIS 資料源，白板顯示無縫接軌。</w:t>
      </w:r>
    </w:p>
    <w:p>
      <w:pPr>
        <w:ind w:left="480" w:hanging="240"/>
        <w:spacing w:after="40"/>
      </w:pPr>
      <w:r>
        <w:t xml:space="preserve">•  </w:t>
      </w:r>
      <w:r>
        <w:t xml:space="preserve">持續配合院方 HIS／電子白板 API 結構異動維護欄位對照。</w:t>
      </w:r>
    </w:p>
    <w:p>
      <w:pPr>
        <w:pStyle w:val="Heading1"/>
      </w:pPr>
      <w:r>
        <w:t xml:space="preserve">拾貳、結論</w:t>
      </w:r>
    </w:p>
    <w:p>
      <w:pPr>
        <w:spacing w:after="80" w:line="288" w:lineRule="auto"/>
        <w:jc w:val="both"/>
      </w:pPr>
      <w:r>
        <w:t xml:space="preserve">第一階段 4 個護理站電子白板系統已依需求規格書與系統需求確認書完成建置、測試與教育訓練，交付項目齊備。本專案第一階段目標達成，經雙方確認後辦理結案；第二階段依契約期程另行建置。</w:t>
      </w:r>
    </w:p>
    <w:p>
      <w:pPr>
        <w:pStyle w:val="Heading1"/>
      </w:pPr>
      <w:r>
        <w:t xml:space="preserve">拾參、結案確認簽署</w:t>
      </w:r>
    </w:p>
    <w:tbl>
      <w:tblPr>
        <w:tblStyle w:val="TableGrid"/>
        <w:tblW w:w="0" w:type="auto"/>
        <w:tblLook w:val="04A0"/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項目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本院（甲方）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承作廠商（乙方）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單位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高雄市立民生醫院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合匯科技股份有限公司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確認人員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職稱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簽章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日期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中華民國　年　月　日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中華民國　年　月　日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DFKai-SB" w:cs="Times New Roman"/>
        <w:sz w:val="24"/>
        <w:szCs w:val="24"/>
      </w:rPr>
    </w:rPrDefault>
    <w:pPrDefault>
      <w:pPr>
        <w:spacing w:after="80" w:line="288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160" w:after="8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120" w:after="6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pPr>
      <w:keepNext/>
      <w:spacing w:before="80" w:after="40"/>
      <w:outlineLvl w:val="3"/>
    </w:pPr>
    <w:rPr>
      <w:b/>
      <w:sz w:val="24"/>
      <w:szCs w:val="24"/>
    </w:rPr>
  </w:style>
  <w:style w:type="table" w:default="1" w:styleId="TableGrid">
    <w:name w:val="Table Grid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Img1" Type="http://schemas.openxmlformats.org/officeDocument/2006/relationships/image" Target="media/image1.png"/></Relationships>
</file>