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60" w:after="60"/>
      </w:pPr>
      <w:r>
        <w:rPr>
          <w:b/>
          <w:sz w:val="44"/>
          <w:szCs w:val="44"/>
        </w:rPr>
        <w:t xml:space="preserve">高雄市立民生醫院</w:t>
      </w:r>
    </w:p>
    <w:p>
      <w:pPr>
        <w:jc w:val="center"/>
        <w:spacing w:before="60" w:after="60"/>
      </w:pPr>
      <w:r>
        <w:rPr>
          <w:b/>
          <w:sz w:val="44"/>
          <w:szCs w:val="44"/>
        </w:rPr>
        <w:t xml:space="preserve">護理科電子白板系統</w:t>
      </w:r>
    </w:p>
    <w:p>
      <w:pPr>
        <w:jc w:val="center"/>
        <w:spacing w:before="60" w:after="60"/>
      </w:pPr>
      <w:r>
        <w:rPr>
          <w:b/>
          <w:sz w:val="44"/>
          <w:szCs w:val="44"/>
        </w:rPr>
        <w:t xml:space="preserve">教育訓練計畫書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文件代號：KMSH-NWB-TR-001（暫編，俟工作計畫會議核定）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版　　本：V1.0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中華民國 115 年 7 月 10 日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承作廠商：合匯科技股份有限公司</w:t>
      </w:r>
    </w:p>
    <w:p>
      <w:r>
        <w:br w:type="page"/>
      </w:r>
    </w:p>
    <w:p>
      <w:pPr>
        <w:pStyle w:val="Heading1"/>
      </w:pPr>
      <w:r>
        <w:t xml:space="preserve">壹、目的與依據</w:t>
      </w:r>
    </w:p>
    <w:p>
      <w:pPr>
        <w:spacing w:after="80" w:line="288" w:lineRule="auto"/>
        <w:jc w:val="both"/>
      </w:pPr>
      <w:r>
        <w:t xml:space="preserve">本計畫書依「高雄市立民生醫院護理科電子白板系統」需求規格書及契約之教育訓練需求編撰，說明訓練目標、對象、課程規劃、講師與資歷、場地、教材、時程、簽到與成效評量等，作為本專案教育訓練執行之依據。訓練時間由本院資訊室與廠商協定；課程規劃於提出後與本院共同討論確定。</w:t>
      </w:r>
    </w:p>
    <w:p>
      <w:pPr>
        <w:pStyle w:val="Heading1"/>
      </w:pPr>
      <w:r>
        <w:t xml:space="preserve">貳、訓練目標</w:t>
      </w:r>
    </w:p>
    <w:p>
      <w:pPr>
        <w:ind w:left="480" w:hanging="240"/>
        <w:spacing w:after="40"/>
      </w:pPr>
      <w:r>
        <w:t xml:space="preserve">•  </w:t>
      </w:r>
      <w:r>
        <w:t xml:space="preserve">使一般人員（護理科及各科室相關人員）熟悉四站電子白板之操作與後台設定，能獨立完成日常維護作業。</w:t>
      </w:r>
    </w:p>
    <w:p>
      <w:pPr>
        <w:ind w:left="480" w:hanging="240"/>
        <w:spacing w:after="40"/>
      </w:pPr>
      <w:r>
        <w:t xml:space="preserve">•  </w:t>
      </w:r>
      <w:r>
        <w:t xml:space="preserve">使資訊人員了解系統架構、資料介接、部署維運與資訊安全機制，具備後續維護與問題排除能力。</w:t>
      </w:r>
    </w:p>
    <w:p>
      <w:pPr>
        <w:pStyle w:val="Heading1"/>
      </w:pPr>
      <w:r>
        <w:t xml:space="preserve">參、訓練對象與場次</w:t>
      </w:r>
    </w:p>
    <w:p>
      <w:pPr>
        <w:spacing w:after="80" w:line="288" w:lineRule="auto"/>
        <w:jc w:val="both"/>
      </w:pPr>
      <w:r>
        <w:t xml:space="preserve">本院提列之最低限度課程如下表，廠商得依專業規劃增加課程數量：</w:t>
      </w:r>
    </w:p>
    <w:tbl>
      <w:tblPr>
        <w:tblStyle w:val="TableGrid"/>
        <w:tblW w:w="0" w:type="auto"/>
        <w:tblLook w:val="04A0"/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授課對象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課程名稱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場次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一般人員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應用系統相關作業操作課程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3 場次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資訊人員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應用系統相關開發課程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2 場次</w:t>
            </w:r>
          </w:p>
        </w:tc>
      </w:tr>
    </w:tbl>
    <w:p>
      <w:pPr>
        <w:ind w:left="480" w:hanging="240"/>
        <w:spacing w:after="40"/>
      </w:pPr>
      <w:r>
        <w:t xml:space="preserve">•  </w:t>
      </w:r>
      <w:r>
        <w:t xml:space="preserve">一般人員實際受訓人數以報名人數為主，場地由本院提供。</w:t>
      </w:r>
    </w:p>
    <w:p>
      <w:pPr>
        <w:ind w:left="480" w:hanging="240"/>
        <w:spacing w:after="40"/>
      </w:pPr>
      <w:r>
        <w:t xml:space="preserve">•  </w:t>
      </w:r>
      <w:r>
        <w:t xml:space="preserve">資訊人員受訓人數為資訊室相關人員，實際人數以當天出席人數為主。</w:t>
      </w:r>
    </w:p>
    <w:p>
      <w:pPr>
        <w:pStyle w:val="Heading1"/>
      </w:pPr>
      <w:r>
        <w:t xml:space="preserve">肆、課程規劃與大綱</w:t>
      </w:r>
    </w:p>
    <w:p>
      <w:pPr>
        <w:pStyle w:val="Heading2"/>
      </w:pPr>
      <w:r>
        <w:t xml:space="preserve">一、一般人員：應用系統操作課程（每場約 3 小時）</w:t>
      </w:r>
    </w:p>
    <w:p>
      <w:pPr>
        <w:ind w:left="480" w:hanging="240"/>
        <w:spacing w:after="40"/>
      </w:pPr>
      <w:r>
        <w:t xml:space="preserve">•  </w:t>
      </w:r>
      <w:r>
        <w:t xml:space="preserve">系統概觀與登入（AD 帳號登入、權限說明、閒置自動登出）。</w:t>
      </w:r>
    </w:p>
    <w:p>
      <w:pPr>
        <w:ind w:left="480" w:hanging="240"/>
        <w:spacing w:after="40"/>
      </w:pPr>
      <w:r>
        <w:t xml:space="preserve">•  </w:t>
      </w:r>
      <w:r>
        <w:t xml:space="preserve">四站看板操作：W52 一般病房、ICU 加護病房、OR 手術室、ER 急診室之頁籤與畫面說明。</w:t>
      </w:r>
    </w:p>
    <w:p>
      <w:pPr>
        <w:ind w:left="480" w:hanging="240"/>
        <w:spacing w:after="40"/>
      </w:pPr>
      <w:r>
        <w:t xml:space="preserve">•  </w:t>
      </w:r>
      <w:r>
        <w:t xml:space="preserve">後台設定實作：跑馬燈、佈告欄公告、連絡電話、排班資訊（含負責床位/緊急應變編組/點班）、檢查/會診（以在床病人逐一設定）、病人臨床補充、避難圖等。</w:t>
      </w:r>
    </w:p>
    <w:p>
      <w:pPr>
        <w:ind w:left="480" w:hanging="240"/>
        <w:spacing w:after="40"/>
      </w:pPr>
      <w:r>
        <w:t xml:space="preserve">•  </w:t>
      </w:r>
      <w:r>
        <w:t xml:space="preserve">資料維護原則：以在床病人為主之設定流程、24 小時自動移除機制、常見問題與異常通報。</w:t>
      </w:r>
    </w:p>
    <w:p>
      <w:pPr>
        <w:pStyle w:val="Heading2"/>
      </w:pPr>
      <w:r>
        <w:t xml:space="preserve">二、資訊人員：應用系統開發課程（每場約 3 小時）</w:t>
      </w:r>
    </w:p>
    <w:p>
      <w:pPr>
        <w:ind w:left="480" w:hanging="240"/>
        <w:spacing w:after="40"/>
      </w:pPr>
      <w:r>
        <w:t xml:space="preserve">•  </w:t>
      </w:r>
      <w:r>
        <w:t xml:space="preserve">系統架構：Windows Server 2022／IIS／.NET 8（MVC）／SQL Server 2022／React 前端。</w:t>
      </w:r>
    </w:p>
    <w:p>
      <w:pPr>
        <w:ind w:left="480" w:hanging="240"/>
        <w:spacing w:after="40"/>
      </w:pPr>
      <w:r>
        <w:t xml:space="preserve">•  </w:t>
      </w:r>
      <w:r>
        <w:t xml:space="preserve">資料介接：與 HIS 之欄位對照、自建後台資料源與切換策略、資料同步機制。</w:t>
      </w:r>
    </w:p>
    <w:p>
      <w:pPr>
        <w:ind w:left="480" w:hanging="240"/>
        <w:spacing w:after="40"/>
      </w:pPr>
      <w:r>
        <w:t xml:space="preserve">•  </w:t>
      </w:r>
      <w:r>
        <w:t xml:space="preserve">部署與維運：IIS 站台與 API 佈署、資料庫維護、備份與復原作業。</w:t>
      </w:r>
    </w:p>
    <w:p>
      <w:pPr>
        <w:ind w:left="480" w:hanging="240"/>
        <w:spacing w:after="40"/>
      </w:pPr>
      <w:r>
        <w:t xml:space="preserve">•  </w:t>
      </w:r>
      <w:r>
        <w:t xml:space="preserve">帳號與資安：AD／SSO 整合、role-base 權限、操作稽核與登入稽核、弱點修補與更新流程。</w:t>
      </w:r>
    </w:p>
    <w:p>
      <w:pPr>
        <w:pStyle w:val="Heading1"/>
      </w:pPr>
      <w:r>
        <w:t xml:space="preserve">伍、講師安排</w:t>
      </w:r>
    </w:p>
    <w:tbl>
      <w:tblPr>
        <w:tblStyle w:val="TableGrid"/>
        <w:tblW w:w="0" w:type="auto"/>
        <w:tblLook w:val="04A0"/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課程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講師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資歷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應用系統操作課程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（廠商指派）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具本系統實作與教育訓練經驗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應用系統開發課程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（廠商指派）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具系統分析/開發實務與維運經驗</w:t>
            </w:r>
          </w:p>
        </w:tc>
      </w:tr>
    </w:tbl>
    <w:p>
      <w:pPr>
        <w:spacing w:after="80" w:line="288" w:lineRule="auto"/>
        <w:jc w:val="both"/>
      </w:pPr>
      <w:r>
        <w:t xml:space="preserve">（講師姓名與詳細資歷於課程確定後補列。）</w:t>
      </w:r>
    </w:p>
    <w:p>
      <w:pPr>
        <w:pStyle w:val="Heading1"/>
      </w:pPr>
      <w:r>
        <w:t xml:space="preserve">陸、場地與設備</w:t>
      </w:r>
    </w:p>
    <w:p>
      <w:pPr>
        <w:ind w:left="480" w:hanging="240"/>
        <w:spacing w:after="40"/>
      </w:pPr>
      <w:r>
        <w:t xml:space="preserve">•  </w:t>
      </w:r>
      <w:r>
        <w:t xml:space="preserve">場地由本院提供，含投影設備與實機操作環境（可連線至測試/正式系統）。</w:t>
      </w:r>
    </w:p>
    <w:p>
      <w:pPr>
        <w:ind w:left="480" w:hanging="240"/>
        <w:spacing w:after="40"/>
      </w:pPr>
      <w:r>
        <w:t xml:space="preserve">•  </w:t>
      </w:r>
      <w:r>
        <w:t xml:space="preserve">觸控顯示器實機操作於現場設備到位後安排。</w:t>
      </w:r>
    </w:p>
    <w:p>
      <w:pPr>
        <w:pStyle w:val="Heading1"/>
      </w:pPr>
      <w:r>
        <w:t xml:space="preserve">柒、教材準備</w:t>
      </w:r>
    </w:p>
    <w:p>
      <w:pPr>
        <w:ind w:left="480" w:hanging="240"/>
        <w:spacing w:after="40"/>
      </w:pPr>
      <w:r>
        <w:t xml:space="preserve">•  </w:t>
      </w:r>
      <w:r>
        <w:t xml:space="preserve">課程講義與簡報由廠商依上課人數準備所需份數，均為</w:t>
      </w:r>
      <w:r>
        <w:rPr>
          <w:b/>
        </w:rPr>
        <w:t xml:space="preserve">正體中文</w:t>
      </w:r>
      <w:r>
        <w:t xml:space="preserve">教材。</w:t>
      </w:r>
    </w:p>
    <w:p>
      <w:pPr>
        <w:ind w:left="480" w:hanging="240"/>
        <w:spacing w:after="40"/>
      </w:pPr>
      <w:r>
        <w:t xml:space="preserve">•  </w:t>
      </w:r>
      <w:r>
        <w:t xml:space="preserve">所有教育訓練教材提供電子檔案，並授權本院內部使用。</w:t>
      </w:r>
    </w:p>
    <w:p>
      <w:pPr>
        <w:ind w:left="480" w:hanging="240"/>
        <w:spacing w:after="40"/>
      </w:pPr>
      <w:r>
        <w:t xml:space="preserve">•  </w:t>
      </w:r>
      <w:r>
        <w:t xml:space="preserve">教育訓練另錄製</w:t>
      </w:r>
      <w:r>
        <w:rPr>
          <w:b/>
        </w:rPr>
        <w:t xml:space="preserve">教學光碟</w:t>
      </w:r>
      <w:r>
        <w:t xml:space="preserve">交付本院（見交付文件）。</w:t>
      </w:r>
    </w:p>
    <w:p>
      <w:pPr>
        <w:pStyle w:val="Heading1"/>
      </w:pPr>
      <w:r>
        <w:t xml:space="preserve">捌、訓練時程規劃</w:t>
      </w:r>
    </w:p>
    <w:tbl>
      <w:tblPr>
        <w:tblStyle w:val="TableGrid"/>
        <w:tblW w:w="0" w:type="auto"/>
        <w:tblLook w:val="04A0"/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場次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對象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課程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預定日期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時數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一般人員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應用系統操作課程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待協定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約 3 小時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一般人員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應用系統操作課程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待協定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約 3 小時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一般人員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應用系統操作課程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待協定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約 3 小時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資訊人員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應用系統開發課程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待協定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約 3 小時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資訊人員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應用系統開發課程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待協定</w:t>
            </w:r>
          </w:p>
        </w:tc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約 3 小時</w:t>
            </w:r>
          </w:p>
        </w:tc>
      </w:tr>
    </w:tbl>
    <w:p>
      <w:pPr>
        <w:spacing w:after="80" w:line="288" w:lineRule="auto"/>
        <w:jc w:val="both"/>
      </w:pPr>
      <w:r>
        <w:t xml:space="preserve">（實際日期由本院資訊室與廠商協定後排定。）</w:t>
      </w:r>
    </w:p>
    <w:p>
      <w:pPr>
        <w:pStyle w:val="Heading1"/>
      </w:pPr>
      <w:r>
        <w:t xml:space="preserve">玖、簽到與成效評量</w:t>
      </w:r>
    </w:p>
    <w:p>
      <w:pPr>
        <w:ind w:left="480" w:hanging="240"/>
        <w:spacing w:after="40"/>
      </w:pPr>
      <w:r>
        <w:t xml:space="preserve">•  </w:t>
      </w:r>
      <w:r>
        <w:t xml:space="preserve">每場次辦理簽到作業（附件簽到表）。</w:t>
      </w:r>
    </w:p>
    <w:p>
      <w:pPr>
        <w:ind w:left="480" w:hanging="240"/>
        <w:spacing w:after="40"/>
      </w:pPr>
      <w:r>
        <w:t xml:space="preserve">•  </w:t>
      </w:r>
      <w:r>
        <w:t xml:space="preserve">課後以問卷蒐集學員回饋，作為課程調整與後續諮詢服務之依據。</w:t>
      </w:r>
    </w:p>
    <w:p>
      <w:pPr>
        <w:pStyle w:val="Heading1"/>
      </w:pPr>
      <w:r>
        <w:t xml:space="preserve">拾、教育訓練教學光碟</w:t>
      </w:r>
    </w:p>
    <w:p>
      <w:pPr>
        <w:ind w:left="480" w:hanging="240"/>
        <w:spacing w:after="40"/>
      </w:pPr>
      <w:r>
        <w:t xml:space="preserve">•  </w:t>
      </w:r>
      <w:r>
        <w:t xml:space="preserve">依契約錄製教育訓練教學光碟，內容涵蓋操作與開發課程重點，交付本院留存。</w:t>
      </w:r>
    </w:p>
    <w:p>
      <w:pPr>
        <w:pStyle w:val="Heading1"/>
      </w:pPr>
      <w:r>
        <w:t xml:space="preserve">附件、教育訓練簽到表</w:t>
      </w:r>
    </w:p>
    <w:tbl>
      <w:tblPr>
        <w:tblStyle w:val="TableGrid"/>
        <w:tblW w:w="0" w:type="auto"/>
        <w:tblLook w:val="04A0"/>
      </w:tblPr>
      <w:tblGrid>
        <w:gridCol w:w="2374"/>
        <w:gridCol w:w="2374"/>
        <w:gridCol w:w="2374"/>
        <w:gridCol w:w="2374"/>
      </w:tblGrid>
      <w:tr>
        <w:trPr>
          <w:tblHeader/>
        </w:trPr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課程名稱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培訓日期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主辦單位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授課講師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</w:tbl>
    <w:tbl>
      <w:tblPr>
        <w:tblStyle w:val="TableGrid"/>
        <w:tblW w:w="0" w:type="auto"/>
        <w:tblLook w:val="04A0"/>
      </w:tblPr>
      <w:tblGrid>
        <w:gridCol w:w="1583"/>
        <w:gridCol w:w="1583"/>
        <w:gridCol w:w="1583"/>
        <w:gridCol w:w="1583"/>
        <w:gridCol w:w="1583"/>
        <w:gridCol w:w="1583"/>
      </w:tblGrid>
      <w:tr>
        <w:trPr>
          <w:tblHeader/>
        </w:trPr>
        <w:tc>
          <w:tcPr>
            <w:tcW w:w="1583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序號</w:t>
            </w:r>
          </w:p>
        </w:tc>
        <w:tc>
          <w:tcPr>
            <w:tcW w:w="1583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員工姓名</w:t>
            </w:r>
          </w:p>
        </w:tc>
        <w:tc>
          <w:tcPr>
            <w:tcW w:w="1583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簽到</w:t>
            </w:r>
          </w:p>
        </w:tc>
        <w:tc>
          <w:tcPr>
            <w:tcW w:w="1583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序號</w:t>
            </w:r>
          </w:p>
        </w:tc>
        <w:tc>
          <w:tcPr>
            <w:tcW w:w="1583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員工姓名</w:t>
            </w:r>
          </w:p>
        </w:tc>
        <w:tc>
          <w:tcPr>
            <w:tcW w:w="1583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簽到</w:t>
            </w:r>
          </w:p>
        </w:tc>
      </w:tr>
      <w:tr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>11</w:t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>12</w:t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>13</w:t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>14</w:t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>15</w:t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>16</w:t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>17</w:t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>18</w:t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>19</w:t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>20</w:t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</w:tbl>
    <w:tbl>
      <w:tblPr>
        <w:tblStyle w:val="TableGrid"/>
        <w:tblW w:w="0" w:type="auto"/>
        <w:tblLook w:val="04A0"/>
      </w:tblPr>
      <w:tblGrid>
        <w:gridCol w:w="2374"/>
        <w:gridCol w:w="2374"/>
        <w:gridCol w:w="2374"/>
        <w:gridCol w:w="2374"/>
      </w:tblGrid>
      <w:tr>
        <w:trPr>
          <w:tblHeader/>
        </w:trPr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承辦人簽章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資訊主管簽章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DFKai-SB" w:cs="Times New Roman"/>
        <w:sz w:val="24"/>
        <w:szCs w:val="24"/>
      </w:rPr>
    </w:rPrDefault>
    <w:pPrDefault>
      <w:pPr>
        <w:spacing w:after="80" w:line="288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160" w:after="8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120" w:after="6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pPr>
      <w:keepNext/>
      <w:spacing w:before="80" w:after="40"/>
      <w:outlineLvl w:val="3"/>
    </w:pPr>
    <w:rPr>
      <w:b/>
      <w:sz w:val="24"/>
      <w:szCs w:val="24"/>
    </w:rPr>
  </w:style>
  <w:style w:type="table" w:default="1" w:styleId="TableGrid">
    <w:name w:val="Table Grid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