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CF001" w14:textId="1AEF274B" w:rsidR="008C69E6" w:rsidRPr="008833A8" w:rsidRDefault="004E6D58" w:rsidP="008C69E6">
      <w:pPr>
        <w:rPr>
          <w:sz w:val="40"/>
          <w:szCs w:val="40"/>
        </w:rPr>
      </w:pPr>
      <w:r w:rsidRPr="008C69E6">
        <w:t xml:space="preserve"> </w:t>
      </w:r>
      <w:r w:rsidR="008833A8">
        <w:rPr>
          <w:sz w:val="40"/>
          <w:szCs w:val="40"/>
        </w:rPr>
        <w:t xml:space="preserve">Test Outcomes </w:t>
      </w:r>
    </w:p>
    <w:tbl>
      <w:tblPr>
        <w:tblStyle w:val="TableGrid"/>
        <w:tblpPr w:leftFromText="180" w:rightFromText="180" w:vertAnchor="text" w:horzAnchor="margin" w:tblpY="123"/>
        <w:tblW w:w="15163" w:type="dxa"/>
        <w:tblInd w:w="0" w:type="dxa"/>
        <w:tblLook w:val="04A0" w:firstRow="1" w:lastRow="0" w:firstColumn="1" w:lastColumn="0" w:noHBand="0" w:noVBand="1"/>
      </w:tblPr>
      <w:tblGrid>
        <w:gridCol w:w="1980"/>
        <w:gridCol w:w="4394"/>
        <w:gridCol w:w="8789"/>
      </w:tblGrid>
      <w:tr w:rsidR="008C69E6" w:rsidRPr="008C69E6" w14:paraId="57586CF2" w14:textId="77777777" w:rsidTr="00736B7E">
        <w:trPr>
          <w:trHeight w:val="1125"/>
        </w:trPr>
        <w:tc>
          <w:tcPr>
            <w:tcW w:w="1980" w:type="dxa"/>
            <w:tcBorders>
              <w:top w:val="single" w:sz="4" w:space="0" w:color="auto"/>
              <w:left w:val="single" w:sz="4" w:space="0" w:color="auto"/>
              <w:bottom w:val="single" w:sz="4" w:space="0" w:color="auto"/>
              <w:right w:val="single" w:sz="4" w:space="0" w:color="auto"/>
            </w:tcBorders>
            <w:hideMark/>
          </w:tcPr>
          <w:p w14:paraId="3F4018AD" w14:textId="77777777" w:rsidR="008C69E6" w:rsidRPr="008C69E6" w:rsidRDefault="008C69E6" w:rsidP="008C69E6">
            <w:pPr>
              <w:spacing w:after="80"/>
              <w:rPr>
                <w:b/>
                <w:bCs/>
                <w:sz w:val="24"/>
                <w:szCs w:val="24"/>
              </w:rPr>
            </w:pPr>
            <w:r w:rsidRPr="008C69E6">
              <w:rPr>
                <w:b/>
                <w:bCs/>
                <w:sz w:val="24"/>
                <w:szCs w:val="24"/>
              </w:rPr>
              <w:t xml:space="preserve">Name </w:t>
            </w:r>
          </w:p>
        </w:tc>
        <w:tc>
          <w:tcPr>
            <w:tcW w:w="4394" w:type="dxa"/>
            <w:tcBorders>
              <w:top w:val="single" w:sz="4" w:space="0" w:color="auto"/>
              <w:left w:val="single" w:sz="4" w:space="0" w:color="auto"/>
              <w:bottom w:val="single" w:sz="4" w:space="0" w:color="auto"/>
              <w:right w:val="single" w:sz="4" w:space="0" w:color="auto"/>
            </w:tcBorders>
            <w:hideMark/>
          </w:tcPr>
          <w:p w14:paraId="18FF752C" w14:textId="77777777" w:rsidR="008C69E6" w:rsidRPr="008C69E6" w:rsidRDefault="008C69E6" w:rsidP="008C69E6">
            <w:pPr>
              <w:spacing w:after="80"/>
              <w:jc w:val="center"/>
              <w:rPr>
                <w:b/>
                <w:bCs/>
                <w:sz w:val="24"/>
                <w:szCs w:val="24"/>
              </w:rPr>
            </w:pPr>
            <w:r w:rsidRPr="008C69E6">
              <w:rPr>
                <w:b/>
                <w:bCs/>
                <w:sz w:val="24"/>
                <w:szCs w:val="24"/>
              </w:rPr>
              <w:t>Test type</w:t>
            </w:r>
          </w:p>
        </w:tc>
        <w:tc>
          <w:tcPr>
            <w:tcW w:w="8789" w:type="dxa"/>
            <w:tcBorders>
              <w:top w:val="single" w:sz="4" w:space="0" w:color="auto"/>
              <w:left w:val="single" w:sz="4" w:space="0" w:color="auto"/>
              <w:bottom w:val="single" w:sz="4" w:space="0" w:color="auto"/>
              <w:right w:val="single" w:sz="4" w:space="0" w:color="auto"/>
            </w:tcBorders>
            <w:hideMark/>
          </w:tcPr>
          <w:p w14:paraId="1B3EE809" w14:textId="77777777" w:rsidR="008C69E6" w:rsidRPr="008C69E6" w:rsidRDefault="008C69E6" w:rsidP="008C69E6">
            <w:pPr>
              <w:spacing w:after="80"/>
              <w:ind w:left="1980"/>
              <w:rPr>
                <w:b/>
                <w:bCs/>
                <w:sz w:val="24"/>
                <w:szCs w:val="24"/>
              </w:rPr>
            </w:pPr>
            <w:r w:rsidRPr="008C69E6">
              <w:rPr>
                <w:b/>
                <w:bCs/>
                <w:sz w:val="24"/>
                <w:szCs w:val="24"/>
              </w:rPr>
              <w:t xml:space="preserve">Test Score and  outcomes </w:t>
            </w:r>
          </w:p>
        </w:tc>
      </w:tr>
      <w:tr w:rsidR="008C69E6" w:rsidRPr="008C69E6" w14:paraId="38B62952" w14:textId="77777777" w:rsidTr="00736B7E">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6586B49" w14:textId="77777777" w:rsidR="008C69E6" w:rsidRPr="008C69E6" w:rsidRDefault="008C69E6" w:rsidP="008C69E6">
            <w:pPr>
              <w:spacing w:after="80"/>
              <w:rPr>
                <w:sz w:val="24"/>
                <w:szCs w:val="24"/>
              </w:rPr>
            </w:pPr>
            <w:r w:rsidRPr="008C69E6">
              <w:rPr>
                <w:sz w:val="24"/>
                <w:szCs w:val="24"/>
              </w:rPr>
              <w:t>Motiana Tusa</w:t>
            </w:r>
          </w:p>
        </w:tc>
        <w:tc>
          <w:tcPr>
            <w:tcW w:w="4394" w:type="dxa"/>
            <w:tcBorders>
              <w:top w:val="single" w:sz="4" w:space="0" w:color="auto"/>
              <w:left w:val="single" w:sz="4" w:space="0" w:color="auto"/>
              <w:bottom w:val="single" w:sz="4" w:space="0" w:color="auto"/>
              <w:right w:val="single" w:sz="4" w:space="0" w:color="auto"/>
            </w:tcBorders>
          </w:tcPr>
          <w:p w14:paraId="3918B486" w14:textId="77777777" w:rsidR="008C69E6" w:rsidRPr="008C69E6" w:rsidRDefault="008C69E6" w:rsidP="008C69E6">
            <w:pPr>
              <w:numPr>
                <w:ilvl w:val="0"/>
                <w:numId w:val="28"/>
              </w:numPr>
              <w:contextualSpacing/>
              <w:rPr>
                <w:sz w:val="24"/>
                <w:szCs w:val="24"/>
              </w:rPr>
            </w:pPr>
            <w:r w:rsidRPr="008C69E6">
              <w:rPr>
                <w:rFonts w:ascii="Segoe UI" w:hAnsi="Segoe UI" w:cs="Segoe UI"/>
                <w:color w:val="24292E"/>
                <w:shd w:val="clear" w:color="auto" w:fill="FFFFFF"/>
              </w:rPr>
              <w:t>Myers Briggs</w:t>
            </w:r>
          </w:p>
          <w:p w14:paraId="03D24CD4" w14:textId="77777777" w:rsidR="008C69E6" w:rsidRPr="008C69E6" w:rsidRDefault="008C69E6" w:rsidP="008C69E6">
            <w:pPr>
              <w:numPr>
                <w:ilvl w:val="0"/>
                <w:numId w:val="28"/>
              </w:numPr>
              <w:contextualSpacing/>
              <w:rPr>
                <w:rFonts w:cstheme="minorHAnsi"/>
                <w:sz w:val="24"/>
                <w:szCs w:val="24"/>
              </w:rPr>
            </w:pPr>
            <w:hyperlink r:id="rId5" w:history="1">
              <w:r w:rsidRPr="008C69E6">
                <w:rPr>
                  <w:rFonts w:cstheme="minorHAnsi"/>
                  <w:sz w:val="24"/>
                  <w:szCs w:val="24"/>
                  <w:shd w:val="clear" w:color="auto" w:fill="FFFFFF"/>
                </w:rPr>
                <w:t>https://personalitymax.com</w:t>
              </w:r>
            </w:hyperlink>
          </w:p>
          <w:p w14:paraId="35DA13D1" w14:textId="77777777" w:rsidR="008C69E6" w:rsidRPr="008C69E6" w:rsidRDefault="008C69E6" w:rsidP="008C69E6">
            <w:pPr>
              <w:numPr>
                <w:ilvl w:val="0"/>
                <w:numId w:val="28"/>
              </w:numPr>
              <w:contextualSpacing/>
              <w:rPr>
                <w:sz w:val="24"/>
                <w:szCs w:val="24"/>
              </w:rPr>
            </w:pPr>
            <w:r w:rsidRPr="008C69E6">
              <w:rPr>
                <w:sz w:val="24"/>
                <w:szCs w:val="24"/>
              </w:rPr>
              <w:t>Creativity</w:t>
            </w:r>
          </w:p>
        </w:tc>
        <w:tc>
          <w:tcPr>
            <w:tcW w:w="8789" w:type="dxa"/>
            <w:tcBorders>
              <w:top w:val="single" w:sz="4" w:space="0" w:color="auto"/>
              <w:left w:val="single" w:sz="4" w:space="0" w:color="auto"/>
              <w:bottom w:val="single" w:sz="4" w:space="0" w:color="auto"/>
              <w:right w:val="single" w:sz="4" w:space="0" w:color="auto"/>
            </w:tcBorders>
            <w:hideMark/>
          </w:tcPr>
          <w:p w14:paraId="0A37189D" w14:textId="77777777" w:rsidR="008C69E6" w:rsidRPr="008C69E6" w:rsidRDefault="008C69E6" w:rsidP="008C69E6">
            <w:pPr>
              <w:numPr>
                <w:ilvl w:val="0"/>
                <w:numId w:val="29"/>
              </w:numPr>
              <w:contextualSpacing/>
            </w:pPr>
            <w:r w:rsidRPr="008C69E6">
              <w:rPr>
                <w:rFonts w:ascii="Segoe UI" w:hAnsi="Segoe UI" w:cs="Segoe UI"/>
                <w:color w:val="24292E"/>
                <w:shd w:val="clear" w:color="auto" w:fill="FFFFFF"/>
              </w:rPr>
              <w:t>Protagonist-ENFJ</w:t>
            </w:r>
            <w:r w:rsidRPr="008C69E6">
              <w:t>- Extraverted, Intuitive, Feeling, and Judging personality traits</w:t>
            </w:r>
          </w:p>
          <w:p w14:paraId="7EB7F0C9" w14:textId="77777777" w:rsidR="008C69E6" w:rsidRPr="008C69E6" w:rsidRDefault="008C69E6" w:rsidP="008C69E6">
            <w:pPr>
              <w:numPr>
                <w:ilvl w:val="0"/>
                <w:numId w:val="29"/>
              </w:numPr>
              <w:contextualSpacing/>
              <w:rPr>
                <w:rFonts w:ascii="Segoe UI" w:hAnsi="Segoe UI" w:cs="Segoe UI"/>
                <w:color w:val="24292E"/>
                <w:shd w:val="clear" w:color="auto" w:fill="FFFFFF"/>
              </w:rPr>
            </w:pPr>
            <w:r w:rsidRPr="008C69E6">
              <w:rPr>
                <w:rFonts w:ascii="Segoe UI" w:hAnsi="Segoe UI" w:cs="Segoe UI"/>
                <w:color w:val="24292E"/>
                <w:shd w:val="clear" w:color="auto" w:fill="FFFFFF"/>
              </w:rPr>
              <w:t>Kinesthetic – 36%</w:t>
            </w:r>
          </w:p>
          <w:p w14:paraId="719D403C" w14:textId="77777777" w:rsidR="008C69E6" w:rsidRPr="008C69E6" w:rsidRDefault="008C69E6" w:rsidP="008C69E6">
            <w:pPr>
              <w:numPr>
                <w:ilvl w:val="0"/>
                <w:numId w:val="29"/>
              </w:numPr>
              <w:contextualSpacing/>
              <w:rPr>
                <w:sz w:val="24"/>
                <w:szCs w:val="24"/>
              </w:rPr>
            </w:pPr>
            <w:r w:rsidRPr="008C69E6">
              <w:rPr>
                <w:rFonts w:ascii="Segoe UI" w:hAnsi="Segoe UI" w:cs="Segoe UI"/>
                <w:color w:val="24292E"/>
                <w:shd w:val="clear" w:color="auto" w:fill="FFFFFF"/>
              </w:rPr>
              <w:t>71,31 Abstraction, Connection, Perspective, Curiosity, Boldness, Paradox, Complexity, Persistence</w:t>
            </w:r>
            <w:r w:rsidRPr="008C69E6">
              <w:t xml:space="preserve"> </w:t>
            </w:r>
          </w:p>
        </w:tc>
      </w:tr>
      <w:tr w:rsidR="008C69E6" w:rsidRPr="008C69E6" w14:paraId="2D4F0D43" w14:textId="77777777" w:rsidTr="00736B7E">
        <w:trPr>
          <w:trHeight w:val="1160"/>
        </w:trPr>
        <w:tc>
          <w:tcPr>
            <w:tcW w:w="1980" w:type="dxa"/>
            <w:tcBorders>
              <w:top w:val="single" w:sz="4" w:space="0" w:color="auto"/>
              <w:left w:val="single" w:sz="4" w:space="0" w:color="auto"/>
              <w:bottom w:val="single" w:sz="4" w:space="0" w:color="auto"/>
              <w:right w:val="single" w:sz="4" w:space="0" w:color="auto"/>
            </w:tcBorders>
            <w:hideMark/>
          </w:tcPr>
          <w:p w14:paraId="3F5BFB71" w14:textId="77777777" w:rsidR="008C69E6" w:rsidRPr="008C69E6" w:rsidRDefault="008C69E6" w:rsidP="008C69E6">
            <w:pPr>
              <w:spacing w:after="80"/>
              <w:rPr>
                <w:sz w:val="24"/>
                <w:szCs w:val="24"/>
              </w:rPr>
            </w:pPr>
            <w:r w:rsidRPr="008C69E6">
              <w:rPr>
                <w:sz w:val="24"/>
                <w:szCs w:val="24"/>
              </w:rPr>
              <w:t>Joanna Jane</w:t>
            </w:r>
          </w:p>
        </w:tc>
        <w:tc>
          <w:tcPr>
            <w:tcW w:w="4394" w:type="dxa"/>
            <w:tcBorders>
              <w:top w:val="single" w:sz="4" w:space="0" w:color="auto"/>
              <w:left w:val="single" w:sz="4" w:space="0" w:color="auto"/>
              <w:bottom w:val="single" w:sz="4" w:space="0" w:color="auto"/>
              <w:right w:val="single" w:sz="4" w:space="0" w:color="auto"/>
            </w:tcBorders>
          </w:tcPr>
          <w:p w14:paraId="46C9F0EC" w14:textId="77777777" w:rsidR="008C69E6" w:rsidRPr="008C69E6" w:rsidRDefault="008C69E6" w:rsidP="008C69E6">
            <w:pPr>
              <w:numPr>
                <w:ilvl w:val="0"/>
                <w:numId w:val="37"/>
              </w:numPr>
              <w:contextualSpacing/>
              <w:rPr>
                <w:sz w:val="24"/>
                <w:szCs w:val="24"/>
              </w:rPr>
            </w:pPr>
            <w:r w:rsidRPr="008C69E6">
              <w:rPr>
                <w:rFonts w:ascii="Segoe UI" w:hAnsi="Segoe UI" w:cs="Segoe UI"/>
                <w:color w:val="24292E"/>
                <w:shd w:val="clear" w:color="auto" w:fill="FFFFFF"/>
              </w:rPr>
              <w:t>Myers Briggs</w:t>
            </w:r>
          </w:p>
          <w:p w14:paraId="4C2C6387" w14:textId="77777777" w:rsidR="008C69E6" w:rsidRPr="008C69E6" w:rsidRDefault="008C69E6" w:rsidP="008C69E6">
            <w:pPr>
              <w:numPr>
                <w:ilvl w:val="0"/>
                <w:numId w:val="37"/>
              </w:numPr>
              <w:contextualSpacing/>
              <w:rPr>
                <w:sz w:val="24"/>
                <w:szCs w:val="24"/>
              </w:rPr>
            </w:pPr>
            <w:r w:rsidRPr="008C69E6">
              <w:rPr>
                <w:rFonts w:ascii="Segoe UI" w:hAnsi="Segoe UI" w:cs="Segoe UI"/>
                <w:color w:val="24292E"/>
                <w:shd w:val="clear" w:color="auto" w:fill="FFFFFF"/>
              </w:rPr>
              <w:t>Work Style Quiz</w:t>
            </w:r>
          </w:p>
          <w:p w14:paraId="5DF30B0E" w14:textId="77777777" w:rsidR="008C69E6" w:rsidRPr="008C69E6" w:rsidRDefault="008C69E6" w:rsidP="008C69E6">
            <w:pPr>
              <w:numPr>
                <w:ilvl w:val="0"/>
                <w:numId w:val="37"/>
              </w:numPr>
              <w:contextualSpacing/>
              <w:rPr>
                <w:sz w:val="24"/>
                <w:szCs w:val="24"/>
              </w:rPr>
            </w:pPr>
            <w:r w:rsidRPr="008C69E6">
              <w:rPr>
                <w:sz w:val="24"/>
                <w:szCs w:val="24"/>
              </w:rPr>
              <w:t>Education Planner – Learning style</w:t>
            </w:r>
          </w:p>
          <w:p w14:paraId="4FFC1032" w14:textId="77777777" w:rsidR="008C69E6" w:rsidRPr="008C69E6" w:rsidRDefault="008C69E6" w:rsidP="008C69E6">
            <w:pPr>
              <w:spacing w:after="80"/>
              <w:rPr>
                <w:sz w:val="24"/>
                <w:szCs w:val="24"/>
              </w:rPr>
            </w:pPr>
          </w:p>
        </w:tc>
        <w:tc>
          <w:tcPr>
            <w:tcW w:w="8789" w:type="dxa"/>
            <w:tcBorders>
              <w:top w:val="single" w:sz="4" w:space="0" w:color="auto"/>
              <w:left w:val="single" w:sz="4" w:space="0" w:color="auto"/>
              <w:bottom w:val="single" w:sz="4" w:space="0" w:color="auto"/>
              <w:right w:val="single" w:sz="4" w:space="0" w:color="auto"/>
            </w:tcBorders>
            <w:hideMark/>
          </w:tcPr>
          <w:p w14:paraId="14062E86" w14:textId="77777777" w:rsidR="008C69E6" w:rsidRPr="008C69E6" w:rsidRDefault="008C69E6" w:rsidP="008C69E6">
            <w:pPr>
              <w:numPr>
                <w:ilvl w:val="0"/>
                <w:numId w:val="30"/>
              </w:numPr>
              <w:contextualSpacing/>
              <w:rPr>
                <w:sz w:val="24"/>
                <w:szCs w:val="24"/>
              </w:rPr>
            </w:pPr>
            <w:r w:rsidRPr="008C69E6">
              <w:rPr>
                <w:rFonts w:ascii="Segoe UI" w:hAnsi="Segoe UI" w:cs="Segoe UI"/>
                <w:color w:val="24292E"/>
                <w:shd w:val="clear" w:color="auto" w:fill="FFFFFF"/>
              </w:rPr>
              <w:t>Mediator – INFP</w:t>
            </w:r>
            <w:r w:rsidRPr="008C69E6">
              <w:t xml:space="preserve"> -T Introverted, Intuitive, Feeling, Prospecting</w:t>
            </w:r>
          </w:p>
          <w:p w14:paraId="4C3394C9" w14:textId="77777777" w:rsidR="008C69E6" w:rsidRPr="008C69E6" w:rsidRDefault="008C69E6" w:rsidP="008C69E6">
            <w:pPr>
              <w:numPr>
                <w:ilvl w:val="0"/>
                <w:numId w:val="30"/>
              </w:numPr>
              <w:contextualSpacing/>
              <w:rPr>
                <w:sz w:val="24"/>
                <w:szCs w:val="24"/>
              </w:rPr>
            </w:pPr>
            <w:r w:rsidRPr="008C69E6">
              <w:rPr>
                <w:rFonts w:ascii="Segoe UI" w:hAnsi="Segoe UI" w:cs="Segoe UI"/>
                <w:color w:val="24292E"/>
                <w:shd w:val="clear" w:color="auto" w:fill="FFFFFF"/>
              </w:rPr>
              <w:t>Supportive, expressive, emotionally oriented</w:t>
            </w:r>
          </w:p>
          <w:p w14:paraId="71DFAF25" w14:textId="77777777" w:rsidR="008C69E6" w:rsidRPr="008C69E6" w:rsidRDefault="008C69E6" w:rsidP="008C69E6">
            <w:pPr>
              <w:numPr>
                <w:ilvl w:val="0"/>
                <w:numId w:val="30"/>
              </w:numPr>
              <w:contextualSpacing/>
              <w:rPr>
                <w:sz w:val="24"/>
                <w:szCs w:val="24"/>
              </w:rPr>
            </w:pPr>
            <w:r w:rsidRPr="008C69E6">
              <w:rPr>
                <w:sz w:val="24"/>
                <w:szCs w:val="24"/>
              </w:rPr>
              <w:t>Visual learner – 50%</w:t>
            </w:r>
          </w:p>
        </w:tc>
      </w:tr>
      <w:tr w:rsidR="008C69E6" w:rsidRPr="008C69E6" w14:paraId="11D1D5AC" w14:textId="77777777" w:rsidTr="00736B7E">
        <w:trPr>
          <w:trHeight w:val="1125"/>
        </w:trPr>
        <w:tc>
          <w:tcPr>
            <w:tcW w:w="1980" w:type="dxa"/>
            <w:tcBorders>
              <w:top w:val="single" w:sz="4" w:space="0" w:color="auto"/>
              <w:left w:val="single" w:sz="4" w:space="0" w:color="auto"/>
              <w:bottom w:val="single" w:sz="4" w:space="0" w:color="auto"/>
              <w:right w:val="single" w:sz="4" w:space="0" w:color="auto"/>
            </w:tcBorders>
            <w:hideMark/>
          </w:tcPr>
          <w:p w14:paraId="4CBC8FB1" w14:textId="77777777" w:rsidR="008C69E6" w:rsidRPr="008C69E6" w:rsidRDefault="008C69E6" w:rsidP="008C69E6">
            <w:pPr>
              <w:spacing w:after="80"/>
              <w:rPr>
                <w:sz w:val="24"/>
                <w:szCs w:val="24"/>
              </w:rPr>
            </w:pPr>
            <w:r w:rsidRPr="008C69E6">
              <w:rPr>
                <w:sz w:val="24"/>
                <w:szCs w:val="24"/>
              </w:rPr>
              <w:t>Roshan Khadka</w:t>
            </w:r>
          </w:p>
        </w:tc>
        <w:tc>
          <w:tcPr>
            <w:tcW w:w="4394" w:type="dxa"/>
            <w:tcBorders>
              <w:top w:val="single" w:sz="4" w:space="0" w:color="auto"/>
              <w:left w:val="single" w:sz="4" w:space="0" w:color="auto"/>
              <w:bottom w:val="single" w:sz="4" w:space="0" w:color="auto"/>
              <w:right w:val="single" w:sz="4" w:space="0" w:color="auto"/>
            </w:tcBorders>
            <w:hideMark/>
          </w:tcPr>
          <w:p w14:paraId="78E156A9" w14:textId="77777777" w:rsidR="008C69E6" w:rsidRPr="008C69E6" w:rsidRDefault="008C69E6" w:rsidP="008C69E6">
            <w:pPr>
              <w:numPr>
                <w:ilvl w:val="0"/>
                <w:numId w:val="31"/>
              </w:numPr>
              <w:contextualSpacing/>
              <w:rPr>
                <w:sz w:val="24"/>
                <w:szCs w:val="24"/>
              </w:rPr>
            </w:pPr>
            <w:r w:rsidRPr="008C69E6">
              <w:rPr>
                <w:rFonts w:ascii="Segoe UI" w:hAnsi="Segoe UI" w:cs="Segoe UI"/>
                <w:color w:val="24292E"/>
                <w:shd w:val="clear" w:color="auto" w:fill="FFFFFF"/>
              </w:rPr>
              <w:t>Myers Briggs</w:t>
            </w:r>
          </w:p>
          <w:p w14:paraId="77C677AB" w14:textId="77777777" w:rsidR="008C69E6" w:rsidRPr="008C69E6" w:rsidRDefault="008C69E6" w:rsidP="008C69E6">
            <w:pPr>
              <w:numPr>
                <w:ilvl w:val="0"/>
                <w:numId w:val="31"/>
              </w:numPr>
              <w:contextualSpacing/>
            </w:pPr>
            <w:r w:rsidRPr="008C69E6">
              <w:t>Education Planner – Learning style</w:t>
            </w:r>
          </w:p>
          <w:p w14:paraId="13E9D914" w14:textId="77777777" w:rsidR="008C69E6" w:rsidRPr="008C69E6" w:rsidRDefault="008C69E6" w:rsidP="008C69E6">
            <w:pPr>
              <w:numPr>
                <w:ilvl w:val="0"/>
                <w:numId w:val="31"/>
              </w:numPr>
              <w:contextualSpacing/>
            </w:pPr>
            <w:r w:rsidRPr="008C69E6">
              <w:t xml:space="preserve">Creativity </w:t>
            </w:r>
          </w:p>
        </w:tc>
        <w:tc>
          <w:tcPr>
            <w:tcW w:w="8789" w:type="dxa"/>
            <w:tcBorders>
              <w:top w:val="single" w:sz="4" w:space="0" w:color="auto"/>
              <w:left w:val="single" w:sz="4" w:space="0" w:color="auto"/>
              <w:bottom w:val="single" w:sz="4" w:space="0" w:color="auto"/>
              <w:right w:val="single" w:sz="4" w:space="0" w:color="auto"/>
            </w:tcBorders>
            <w:hideMark/>
          </w:tcPr>
          <w:p w14:paraId="0D3994C8" w14:textId="77777777" w:rsidR="008C69E6" w:rsidRPr="008C69E6" w:rsidRDefault="008C69E6" w:rsidP="008C69E6">
            <w:pPr>
              <w:numPr>
                <w:ilvl w:val="0"/>
                <w:numId w:val="32"/>
              </w:numPr>
              <w:contextualSpacing/>
              <w:rPr>
                <w:sz w:val="24"/>
                <w:szCs w:val="24"/>
              </w:rPr>
            </w:pPr>
            <w:r w:rsidRPr="008C69E6">
              <w:rPr>
                <w:sz w:val="24"/>
                <w:szCs w:val="24"/>
              </w:rPr>
              <w:t>Adventurer - ISFP–Introverted, Observant, Feeling, Prospecting, Turbulent</w:t>
            </w:r>
          </w:p>
          <w:p w14:paraId="750D7F31" w14:textId="77777777" w:rsidR="008C69E6" w:rsidRPr="008C69E6" w:rsidRDefault="008C69E6" w:rsidP="008C69E6">
            <w:pPr>
              <w:spacing w:after="80"/>
              <w:ind w:left="360"/>
              <w:rPr>
                <w:sz w:val="24"/>
                <w:szCs w:val="24"/>
              </w:rPr>
            </w:pPr>
            <w:r w:rsidRPr="008C69E6">
              <w:rPr>
                <w:sz w:val="24"/>
                <w:szCs w:val="24"/>
              </w:rPr>
              <w:t>2.   Auditory – 45%</w:t>
            </w:r>
          </w:p>
          <w:p w14:paraId="21D56008" w14:textId="77777777" w:rsidR="008C69E6" w:rsidRPr="008C69E6" w:rsidRDefault="008C69E6" w:rsidP="008C69E6">
            <w:pPr>
              <w:spacing w:after="80"/>
              <w:ind w:left="360"/>
              <w:rPr>
                <w:sz w:val="24"/>
                <w:szCs w:val="24"/>
              </w:rPr>
            </w:pPr>
            <w:r w:rsidRPr="008C69E6">
              <w:rPr>
                <w:sz w:val="24"/>
                <w:szCs w:val="24"/>
              </w:rPr>
              <w:t>3.   50.97</w:t>
            </w:r>
          </w:p>
        </w:tc>
      </w:tr>
      <w:tr w:rsidR="008C69E6" w:rsidRPr="008C69E6" w14:paraId="2CCCAA32" w14:textId="77777777" w:rsidTr="00736B7E">
        <w:trPr>
          <w:trHeight w:val="1125"/>
        </w:trPr>
        <w:tc>
          <w:tcPr>
            <w:tcW w:w="1980" w:type="dxa"/>
            <w:tcBorders>
              <w:top w:val="single" w:sz="4" w:space="0" w:color="auto"/>
              <w:left w:val="single" w:sz="4" w:space="0" w:color="auto"/>
              <w:bottom w:val="single" w:sz="4" w:space="0" w:color="auto"/>
              <w:right w:val="single" w:sz="4" w:space="0" w:color="auto"/>
            </w:tcBorders>
            <w:hideMark/>
          </w:tcPr>
          <w:p w14:paraId="39FED4E4" w14:textId="77777777" w:rsidR="008C69E6" w:rsidRPr="008C69E6" w:rsidRDefault="008C69E6" w:rsidP="008C69E6">
            <w:pPr>
              <w:spacing w:after="80"/>
              <w:rPr>
                <w:rFonts w:cstheme="minorHAnsi"/>
                <w:sz w:val="24"/>
                <w:szCs w:val="24"/>
              </w:rPr>
            </w:pPr>
            <w:r w:rsidRPr="008C69E6">
              <w:rPr>
                <w:rFonts w:cstheme="minorHAnsi"/>
                <w:sz w:val="24"/>
                <w:szCs w:val="24"/>
              </w:rPr>
              <w:t>Simon Mckindley</w:t>
            </w:r>
          </w:p>
          <w:p w14:paraId="003A0B85" w14:textId="77777777" w:rsidR="008C69E6" w:rsidRPr="008C69E6" w:rsidRDefault="008C69E6" w:rsidP="008C69E6">
            <w:pPr>
              <w:spacing w:after="80"/>
              <w:rPr>
                <w:sz w:val="24"/>
                <w:szCs w:val="24"/>
              </w:rPr>
            </w:pPr>
          </w:p>
        </w:tc>
        <w:tc>
          <w:tcPr>
            <w:tcW w:w="4394" w:type="dxa"/>
            <w:tcBorders>
              <w:top w:val="single" w:sz="4" w:space="0" w:color="auto"/>
              <w:left w:val="single" w:sz="4" w:space="0" w:color="auto"/>
              <w:bottom w:val="single" w:sz="4" w:space="0" w:color="auto"/>
              <w:right w:val="single" w:sz="4" w:space="0" w:color="auto"/>
            </w:tcBorders>
          </w:tcPr>
          <w:p w14:paraId="4DD894E1" w14:textId="77777777" w:rsidR="008C69E6" w:rsidRPr="008C69E6" w:rsidRDefault="008C69E6" w:rsidP="008C69E6">
            <w:pPr>
              <w:numPr>
                <w:ilvl w:val="0"/>
                <w:numId w:val="33"/>
              </w:numPr>
              <w:contextualSpacing/>
              <w:rPr>
                <w:sz w:val="24"/>
                <w:szCs w:val="24"/>
              </w:rPr>
            </w:pPr>
            <w:r w:rsidRPr="008C69E6">
              <w:rPr>
                <w:sz w:val="24"/>
                <w:szCs w:val="24"/>
              </w:rPr>
              <w:t>Myers Briggs</w:t>
            </w:r>
          </w:p>
          <w:p w14:paraId="08D451FC" w14:textId="77777777" w:rsidR="008C69E6" w:rsidRPr="008C69E6" w:rsidRDefault="008C69E6" w:rsidP="008C69E6">
            <w:pPr>
              <w:spacing w:after="80"/>
              <w:ind w:left="720"/>
              <w:contextualSpacing/>
              <w:rPr>
                <w:sz w:val="24"/>
                <w:szCs w:val="24"/>
              </w:rPr>
            </w:pPr>
          </w:p>
          <w:p w14:paraId="5459F508" w14:textId="77777777" w:rsidR="008C69E6" w:rsidRPr="008C69E6" w:rsidRDefault="008C69E6" w:rsidP="008C69E6">
            <w:pPr>
              <w:numPr>
                <w:ilvl w:val="0"/>
                <w:numId w:val="33"/>
              </w:numPr>
              <w:contextualSpacing/>
            </w:pPr>
            <w:r w:rsidRPr="008C69E6">
              <w:rPr>
                <w:sz w:val="24"/>
                <w:szCs w:val="24"/>
              </w:rPr>
              <w:t xml:space="preserve">Career Test - </w:t>
            </w:r>
            <w:r w:rsidRPr="008C69E6">
              <w:t>123test.com</w:t>
            </w:r>
          </w:p>
          <w:p w14:paraId="1A1A0E7F" w14:textId="77777777" w:rsidR="008C69E6" w:rsidRPr="008C69E6" w:rsidRDefault="008C69E6" w:rsidP="008C69E6">
            <w:pPr>
              <w:numPr>
                <w:ilvl w:val="0"/>
                <w:numId w:val="33"/>
              </w:numPr>
              <w:contextualSpacing/>
              <w:rPr>
                <w:sz w:val="24"/>
                <w:szCs w:val="24"/>
              </w:rPr>
            </w:pPr>
            <w:r w:rsidRPr="008C69E6">
              <w:rPr>
                <w:sz w:val="24"/>
                <w:szCs w:val="24"/>
              </w:rPr>
              <w:t>whatismylearningstyle.com</w:t>
            </w:r>
          </w:p>
        </w:tc>
        <w:tc>
          <w:tcPr>
            <w:tcW w:w="8789" w:type="dxa"/>
            <w:tcBorders>
              <w:top w:val="single" w:sz="4" w:space="0" w:color="auto"/>
              <w:left w:val="single" w:sz="4" w:space="0" w:color="auto"/>
              <w:bottom w:val="single" w:sz="4" w:space="0" w:color="auto"/>
              <w:right w:val="single" w:sz="4" w:space="0" w:color="auto"/>
            </w:tcBorders>
            <w:hideMark/>
          </w:tcPr>
          <w:p w14:paraId="74AAE8C3" w14:textId="77777777" w:rsidR="008C69E6" w:rsidRPr="008C69E6" w:rsidRDefault="008C69E6" w:rsidP="008C69E6">
            <w:pPr>
              <w:numPr>
                <w:ilvl w:val="0"/>
                <w:numId w:val="34"/>
              </w:numPr>
              <w:contextualSpacing/>
              <w:rPr>
                <w:sz w:val="24"/>
                <w:szCs w:val="24"/>
              </w:rPr>
            </w:pPr>
            <w:r w:rsidRPr="008C69E6">
              <w:rPr>
                <w:sz w:val="24"/>
                <w:szCs w:val="24"/>
              </w:rPr>
              <w:t>The Adventurer – ISFPT – Introverted, Observant, Feeling, Prospecting, Turbulent</w:t>
            </w:r>
          </w:p>
          <w:p w14:paraId="5BB07DBE" w14:textId="77777777" w:rsidR="008C69E6" w:rsidRPr="008C69E6" w:rsidRDefault="008C69E6" w:rsidP="008C69E6">
            <w:pPr>
              <w:numPr>
                <w:ilvl w:val="0"/>
                <w:numId w:val="34"/>
              </w:numPr>
              <w:contextualSpacing/>
              <w:rPr>
                <w:sz w:val="24"/>
                <w:szCs w:val="24"/>
              </w:rPr>
            </w:pPr>
            <w:r w:rsidRPr="008C69E6">
              <w:rPr>
                <w:sz w:val="24"/>
                <w:szCs w:val="24"/>
              </w:rPr>
              <w:t>9356 – Realistic</w:t>
            </w:r>
          </w:p>
          <w:p w14:paraId="1CD4DA70" w14:textId="77777777" w:rsidR="008C69E6" w:rsidRPr="008C69E6" w:rsidRDefault="008C69E6" w:rsidP="008C69E6">
            <w:pPr>
              <w:numPr>
                <w:ilvl w:val="0"/>
                <w:numId w:val="34"/>
              </w:numPr>
              <w:contextualSpacing/>
              <w:rPr>
                <w:sz w:val="24"/>
                <w:szCs w:val="24"/>
              </w:rPr>
            </w:pPr>
            <w:r w:rsidRPr="008C69E6">
              <w:rPr>
                <w:sz w:val="24"/>
                <w:szCs w:val="24"/>
              </w:rPr>
              <w:t xml:space="preserve">Visual Learner </w:t>
            </w:r>
          </w:p>
        </w:tc>
      </w:tr>
      <w:tr w:rsidR="008C69E6" w:rsidRPr="008C69E6" w14:paraId="7874CE6D" w14:textId="77777777" w:rsidTr="00736B7E">
        <w:trPr>
          <w:trHeight w:val="1125"/>
        </w:trPr>
        <w:tc>
          <w:tcPr>
            <w:tcW w:w="1980" w:type="dxa"/>
            <w:tcBorders>
              <w:top w:val="single" w:sz="4" w:space="0" w:color="auto"/>
              <w:left w:val="single" w:sz="4" w:space="0" w:color="auto"/>
              <w:bottom w:val="single" w:sz="4" w:space="0" w:color="auto"/>
              <w:right w:val="single" w:sz="4" w:space="0" w:color="auto"/>
            </w:tcBorders>
            <w:hideMark/>
          </w:tcPr>
          <w:p w14:paraId="42A9F9C9" w14:textId="77777777" w:rsidR="008C69E6" w:rsidRPr="008C69E6" w:rsidRDefault="008C69E6" w:rsidP="008C69E6">
            <w:pPr>
              <w:spacing w:after="80"/>
              <w:rPr>
                <w:sz w:val="24"/>
                <w:szCs w:val="24"/>
              </w:rPr>
            </w:pPr>
            <w:r w:rsidRPr="008C69E6">
              <w:rPr>
                <w:sz w:val="24"/>
                <w:szCs w:val="24"/>
              </w:rPr>
              <w:t>Mason Brown</w:t>
            </w:r>
          </w:p>
        </w:tc>
        <w:tc>
          <w:tcPr>
            <w:tcW w:w="4394" w:type="dxa"/>
            <w:tcBorders>
              <w:top w:val="single" w:sz="4" w:space="0" w:color="auto"/>
              <w:left w:val="single" w:sz="4" w:space="0" w:color="auto"/>
              <w:bottom w:val="single" w:sz="4" w:space="0" w:color="auto"/>
              <w:right w:val="single" w:sz="4" w:space="0" w:color="auto"/>
            </w:tcBorders>
            <w:hideMark/>
          </w:tcPr>
          <w:p w14:paraId="0DE061A6" w14:textId="77777777" w:rsidR="008C69E6" w:rsidRPr="008C69E6" w:rsidRDefault="008C69E6" w:rsidP="008C69E6">
            <w:pPr>
              <w:spacing w:after="80"/>
              <w:ind w:left="720"/>
              <w:contextualSpacing/>
              <w:rPr>
                <w:sz w:val="24"/>
                <w:szCs w:val="24"/>
              </w:rPr>
            </w:pPr>
            <w:r w:rsidRPr="008C69E6">
              <w:rPr>
                <w:rFonts w:ascii="Segoe UI" w:hAnsi="Segoe UI" w:cs="Segoe UI"/>
                <w:color w:val="24292E"/>
                <w:shd w:val="clear" w:color="auto" w:fill="FFFFFF"/>
              </w:rPr>
              <w:t>Myers Briggs</w:t>
            </w:r>
          </w:p>
        </w:tc>
        <w:tc>
          <w:tcPr>
            <w:tcW w:w="8789" w:type="dxa"/>
            <w:tcBorders>
              <w:top w:val="single" w:sz="4" w:space="0" w:color="auto"/>
              <w:left w:val="single" w:sz="4" w:space="0" w:color="auto"/>
              <w:bottom w:val="single" w:sz="4" w:space="0" w:color="auto"/>
              <w:right w:val="single" w:sz="4" w:space="0" w:color="auto"/>
            </w:tcBorders>
            <w:hideMark/>
          </w:tcPr>
          <w:p w14:paraId="740ED7AC" w14:textId="77777777" w:rsidR="008C69E6" w:rsidRPr="008C69E6" w:rsidRDefault="008C69E6" w:rsidP="008C69E6">
            <w:pPr>
              <w:spacing w:after="80"/>
              <w:rPr>
                <w:sz w:val="24"/>
                <w:szCs w:val="24"/>
              </w:rPr>
            </w:pPr>
            <w:r w:rsidRPr="008C69E6">
              <w:rPr>
                <w:sz w:val="24"/>
                <w:szCs w:val="24"/>
              </w:rPr>
              <w:t xml:space="preserve">             Defender – Introverted, Observant, Feeling, Judging, Turbulent</w:t>
            </w:r>
          </w:p>
        </w:tc>
      </w:tr>
      <w:tr w:rsidR="008C69E6" w:rsidRPr="008C69E6" w14:paraId="301A9C39" w14:textId="77777777" w:rsidTr="00736B7E">
        <w:trPr>
          <w:trHeight w:val="1125"/>
        </w:trPr>
        <w:tc>
          <w:tcPr>
            <w:tcW w:w="1980" w:type="dxa"/>
            <w:tcBorders>
              <w:top w:val="single" w:sz="4" w:space="0" w:color="auto"/>
              <w:left w:val="single" w:sz="4" w:space="0" w:color="auto"/>
              <w:bottom w:val="single" w:sz="4" w:space="0" w:color="auto"/>
              <w:right w:val="single" w:sz="4" w:space="0" w:color="auto"/>
            </w:tcBorders>
            <w:hideMark/>
          </w:tcPr>
          <w:p w14:paraId="34202FFF" w14:textId="77777777" w:rsidR="008C69E6" w:rsidRPr="008C69E6" w:rsidRDefault="008C69E6" w:rsidP="008C69E6">
            <w:pPr>
              <w:spacing w:after="80"/>
              <w:rPr>
                <w:sz w:val="24"/>
                <w:szCs w:val="24"/>
              </w:rPr>
            </w:pPr>
            <w:r w:rsidRPr="008C69E6">
              <w:rPr>
                <w:sz w:val="24"/>
                <w:szCs w:val="24"/>
              </w:rPr>
              <w:t>Amer Muhammad</w:t>
            </w:r>
          </w:p>
        </w:tc>
        <w:tc>
          <w:tcPr>
            <w:tcW w:w="4394" w:type="dxa"/>
            <w:tcBorders>
              <w:top w:val="single" w:sz="4" w:space="0" w:color="auto"/>
              <w:left w:val="single" w:sz="4" w:space="0" w:color="auto"/>
              <w:bottom w:val="single" w:sz="4" w:space="0" w:color="auto"/>
              <w:right w:val="single" w:sz="4" w:space="0" w:color="auto"/>
            </w:tcBorders>
            <w:hideMark/>
          </w:tcPr>
          <w:p w14:paraId="51DE21FA" w14:textId="77777777" w:rsidR="008C69E6" w:rsidRPr="008C69E6" w:rsidRDefault="008C69E6" w:rsidP="008C69E6">
            <w:pPr>
              <w:numPr>
                <w:ilvl w:val="0"/>
                <w:numId w:val="35"/>
              </w:numPr>
              <w:contextualSpacing/>
              <w:rPr>
                <w:sz w:val="24"/>
                <w:szCs w:val="24"/>
              </w:rPr>
            </w:pPr>
            <w:r w:rsidRPr="008C69E6">
              <w:rPr>
                <w:rFonts w:ascii="Segoe UI" w:hAnsi="Segoe UI" w:cs="Segoe UI"/>
                <w:color w:val="24292E"/>
                <w:shd w:val="clear" w:color="auto" w:fill="FFFFFF"/>
              </w:rPr>
              <w:t>Myers Briggs</w:t>
            </w:r>
          </w:p>
          <w:p w14:paraId="51CA5394" w14:textId="77777777" w:rsidR="008C69E6" w:rsidRPr="008C69E6" w:rsidRDefault="008C69E6" w:rsidP="008C69E6">
            <w:pPr>
              <w:numPr>
                <w:ilvl w:val="0"/>
                <w:numId w:val="35"/>
              </w:numPr>
              <w:contextualSpacing/>
            </w:pPr>
            <w:r w:rsidRPr="008C69E6">
              <w:t>Education Planner – Learning style</w:t>
            </w:r>
          </w:p>
          <w:p w14:paraId="59F533D9" w14:textId="77777777" w:rsidR="008C69E6" w:rsidRPr="008C69E6" w:rsidRDefault="008C69E6" w:rsidP="008C69E6">
            <w:pPr>
              <w:numPr>
                <w:ilvl w:val="0"/>
                <w:numId w:val="35"/>
              </w:numPr>
              <w:contextualSpacing/>
              <w:rPr>
                <w:sz w:val="24"/>
                <w:szCs w:val="24"/>
              </w:rPr>
            </w:pPr>
            <w:r w:rsidRPr="008C69E6">
              <w:rPr>
                <w:sz w:val="24"/>
                <w:szCs w:val="24"/>
              </w:rPr>
              <w:t>Big 5 Personality Test</w:t>
            </w:r>
          </w:p>
        </w:tc>
        <w:tc>
          <w:tcPr>
            <w:tcW w:w="8789" w:type="dxa"/>
            <w:tcBorders>
              <w:top w:val="single" w:sz="4" w:space="0" w:color="auto"/>
              <w:left w:val="single" w:sz="4" w:space="0" w:color="auto"/>
              <w:bottom w:val="single" w:sz="4" w:space="0" w:color="auto"/>
              <w:right w:val="single" w:sz="4" w:space="0" w:color="auto"/>
            </w:tcBorders>
            <w:hideMark/>
          </w:tcPr>
          <w:p w14:paraId="2ED2F8EE" w14:textId="77777777" w:rsidR="008C69E6" w:rsidRPr="008C69E6" w:rsidRDefault="008C69E6" w:rsidP="008C69E6">
            <w:pPr>
              <w:numPr>
                <w:ilvl w:val="0"/>
                <w:numId w:val="36"/>
              </w:numPr>
              <w:contextualSpacing/>
              <w:rPr>
                <w:sz w:val="24"/>
                <w:szCs w:val="24"/>
              </w:rPr>
            </w:pPr>
            <w:r w:rsidRPr="008C69E6">
              <w:rPr>
                <w:sz w:val="24"/>
                <w:szCs w:val="24"/>
              </w:rPr>
              <w:t xml:space="preserve">Protagonist- </w:t>
            </w:r>
            <w:r w:rsidRPr="008C69E6">
              <w:rPr>
                <w:rFonts w:ascii="Segoe UI" w:hAnsi="Segoe UI" w:cs="Segoe UI"/>
                <w:color w:val="24292E"/>
                <w:shd w:val="clear" w:color="auto" w:fill="FFFFFF"/>
              </w:rPr>
              <w:t xml:space="preserve"> ENFJ-A</w:t>
            </w:r>
            <w:r w:rsidRPr="008C69E6">
              <w:t xml:space="preserve"> </w:t>
            </w:r>
            <w:r w:rsidRPr="008C69E6">
              <w:rPr>
                <w:sz w:val="24"/>
                <w:szCs w:val="24"/>
              </w:rPr>
              <w:t>Extraverted, Intuitive, Feeling, Judging, Assertive</w:t>
            </w:r>
          </w:p>
          <w:p w14:paraId="6EA487EB" w14:textId="77777777" w:rsidR="008C69E6" w:rsidRPr="008C69E6" w:rsidRDefault="008C69E6" w:rsidP="008C69E6">
            <w:pPr>
              <w:numPr>
                <w:ilvl w:val="0"/>
                <w:numId w:val="36"/>
              </w:numPr>
              <w:contextualSpacing/>
              <w:rPr>
                <w:sz w:val="24"/>
                <w:szCs w:val="24"/>
              </w:rPr>
            </w:pPr>
            <w:r w:rsidRPr="008C69E6">
              <w:rPr>
                <w:sz w:val="24"/>
                <w:szCs w:val="24"/>
              </w:rPr>
              <w:t>Visual (50%)</w:t>
            </w:r>
          </w:p>
          <w:p w14:paraId="38FF2AD2" w14:textId="77777777" w:rsidR="008C69E6" w:rsidRPr="008C69E6" w:rsidRDefault="008C69E6" w:rsidP="008C69E6">
            <w:pPr>
              <w:numPr>
                <w:ilvl w:val="0"/>
                <w:numId w:val="36"/>
              </w:numPr>
              <w:contextualSpacing/>
              <w:rPr>
                <w:sz w:val="24"/>
                <w:szCs w:val="24"/>
              </w:rPr>
            </w:pPr>
            <w:r w:rsidRPr="008C69E6">
              <w:rPr>
                <w:sz w:val="24"/>
                <w:szCs w:val="24"/>
              </w:rPr>
              <w:t>Outgoing, Social, Optimistic, Friendly, Diligent, Creativity (52%)</w:t>
            </w:r>
          </w:p>
        </w:tc>
      </w:tr>
    </w:tbl>
    <w:p w14:paraId="071450B7" w14:textId="265834FA" w:rsidR="001F25D8" w:rsidRDefault="001F25D8" w:rsidP="008C69E6"/>
    <w:p w14:paraId="77F81FD3" w14:textId="77777777" w:rsidR="008833A8" w:rsidRDefault="008833A8" w:rsidP="008833A8">
      <w:pPr>
        <w:rPr>
          <w:sz w:val="24"/>
          <w:szCs w:val="24"/>
        </w:rPr>
      </w:pPr>
      <w:r>
        <w:rPr>
          <w:sz w:val="24"/>
          <w:szCs w:val="24"/>
        </w:rPr>
        <w:t xml:space="preserve">Our group is predominantly introverted while personality types are split between Protagonists, Adventurers, Defender, and a Mediator. Members who tested themselves for creativity tend to think of themselves as not very creative and test results tend to reenforce these presumptions. Learning style for most members is visual while rest of the group is split between Kinesthetic and Auditory. </w:t>
      </w:r>
    </w:p>
    <w:p w14:paraId="04E9DDD0" w14:textId="77777777" w:rsidR="008833A8" w:rsidRDefault="008833A8" w:rsidP="008833A8">
      <w:pPr>
        <w:rPr>
          <w:sz w:val="24"/>
          <w:szCs w:val="24"/>
        </w:rPr>
      </w:pPr>
      <w:r>
        <w:rPr>
          <w:sz w:val="24"/>
          <w:szCs w:val="24"/>
        </w:rPr>
        <w:t xml:space="preserve">These test results have not been </w:t>
      </w:r>
      <w:proofErr w:type="gramStart"/>
      <w:r>
        <w:rPr>
          <w:sz w:val="24"/>
          <w:szCs w:val="24"/>
        </w:rPr>
        <w:t>taken into account</w:t>
      </w:r>
      <w:proofErr w:type="gramEnd"/>
      <w:r>
        <w:rPr>
          <w:sz w:val="24"/>
          <w:szCs w:val="24"/>
        </w:rPr>
        <w:t xml:space="preserve"> while delegating tasks for this project. Some team members may assume they are not creative because test result reenforced their preconceived notions, but creativity is complex and test results can be very subjective. Therefore, test results have not been part of the discussion in terms of task delegation and work allocations. It is worth noting though that ultimately project idea was picked for a team member who scored low on creativity and team member whose scores indicated Extraverted personality ended up hosting team meetings and project coordination role. </w:t>
      </w:r>
    </w:p>
    <w:p w14:paraId="20F52779" w14:textId="77777777" w:rsidR="008833A8" w:rsidRPr="008C69E6" w:rsidRDefault="008833A8" w:rsidP="008C69E6"/>
    <w:sectPr w:rsidR="008833A8" w:rsidRPr="008C69E6" w:rsidSect="001F25D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332A"/>
    <w:multiLevelType w:val="hybridMultilevel"/>
    <w:tmpl w:val="85CA09CE"/>
    <w:lvl w:ilvl="0" w:tplc="63BEC59C">
      <w:start w:val="1"/>
      <w:numFmt w:val="decimal"/>
      <w:lvlText w:val="%1."/>
      <w:lvlJc w:val="left"/>
      <w:pPr>
        <w:ind w:left="720" w:hanging="360"/>
      </w:pPr>
      <w:rPr>
        <w:rFonts w:ascii="Segoe UI" w:hAnsi="Segoe UI" w:cs="Segoe UI" w:hint="default"/>
        <w:color w:val="24292E"/>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43DF1"/>
    <w:multiLevelType w:val="hybridMultilevel"/>
    <w:tmpl w:val="9F1A1F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816ED4"/>
    <w:multiLevelType w:val="hybridMultilevel"/>
    <w:tmpl w:val="FD62636A"/>
    <w:lvl w:ilvl="0" w:tplc="B2B42E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C971D09"/>
    <w:multiLevelType w:val="hybridMultilevel"/>
    <w:tmpl w:val="3BD016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E5433D"/>
    <w:multiLevelType w:val="hybridMultilevel"/>
    <w:tmpl w:val="BA305F7C"/>
    <w:lvl w:ilvl="0" w:tplc="737244D2">
      <w:start w:val="1"/>
      <w:numFmt w:val="decimal"/>
      <w:lvlText w:val="%1."/>
      <w:lvlJc w:val="left"/>
      <w:pPr>
        <w:ind w:left="1440" w:hanging="360"/>
      </w:pPr>
      <w:rPr>
        <w:rFonts w:ascii="Segoe UI" w:hAnsi="Segoe UI" w:cs="Segoe UI" w:hint="default"/>
        <w:color w:val="24292E"/>
        <w:sz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7" w15:restartNumberingAfterBreak="0">
    <w:nsid w:val="254C092F"/>
    <w:multiLevelType w:val="hybridMultilevel"/>
    <w:tmpl w:val="ADD8A2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2E965A22"/>
    <w:multiLevelType w:val="hybridMultilevel"/>
    <w:tmpl w:val="35B49FB6"/>
    <w:lvl w:ilvl="0" w:tplc="B82E32CE">
      <w:start w:val="1"/>
      <w:numFmt w:val="decimal"/>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3D5B0F38"/>
    <w:multiLevelType w:val="hybridMultilevel"/>
    <w:tmpl w:val="ED3487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270425"/>
    <w:multiLevelType w:val="hybridMultilevel"/>
    <w:tmpl w:val="9760E2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CD38DE"/>
    <w:multiLevelType w:val="hybridMultilevel"/>
    <w:tmpl w:val="6B065F70"/>
    <w:lvl w:ilvl="0" w:tplc="9C12EC64">
      <w:start w:val="1"/>
      <w:numFmt w:val="decimal"/>
      <w:lvlText w:val="%1"/>
      <w:lvlJc w:val="left"/>
      <w:pPr>
        <w:ind w:left="720" w:hanging="360"/>
      </w:pPr>
      <w:rPr>
        <w:rFonts w:ascii="Segoe UI" w:hAnsi="Segoe UI" w:cs="Segoe UI" w:hint="default"/>
        <w:color w:val="24292E"/>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A46B20"/>
    <w:multiLevelType w:val="hybridMultilevel"/>
    <w:tmpl w:val="2CA63A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C9E0708"/>
    <w:multiLevelType w:val="hybridMultilevel"/>
    <w:tmpl w:val="33EA0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760435"/>
    <w:multiLevelType w:val="hybridMultilevel"/>
    <w:tmpl w:val="888285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56E71DAE"/>
    <w:multiLevelType w:val="hybridMultilevel"/>
    <w:tmpl w:val="1DFCAA44"/>
    <w:lvl w:ilvl="0" w:tplc="0AFEF3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BB91BD1"/>
    <w:multiLevelType w:val="hybridMultilevel"/>
    <w:tmpl w:val="4CFE12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822D9B"/>
    <w:multiLevelType w:val="hybridMultilevel"/>
    <w:tmpl w:val="8A0EA19E"/>
    <w:lvl w:ilvl="0" w:tplc="10FCED12">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D5E22D3"/>
    <w:multiLevelType w:val="hybridMultilevel"/>
    <w:tmpl w:val="7DE89898"/>
    <w:lvl w:ilvl="0" w:tplc="B82E32C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68380A67"/>
    <w:multiLevelType w:val="hybridMultilevel"/>
    <w:tmpl w:val="9760E2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BA74190"/>
    <w:multiLevelType w:val="hybridMultilevel"/>
    <w:tmpl w:val="FE5490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75E4016D"/>
    <w:multiLevelType w:val="hybridMultilevel"/>
    <w:tmpl w:val="8E34EE72"/>
    <w:lvl w:ilvl="0" w:tplc="42866D04">
      <w:start w:val="1"/>
      <w:numFmt w:val="decimal"/>
      <w:lvlText w:val="%1."/>
      <w:lvlJc w:val="left"/>
      <w:pPr>
        <w:ind w:left="720" w:hanging="360"/>
      </w:pPr>
      <w:rPr>
        <w:rFonts w:ascii="Segoe UI" w:hAnsi="Segoe UI" w:cs="Segoe UI" w:hint="default"/>
        <w:color w:val="24292E"/>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8"/>
  </w:num>
  <w:num w:numId="3">
    <w:abstractNumId w:val="17"/>
  </w:num>
  <w:num w:numId="4">
    <w:abstractNumId w:val="10"/>
  </w:num>
  <w:num w:numId="5">
    <w:abstractNumId w:val="5"/>
  </w:num>
  <w:num w:numId="6">
    <w:abstractNumId w:val="24"/>
  </w:num>
  <w:num w:numId="7">
    <w:abstractNumId w:val="25"/>
  </w:num>
  <w:num w:numId="8">
    <w:abstractNumId w:val="5"/>
  </w:num>
  <w:num w:numId="9">
    <w:abstractNumId w:val="12"/>
  </w:num>
  <w:num w:numId="10">
    <w:abstractNumId w:val="18"/>
  </w:num>
  <w:num w:numId="11">
    <w:abstractNumId w:val="26"/>
  </w:num>
  <w:num w:numId="12">
    <w:abstractNumId w:val="4"/>
  </w:num>
  <w:num w:numId="13">
    <w:abstractNumId w:val="11"/>
  </w:num>
  <w:num w:numId="14">
    <w:abstractNumId w:val="14"/>
  </w:num>
  <w:num w:numId="15">
    <w:abstractNumId w:val="20"/>
  </w:num>
  <w:num w:numId="16">
    <w:abstractNumId w:val="22"/>
  </w:num>
  <w:num w:numId="17">
    <w:abstractNumId w:val="2"/>
  </w:num>
  <w:num w:numId="18">
    <w:abstractNumId w:val="7"/>
  </w:num>
  <w:num w:numId="19">
    <w:abstractNumId w:val="21"/>
  </w:num>
  <w:num w:numId="20">
    <w:abstractNumId w:val="9"/>
  </w:num>
  <w:num w:numId="21">
    <w:abstractNumId w:val="3"/>
  </w:num>
  <w:num w:numId="22">
    <w:abstractNumId w:val="1"/>
  </w:num>
  <w:num w:numId="23">
    <w:abstractNumId w:val="0"/>
  </w:num>
  <w:num w:numId="24">
    <w:abstractNumId w:val="19"/>
  </w:num>
  <w:num w:numId="25">
    <w:abstractNumId w:val="15"/>
  </w:num>
  <w:num w:numId="26">
    <w:abstractNumId w:val="16"/>
  </w:num>
  <w:num w:numId="27">
    <w:abstractNumId w:val="23"/>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54"/>
    <w:rsid w:val="00017686"/>
    <w:rsid w:val="00022322"/>
    <w:rsid w:val="001974C1"/>
    <w:rsid w:val="001F25D8"/>
    <w:rsid w:val="001F4984"/>
    <w:rsid w:val="00221BBF"/>
    <w:rsid w:val="002A2E68"/>
    <w:rsid w:val="002E7E1C"/>
    <w:rsid w:val="004E6D58"/>
    <w:rsid w:val="006177F3"/>
    <w:rsid w:val="00660EEC"/>
    <w:rsid w:val="007778CF"/>
    <w:rsid w:val="008833A8"/>
    <w:rsid w:val="008C69E6"/>
    <w:rsid w:val="008E4068"/>
    <w:rsid w:val="009B7105"/>
    <w:rsid w:val="009D1D06"/>
    <w:rsid w:val="00A6318F"/>
    <w:rsid w:val="00B40F54"/>
    <w:rsid w:val="00C14D32"/>
    <w:rsid w:val="00D55300"/>
    <w:rsid w:val="00DA3CD9"/>
    <w:rsid w:val="00DB5452"/>
    <w:rsid w:val="00E85ACD"/>
    <w:rsid w:val="00FB113A"/>
    <w:rsid w:val="00FD5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68B6"/>
  <w15:chartTrackingRefBased/>
  <w15:docId w15:val="{CFFE8E86-F85D-4559-8DB9-81C950C7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14D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5D8"/>
    <w:pPr>
      <w:spacing w:after="80" w:line="240" w:lineRule="auto"/>
      <w:ind w:left="720"/>
      <w:contextualSpacing/>
    </w:pPr>
  </w:style>
  <w:style w:type="table" w:styleId="TableGrid">
    <w:name w:val="Table Grid"/>
    <w:basedOn w:val="TableNormal"/>
    <w:uiPriority w:val="39"/>
    <w:rsid w:val="001F25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6318F"/>
    <w:rPr>
      <w:color w:val="0000FF"/>
      <w:u w:val="single"/>
    </w:rPr>
  </w:style>
  <w:style w:type="character" w:customStyle="1" w:styleId="Heading3Char">
    <w:name w:val="Heading 3 Char"/>
    <w:basedOn w:val="DefaultParagraphFont"/>
    <w:link w:val="Heading3"/>
    <w:uiPriority w:val="9"/>
    <w:semiHidden/>
    <w:rsid w:val="00C14D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874172">
      <w:bodyDiv w:val="1"/>
      <w:marLeft w:val="0"/>
      <w:marRight w:val="0"/>
      <w:marTop w:val="0"/>
      <w:marBottom w:val="0"/>
      <w:divBdr>
        <w:top w:val="none" w:sz="0" w:space="0" w:color="auto"/>
        <w:left w:val="none" w:sz="0" w:space="0" w:color="auto"/>
        <w:bottom w:val="none" w:sz="0" w:space="0" w:color="auto"/>
        <w:right w:val="none" w:sz="0" w:space="0" w:color="auto"/>
      </w:divBdr>
    </w:div>
    <w:div w:id="638733019">
      <w:bodyDiv w:val="1"/>
      <w:marLeft w:val="0"/>
      <w:marRight w:val="0"/>
      <w:marTop w:val="0"/>
      <w:marBottom w:val="0"/>
      <w:divBdr>
        <w:top w:val="none" w:sz="0" w:space="0" w:color="auto"/>
        <w:left w:val="none" w:sz="0" w:space="0" w:color="auto"/>
        <w:bottom w:val="none" w:sz="0" w:space="0" w:color="auto"/>
        <w:right w:val="none" w:sz="0" w:space="0" w:color="auto"/>
      </w:divBdr>
    </w:div>
    <w:div w:id="1386022956">
      <w:bodyDiv w:val="1"/>
      <w:marLeft w:val="0"/>
      <w:marRight w:val="0"/>
      <w:marTop w:val="0"/>
      <w:marBottom w:val="0"/>
      <w:divBdr>
        <w:top w:val="none" w:sz="0" w:space="0" w:color="auto"/>
        <w:left w:val="none" w:sz="0" w:space="0" w:color="auto"/>
        <w:bottom w:val="none" w:sz="0" w:space="0" w:color="auto"/>
        <w:right w:val="none" w:sz="0" w:space="0" w:color="auto"/>
      </w:divBdr>
    </w:div>
    <w:div w:id="1440877077">
      <w:bodyDiv w:val="1"/>
      <w:marLeft w:val="0"/>
      <w:marRight w:val="0"/>
      <w:marTop w:val="0"/>
      <w:marBottom w:val="0"/>
      <w:divBdr>
        <w:top w:val="none" w:sz="0" w:space="0" w:color="auto"/>
        <w:left w:val="none" w:sz="0" w:space="0" w:color="auto"/>
        <w:bottom w:val="none" w:sz="0" w:space="0" w:color="auto"/>
        <w:right w:val="none" w:sz="0" w:space="0" w:color="auto"/>
      </w:divBdr>
    </w:div>
    <w:div w:id="1452941557">
      <w:bodyDiv w:val="1"/>
      <w:marLeft w:val="0"/>
      <w:marRight w:val="0"/>
      <w:marTop w:val="0"/>
      <w:marBottom w:val="0"/>
      <w:divBdr>
        <w:top w:val="none" w:sz="0" w:space="0" w:color="auto"/>
        <w:left w:val="none" w:sz="0" w:space="0" w:color="auto"/>
        <w:bottom w:val="none" w:sz="0" w:space="0" w:color="auto"/>
        <w:right w:val="none" w:sz="0" w:space="0" w:color="auto"/>
      </w:divBdr>
    </w:div>
    <w:div w:id="1840003796">
      <w:bodyDiv w:val="1"/>
      <w:marLeft w:val="0"/>
      <w:marRight w:val="0"/>
      <w:marTop w:val="0"/>
      <w:marBottom w:val="0"/>
      <w:divBdr>
        <w:top w:val="none" w:sz="0" w:space="0" w:color="auto"/>
        <w:left w:val="none" w:sz="0" w:space="0" w:color="auto"/>
        <w:bottom w:val="none" w:sz="0" w:space="0" w:color="auto"/>
        <w:right w:val="none" w:sz="0" w:space="0" w:color="auto"/>
      </w:divBdr>
    </w:div>
    <w:div w:id="18539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rsonalityma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23</cp:revision>
  <dcterms:created xsi:type="dcterms:W3CDTF">2020-10-21T02:59:00Z</dcterms:created>
  <dcterms:modified xsi:type="dcterms:W3CDTF">2020-10-22T01:16:00Z</dcterms:modified>
</cp:coreProperties>
</file>