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SEPT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 Sprint Planning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Team: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Team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Attended: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Scrum Master: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Tessa Podbury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Development team: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Harris Charalambous, Tessa Podbury, Danny Pham, Clinton Thai, Mazda Shahzadi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Through this sprint, we are hoping to establish the infrastructure for logging in as both a user and an administrator, as well as create the homepage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Duration of the sprint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 weeks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What is the team’s vision for this sprint?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21. As a user, I want to sign up, So that my information is store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12. As an admin, I want to reject new user accounts so that I can prevent them from accessing the full system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7. As a customer, I want to view the catalogue of books, So that I can see if a book is available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4. As an admin, I want to approve new user accounts so that I can grant them more features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22. As a registered user, I want to sign in, so that I can access my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Estimation in story points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story points in total.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PBID21 - 2 Story Points. This is fairly straightforward as it is a fairly rudimentary task to create a user database and input data into it. Creating the front end is also fairly straightforward.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PBID12 - 2 Story Points. This would involve updating a boolean in the user database in order to establish the user as approved. The front end for this would involve listing out all users who are unapproved and have a button to approve.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PBID4 - 2 Story Points. This would involve updating a boolean in the user database in order to establish the user as approved. The front end for this would involve listing out all users who are unapproved and have a button to approve.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PBID7 - 2 Story Points. This is not very difficult as it would essentially be calling the book api and listing out the details inside of a react component. These would then be formatted to look aesthetically pleasing.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PBI22 - 2 Story Points. This is relatively easy as it merely involves querying the database and returning the relevant user.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3775931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