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 xml:space="preserve">Considering that the original dataset contains too many features, when conducting feature engineering, we only retained twelve columns of data and deleted other data with weaker correlation with </w:t>
      </w:r>
      <w:r>
        <w:rPr>
          <w:rFonts w:hint="eastAsia"/>
          <w:lang w:val="en-US" w:eastAsia="zh-CN"/>
        </w:rPr>
        <w:t>Credit_Score_numeric</w:t>
      </w:r>
      <w:r>
        <w:rPr>
          <w:rFonts w:hint="eastAsia"/>
        </w:rPr>
        <w:t>. On this basis, we have decided not to further reduce the dimensionality of the data for several reasons. Firstly, the dataset only contains fifteen</w:t>
      </w:r>
      <w:bookmarkStart w:id="0" w:name="_GoBack"/>
      <w:bookmarkEnd w:id="0"/>
      <w:r>
        <w:rPr>
          <w:rFonts w:hint="eastAsia"/>
        </w:rPr>
        <w:t xml:space="preserve"> columns of data, and the burden of model training is relatively limited, so it does not consume a large amount of computing resources. Computers are usually able to process this level of data. The </w:t>
      </w:r>
      <w:r>
        <w:rPr>
          <w:rFonts w:hint="eastAsia"/>
          <w:lang w:eastAsia="zh-CN"/>
        </w:rPr>
        <w:t>features</w:t>
      </w:r>
      <w:r>
        <w:rPr>
          <w:rFonts w:hint="eastAsia"/>
        </w:rPr>
        <w:t xml:space="preserve"> of the data are limited, and the model does not have a high risk of overfitting. In addition, although PCA and other technologies can reduce the dimensionality of data, they can also cause data loss. After analyzing the correlation matrix of features, we found that the retained features have lower correlation, so they contain different information. Dimensionality reduction may lead to the loss of this information, which in turn affects the performance of the model. Finally, existing data has clear practical meanings. By analyzing these features, we can clearly understand their impact on credit ratings. If dimensionality is reduced, the data will become more difficult to understand, and users may not be able to understand the meaning of the reduced data. This will affect people's use of this model for risk prediction and risk management. Therefore, we will retain the existing twelve columns of data without dimension</w:t>
      </w:r>
      <w:r>
        <w:rPr>
          <w:rFonts w:hint="eastAsia"/>
          <w:lang w:val="en-US" w:eastAsia="zh-CN"/>
        </w:rPr>
        <w:t>al</w:t>
      </w:r>
      <w:r>
        <w:rPr>
          <w:rFonts w:hint="eastAsia"/>
        </w:rPr>
        <w:t xml:space="preserve"> reduction.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wNGM0NzQ0OGM0ZmExOGYwZWRmYTMwMWE2MGNiODYifQ=="/>
  </w:docVars>
  <w:rsids>
    <w:rsidRoot w:val="00000000"/>
    <w:rsid w:val="511F1B25"/>
    <w:rsid w:val="533B2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2024-04-26T06:14:00Z</dcterms:created>
  <dc:creator>654</dc:creator>
  <cp:lastModifiedBy>企业用户_665715714</cp:lastModifiedBy>
  <dcterms:modified xsi:type="dcterms:W3CDTF">2024-04-29T05:32:24Z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660750880C84467B9898D8A265558FE5_12</vt:lpwstr>
  </property>
</Properties>
</file>