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C6C0" w14:textId="77777777" w:rsidR="003C37E2" w:rsidRPr="003C37E2" w:rsidRDefault="003C37E2" w:rsidP="003C37E2">
      <w:pPr>
        <w:pStyle w:val="Heading1"/>
      </w:pPr>
      <w:r w:rsidRPr="003C37E2">
        <w:t>Individual Report</w:t>
      </w:r>
    </w:p>
    <w:p w14:paraId="68F6C174" w14:textId="43EA4A15" w:rsidR="003C37E2" w:rsidRPr="003C37E2" w:rsidRDefault="003C37E2" w:rsidP="003C37E2">
      <w:r w:rsidRPr="003C37E2">
        <w:rPr>
          <w:b/>
          <w:bCs/>
        </w:rPr>
        <w:t>Student Name:</w:t>
      </w:r>
      <w:r w:rsidRPr="003C37E2">
        <w:t> Gupta Swaraj</w:t>
      </w:r>
      <w:r w:rsidRPr="003C37E2">
        <w:br/>
      </w:r>
      <w:r w:rsidRPr="003C37E2">
        <w:rPr>
          <w:b/>
          <w:bCs/>
        </w:rPr>
        <w:t>Matriculation No.:</w:t>
      </w:r>
      <w:r w:rsidRPr="003C37E2">
        <w:t> A0357457N</w:t>
      </w:r>
      <w:r w:rsidRPr="003C37E2">
        <w:br/>
      </w:r>
      <w:r w:rsidRPr="003C37E2">
        <w:rPr>
          <w:b/>
          <w:bCs/>
        </w:rPr>
        <w:t>NUS Email:</w:t>
      </w:r>
      <w:r w:rsidRPr="003C37E2">
        <w:t> </w:t>
      </w:r>
      <w:r>
        <w:t>swaraj.gupta</w:t>
      </w:r>
      <w:r w:rsidRPr="003C37E2">
        <w:t>@u.nus.edu</w:t>
      </w:r>
      <w:r w:rsidRPr="003C37E2">
        <w:br/>
      </w:r>
      <w:r w:rsidRPr="003C37E2">
        <w:rPr>
          <w:b/>
          <w:bCs/>
        </w:rPr>
        <w:t>Group Number:</w:t>
      </w:r>
      <w:r w:rsidRPr="003C37E2">
        <w:t> 27</w:t>
      </w:r>
      <w:r w:rsidRPr="003C37E2">
        <w:br/>
      </w:r>
      <w:r w:rsidRPr="003C37E2">
        <w:rPr>
          <w:b/>
          <w:bCs/>
        </w:rPr>
        <w:t>Project Title:</w:t>
      </w:r>
      <w:r w:rsidRPr="003C37E2">
        <w:t> MarketSense AI: A Neuro-Symbolic Intelligent Reasoning Simulator for Macroeconomic Shocks &amp; Portfolio Adaptability</w:t>
      </w:r>
    </w:p>
    <w:p w14:paraId="30181C57" w14:textId="77777777" w:rsidR="003C37E2" w:rsidRDefault="003C37E2" w:rsidP="003C37E2"/>
    <w:p w14:paraId="787F0093" w14:textId="627B527B" w:rsidR="008F1A5F" w:rsidRPr="008F1A5F" w:rsidRDefault="008F1A5F" w:rsidP="003C37E2">
      <w:pPr>
        <w:pStyle w:val="Heading2"/>
        <w:jc w:val="both"/>
      </w:pPr>
      <w:r w:rsidRPr="008F1A5F">
        <w:t>My contributions to the project</w:t>
      </w:r>
    </w:p>
    <w:p w14:paraId="6E0300E1" w14:textId="77777777" w:rsidR="003C37E2" w:rsidRPr="003C37E2" w:rsidRDefault="003C37E2" w:rsidP="003C37E2">
      <w:pPr>
        <w:jc w:val="both"/>
      </w:pPr>
      <w:r w:rsidRPr="003C37E2">
        <w:t xml:space="preserve">As the sole architect and developer of </w:t>
      </w:r>
      <w:r w:rsidRPr="003C37E2">
        <w:rPr>
          <w:b/>
          <w:bCs/>
        </w:rPr>
        <w:t>MarketSense AI</w:t>
      </w:r>
      <w:r w:rsidRPr="003C37E2">
        <w:t>, I conceptualized, designed, and implemented the full-stack platform end-to-end:</w:t>
      </w:r>
    </w:p>
    <w:p w14:paraId="044596C0" w14:textId="77777777" w:rsidR="003C37E2" w:rsidRPr="003C37E2" w:rsidRDefault="003C37E2" w:rsidP="003C37E2">
      <w:pPr>
        <w:numPr>
          <w:ilvl w:val="0"/>
          <w:numId w:val="1"/>
        </w:numPr>
        <w:jc w:val="both"/>
      </w:pPr>
      <w:r w:rsidRPr="003C37E2">
        <w:rPr>
          <w:b/>
          <w:bCs/>
        </w:rPr>
        <w:t>Deterministic Financial Core:</w:t>
      </w:r>
      <w:r w:rsidRPr="003C37E2">
        <w:t xml:space="preserve"> Engineered an execution engine covering closed-form pricing models, STCG/LTCG tax drag calculations, 0.15% brokerage friction, dynamic circuit breakers, and institutional benchmarking—ensuring 100% mathematical reproducibility across simulations.</w:t>
      </w:r>
    </w:p>
    <w:p w14:paraId="7CB50383" w14:textId="77777777" w:rsidR="003C37E2" w:rsidRPr="003C37E2" w:rsidRDefault="003C37E2" w:rsidP="003C37E2">
      <w:pPr>
        <w:numPr>
          <w:ilvl w:val="0"/>
          <w:numId w:val="1"/>
        </w:numPr>
        <w:jc w:val="both"/>
      </w:pPr>
      <w:r w:rsidRPr="003C37E2">
        <w:rPr>
          <w:b/>
          <w:bCs/>
        </w:rPr>
        <w:t xml:space="preserve">Knowledge Graph &amp; </w:t>
      </w:r>
      <w:proofErr w:type="spellStart"/>
      <w:r w:rsidRPr="003C37E2">
        <w:rPr>
          <w:b/>
          <w:bCs/>
        </w:rPr>
        <w:t>GraphRAG</w:t>
      </w:r>
      <w:proofErr w:type="spellEnd"/>
      <w:r w:rsidRPr="003C37E2">
        <w:rPr>
          <w:b/>
          <w:bCs/>
        </w:rPr>
        <w:t xml:space="preserve"> Pipeline:</w:t>
      </w:r>
      <w:r w:rsidRPr="003C37E2">
        <w:t xml:space="preserve"> Constructed a 36-node, 48-edge macroeconomic causal graph using </w:t>
      </w:r>
      <w:proofErr w:type="spellStart"/>
      <w:r w:rsidRPr="003C37E2">
        <w:t>NetworkX</w:t>
      </w:r>
      <w:proofErr w:type="spellEnd"/>
      <w:r w:rsidRPr="003C37E2">
        <w:t xml:space="preserve">. Integrated this with a hybrid RAG architecture backed by </w:t>
      </w:r>
      <w:proofErr w:type="spellStart"/>
      <w:r w:rsidRPr="003C37E2">
        <w:t>ChromaDB</w:t>
      </w:r>
      <w:proofErr w:type="spellEnd"/>
      <w:r w:rsidRPr="003C37E2">
        <w:t xml:space="preserve"> (indexing 52 curated domain chunks across 6 legendary investors and 22 crisis scenarios) to ground model reasoning in deterministic causal links.</w:t>
      </w:r>
    </w:p>
    <w:p w14:paraId="4754A888" w14:textId="77777777" w:rsidR="003C37E2" w:rsidRPr="003C37E2" w:rsidRDefault="003C37E2" w:rsidP="003C37E2">
      <w:pPr>
        <w:numPr>
          <w:ilvl w:val="0"/>
          <w:numId w:val="1"/>
        </w:numPr>
        <w:jc w:val="both"/>
      </w:pPr>
      <w:r w:rsidRPr="003C37E2">
        <w:rPr>
          <w:b/>
          <w:bCs/>
        </w:rPr>
        <w:t>Dual-Runtime Socratic AI Mentor:</w:t>
      </w:r>
      <w:r w:rsidRPr="003C37E2">
        <w:t xml:space="preserve"> Orchestrated an adaptive reasoning agent operable in dual modes: a cloud-hosted Gemini 2.5 Flash runtime and an air-gapped, offline </w:t>
      </w:r>
      <w:proofErr w:type="spellStart"/>
      <w:r w:rsidRPr="003C37E2">
        <w:t>Ollama</w:t>
      </w:r>
      <w:proofErr w:type="spellEnd"/>
      <w:r w:rsidRPr="003C37E2">
        <w:t xml:space="preserve"> environment for private inference.</w:t>
      </w:r>
    </w:p>
    <w:p w14:paraId="03695318" w14:textId="22FAEAAE" w:rsidR="008F1A5F" w:rsidRDefault="003C37E2" w:rsidP="003C37E2">
      <w:pPr>
        <w:numPr>
          <w:ilvl w:val="0"/>
          <w:numId w:val="1"/>
        </w:numPr>
        <w:jc w:val="both"/>
      </w:pPr>
      <w:r w:rsidRPr="003C37E2">
        <w:rPr>
          <w:b/>
          <w:bCs/>
        </w:rPr>
        <w:t>Interactive Full-Stack Interface:</w:t>
      </w:r>
      <w:r w:rsidRPr="003C37E2">
        <w:t xml:space="preserve"> Built a reactive </w:t>
      </w:r>
      <w:proofErr w:type="spellStart"/>
      <w:r w:rsidRPr="003C37E2">
        <w:t>Streamlit</w:t>
      </w:r>
      <w:proofErr w:type="spellEnd"/>
      <w:r w:rsidRPr="003C37E2">
        <w:t xml:space="preserve"> frontend featuring </w:t>
      </w:r>
      <w:proofErr w:type="spellStart"/>
      <w:r w:rsidRPr="003C37E2">
        <w:t>Pyvis</w:t>
      </w:r>
      <w:proofErr w:type="spellEnd"/>
      <w:r w:rsidRPr="003C37E2">
        <w:t xml:space="preserve"> physics-driven causal graph visualizers, a counterfactual market sandbox, and end-to-end deployment on </w:t>
      </w:r>
      <w:proofErr w:type="spellStart"/>
      <w:r w:rsidRPr="003C37E2">
        <w:t>Streamlit</w:t>
      </w:r>
      <w:proofErr w:type="spellEnd"/>
      <w:r w:rsidRPr="003C37E2">
        <w:t xml:space="preserve"> Community Cloud.</w:t>
      </w:r>
    </w:p>
    <w:p w14:paraId="4125948A" w14:textId="77777777" w:rsidR="003C37E2" w:rsidRDefault="003C37E2" w:rsidP="003C37E2">
      <w:pPr>
        <w:jc w:val="both"/>
      </w:pPr>
    </w:p>
    <w:p w14:paraId="72A10558" w14:textId="6C700298" w:rsidR="008F1A5F" w:rsidRPr="008F1A5F" w:rsidRDefault="003C37E2" w:rsidP="003C37E2">
      <w:pPr>
        <w:pStyle w:val="Heading2"/>
        <w:jc w:val="both"/>
      </w:pPr>
      <w:r>
        <w:t>S</w:t>
      </w:r>
      <w:r w:rsidR="008F1A5F" w:rsidRPr="008F1A5F">
        <w:t>elf-reflections</w:t>
      </w:r>
    </w:p>
    <w:p w14:paraId="1B92312D" w14:textId="77777777" w:rsidR="003C37E2" w:rsidRDefault="003C37E2" w:rsidP="003C37E2">
      <w:pPr>
        <w:jc w:val="both"/>
      </w:pPr>
      <w:r>
        <w:t xml:space="preserve">This project deepened my conviction that AI must serve society transparently. To combat wealth destruction among retail investors during financial crises, I </w:t>
      </w:r>
      <w:proofErr w:type="spellStart"/>
      <w:r>
        <w:t>channeled</w:t>
      </w:r>
      <w:proofErr w:type="spellEnd"/>
      <w:r>
        <w:t xml:space="preserve"> intelligent reasoning into an educational flight simulator MVP. Transforming theoretical coursework into a commercial 3-tier SaaS product demonstrated how ethical, neuro-symbolic AI can empower society, fostering disciplined financial literacy and emotional resilience safely before individuals risk life savings.</w:t>
      </w:r>
    </w:p>
    <w:p w14:paraId="527553F4" w14:textId="77777777" w:rsidR="003C37E2" w:rsidRDefault="003C37E2" w:rsidP="003C37E2">
      <w:pPr>
        <w:jc w:val="both"/>
      </w:pPr>
    </w:p>
    <w:p w14:paraId="1ACA3E79" w14:textId="78AE7A14" w:rsidR="00894AB4" w:rsidRDefault="003C37E2" w:rsidP="003C37E2">
      <w:pPr>
        <w:jc w:val="both"/>
      </w:pPr>
      <w:r>
        <w:t xml:space="preserve">My most impressive achievement was thinking like a product designer, engineer, and customer all at once. Applying concepts taken away from classes helped me realize it without question. It has </w:t>
      </w:r>
      <w:r>
        <w:t>opened</w:t>
      </w:r>
      <w:r>
        <w:t xml:space="preserve"> my thinking to manage AI-driven features in an app rather than offloading all features only to AI. I managed UI experience with Fast and slow cognitive architecture, used KG and </w:t>
      </w:r>
      <w:proofErr w:type="spellStart"/>
      <w:r>
        <w:t>GraphRAG</w:t>
      </w:r>
      <w:proofErr w:type="spellEnd"/>
      <w:r>
        <w:t xml:space="preserve"> for explanation, and integrated NLP to assign personality to financial mentoring. I feel confident with applying my learnings into this practice module project </w:t>
      </w:r>
      <w:r>
        <w:t>and from</w:t>
      </w:r>
      <w:r>
        <w:t xml:space="preserve"> GC1, has made move closer to my goal of becoming AI Engineer/Architect building responsibly and explain</w:t>
      </w:r>
      <w:r>
        <w:t>able</w:t>
      </w:r>
      <w:r>
        <w:t xml:space="preserve"> AI Apps.</w:t>
      </w:r>
    </w:p>
    <w:sectPr w:rsidR="0089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15F52"/>
    <w:multiLevelType w:val="multilevel"/>
    <w:tmpl w:val="181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8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5F"/>
    <w:rsid w:val="003C37E2"/>
    <w:rsid w:val="00894AB4"/>
    <w:rsid w:val="008F1A5F"/>
    <w:rsid w:val="00A657E3"/>
    <w:rsid w:val="00D6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8AF7"/>
  <w15:chartTrackingRefBased/>
  <w15:docId w15:val="{03AE8DF6-68AD-4190-A7DC-1CC9C6DB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Swaraj Gupta</dc:creator>
  <cp:keywords/>
  <dc:description/>
  <cp:lastModifiedBy>Swaraj Gupta</cp:lastModifiedBy>
  <cp:revision>1</cp:revision>
  <cp:lastPrinted>2026-10-26T01:13:00Z</cp:lastPrinted>
  <dcterms:created xsi:type="dcterms:W3CDTF">2026-10-26T00:53:00Z</dcterms:created>
  <dcterms:modified xsi:type="dcterms:W3CDTF">2026-10-26T01:14:00Z</dcterms:modified>
</cp:coreProperties>
</file>