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 Styrene SBR Patent Landscape: Solution-Phase Styrene-Butadiene Rubber with Tin-Modified Continuous Polymerization</w:t>
      </w:r>
    </w:p>
    <w:p>
      <w:pPr>
        <w:pStyle w:val="Heading2"/>
      </w:pPr>
      <w:r>
        <w:t>1. Abstract</w:t>
      </w:r>
    </w:p>
    <w:p>
      <w:r>
        <w:t>This report synthesizes the patent evidence for low-styrene styrene-butadiene rubber (SBR) with emphasis on polymerization route, monomer feed, and process control. The selected patent landscape in the provided manifest is narrow and centers on a single primary patent, US6313232B1, which discloses continuous solution polymerization of a conjugated diene monomer or a diene/vinyl aromatic copolymer in hydrocarbon solvent using an organolithium initiator. Although the patent is not explicitly framed as a low-styrene invention, it is directly relevant because it covers butadiene/styrene copolymerization, the core chemistry used to make SBR, and it provides process conditions that influence copolymer architecture and downstream tire performance.</w:t>
        <w:br/>
        <w:br/>
        <w:t>The disclosed synthesis approach is a continuous hydrocarbon-solution process with staged tin-compound addition during polymerization and again after withdrawal of the polymerization mixture. The patent emphasizes that adding tin compounds at 25–80% conversion, preferably 50–80%, and then again inline after reactor discharge improves hysteresis-related properties, including reduced Payne effect and lower tan delta at 50 °C. The evidence also identifies the use of organolithium initiators, hydrocarbon solvents such as hexane, and tin compounds including tin tetrachloride, dibutyltin dichloride, and tributyltin chloride. The examples show post-reaction termination with isopropanol, solvent removal by drum drying, and compounding with carbon black and conventional tire additives.</w:t>
        <w:br/>
        <w:br/>
        <w:t>From a low-styrene SBR perspective, the patent is most useful as a process-control reference rather than a composition-specific low-styrene disclosure. It demonstrates how continuous solution polymerization and post-polymerization tin treatment can be used to tailor rubber performance in butadiene/styrene systems, which is relevant to industrial SBR grades where styrene content is adjusted to meet rolling resistance and wet traction targets.</w:t>
      </w:r>
    </w:p>
    <w:p>
      <w:pPr>
        <w:pStyle w:val="Heading2"/>
      </w:pPr>
      <w:r>
        <w:t>2. Methodology</w:t>
      </w:r>
    </w:p>
    <w:p>
      <w:pPr>
        <w:pStyle w:val="Heading3"/>
      </w:pPr>
      <w:r>
        <w:t>Primary Patent Evidence</w:t>
      </w:r>
    </w:p>
    <w:p>
      <w:pPr>
        <w:pStyle w:val="Heading3"/>
      </w:pPr>
      <w:r>
        <w:t>Patent 1: US6313232B1 — Continuous addition of tin halides to solution SBR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US6313232B1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Continuous addition of tin halides to solution SBR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Bridgestone Corporation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The patent discloses continuous solution polymerization of a conjugated diene monomer or a mixture of a conjugated diene monomer and a vinyl aromatic hydrocarbon monomer in a hydrocarbon solvent using an organolithium initiator. A tin compound is added during polymerization at a specified conversion window and then added again after the polymerization mixture is withdrawn from the reactor, producing diene polymers with improved hysteresis-related properties.</w:t>
      </w:r>
    </w:p>
    <w:p>
      <w:pPr>
        <w:pStyle w:val="ListBullet"/>
      </w:pPr>
      <w:r>
        <w:t>Conversion at first tin addition: between 25% and 80% — Claims / synthesis passages</w:t>
      </w:r>
    </w:p>
    <w:p>
      <w:pPr>
        <w:pStyle w:val="ListBullet"/>
      </w:pPr>
      <w:r>
        <w:t>Preferred conversion at first tin addition: between 50% and 80% — Claims / synthesis passages</w:t>
      </w:r>
    </w:p>
    <w:p>
      <w:pPr>
        <w:pStyle w:val="ListBullet"/>
      </w:pPr>
      <w:r>
        <w:t>Polymerization medium: hydrocarbon solvent — Abstract / claims</w:t>
      </w:r>
    </w:p>
    <w:p>
      <w:pPr>
        <w:pStyle w:val="ListBullet"/>
      </w:pPr>
      <w:r>
        <w:t>Initiator: organolithium compound — Abstract / claims</w:t>
      </w:r>
    </w:p>
    <w:p>
      <w:pPr>
        <w:pStyle w:val="ListBullet"/>
      </w:pPr>
      <w:r>
        <w:t>Tin compound examples: tin tetrachloride, dibutyltin dichloride, tributyltin chloride — Claim 3 / synthesis passages</w:t>
      </w:r>
    </w:p>
    <w:p>
      <w:pPr>
        <w:pStyle w:val="ListBullet"/>
      </w:pPr>
      <w:r>
        <w:t>Polymer cement withdrawal: approximately 300-400 g portions — Comparative Example</w:t>
      </w:r>
    </w:p>
    <w:p>
      <w:pPr>
        <w:pStyle w:val="ListBullet"/>
      </w:pPr>
      <w:r>
        <w:t>Tin compound solution concentration: 10% by weight in hexane — Comparative Example</w:t>
      </w:r>
    </w:p>
    <w:p>
      <w:pPr>
        <w:pStyle w:val="ListBullet"/>
      </w:pPr>
      <w:r>
        <w:t>Tin addition amount: equivalent to 0.04 g active lithium per 100 g monomer — Comparative Example</w:t>
      </w:r>
    </w:p>
    <w:p>
      <w:pPr>
        <w:pStyle w:val="ListBullet"/>
      </w:pPr>
      <w:r>
        <w:t>Mixing time after tin addition: 15-30 minutes — Comparative Example</w:t>
      </w:r>
    </w:p>
    <w:p>
      <w:pPr>
        <w:pStyle w:val="ListBullet"/>
      </w:pPr>
      <w:r>
        <w:t>Compounding temperature: 90 °C — Comparative Example</w:t>
      </w:r>
    </w:p>
    <w:p>
      <w:pPr>
        <w:pStyle w:val="ListBullet"/>
      </w:pPr>
      <w:r>
        <w:t>Compounding temperature: 105 °C — Comparative Example</w:t>
      </w:r>
    </w:p>
    <w:p>
      <w:pPr>
        <w:pStyle w:val="ListBullet"/>
      </w:pPr>
      <w:r>
        <w:t>Dynastat test temperature: 50 °C — Comparative Example</w:t>
      </w:r>
    </w:p>
    <w:p>
      <w:pPr>
        <w:pStyle w:val="ListBullet"/>
      </w:pPr>
      <w:r>
        <w:t>Strain sweep test temperature: 25 °C — Comparative Example</w:t>
      </w:r>
    </w:p>
    <w:p>
      <w:pPr>
        <w:pStyle w:val="ListBullet"/>
      </w:pPr>
      <w:r>
        <w:t>Strain sweep start strain: 0.25% — Comparative Example</w:t>
      </w:r>
    </w:p>
    <w:p>
      <w:pPr>
        <w:pStyle w:val="ListBullet"/>
      </w:pPr>
      <w:r>
        <w:t>Strain sweep increment: 0.25% strain — Comparative Example</w:t>
      </w:r>
    </w:p>
    <w:p>
      <w:pPr>
        <w:pStyle w:val="ListBullet"/>
      </w:pPr>
      <w:r>
        <w:t>Strain sweep endpoint: 14.7% strain — Comparative Example</w:t>
      </w:r>
    </w:p>
    <w:p>
      <w:pPr>
        <w:pStyle w:val="ListBullet"/>
      </w:pPr>
      <w:r>
        <w:t>Sample dimensions: 9.3 mm diameter × 15.5 mm high — Comparative Example</w:t>
      </w:r>
    </w:p>
    <w:p>
      <w:pPr>
        <w:pStyle w:val="ListBullet"/>
      </w:pPr>
      <w:r>
        <w:t>Polymer molecular weight: greater than about 100,000 — synthesis passages</w:t>
      </w:r>
    </w:p>
    <w:p>
      <w:pPr>
        <w:pStyle w:val="ListBullet"/>
      </w:pPr>
      <w:r>
        <w:t>Medium &amp; Water Role: Hydrocarbon-solution polymerization is the core reaction medium. No water-related process step disclosed in the extracted evidence.</w:t>
      </w:r>
    </w:p>
    <w:p>
      <w:pPr>
        <w:pStyle w:val="ListBullet"/>
      </w:pPr>
      <w:r>
        <w:t>styrene content below conventional SBR grades: Not disclosed in extracted evidence</w:t>
      </w:r>
    </w:p>
    <w:p>
      <w:pPr>
        <w:pStyle w:val="Heading4"/>
      </w:pPr>
      <w:r>
        <w:t>Medium &amp; Water Role</w:t>
      </w:r>
    </w:p>
    <w:p>
      <w:r>
        <w:t>Hydrocarbon-solution polymerization is the core reaction medium. No water-related process step disclosed in the extracted evidence.</w:t>
      </w:r>
    </w:p>
    <w:p>
      <w:pPr>
        <w:pStyle w:val="Heading4"/>
      </w:pPr>
      <w:r>
        <w:t>styrene content below conventional SBR grades</w:t>
      </w:r>
    </w:p>
    <w:p>
      <w:r>
        <w:t>Not disclosed in extracted evidence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Comparative Example: Post-withdrawal addition of Bu3SnCl or SnCl4 to polymer cement improved Dynastat and Payne-effect results versus control.</w:t>
      </w:r>
    </w:p>
    <w:p>
      <w:pPr>
        <w:pStyle w:val="ListBullet"/>
      </w:pPr>
      <w:r>
        <w:t>Comparative Example: Drum drying removed solvents before compounding.</w:t>
      </w:r>
    </w:p>
    <w:p>
      <w:pPr>
        <w:pStyle w:val="ListBullet"/>
      </w:pPr>
      <w:r>
        <w:t>Comparative Example: Repetition with other tin compounds reportedly gave substantially similar results.</w:t>
      </w:r>
    </w:p>
    <w:p>
      <w:pPr>
        <w:pStyle w:val="Heading4"/>
      </w:pPr>
      <w:r>
        <w:t>Technical Relevance</w:t>
      </w:r>
    </w:p>
    <w:p>
      <w:r>
        <w:t>This patent is relevant because it directly covers solution-polymerized butadiene/styrene copolymers, the standard SBR platform, and shows how staged tin treatment can improve tire-relevant properties. It does not explicitly define a low-styrene grade, but it provides a process route that can be applied to SBR compositions with reduced styrene content.</w:t>
      </w:r>
    </w:p>
    <w:p>
      <w:pPr>
        <w:pStyle w:val="Heading3"/>
      </w:pPr>
      <w:r>
        <w:t>Patent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Patent</w:t>
            </w:r>
          </w:p>
        </w:tc>
        <w:tc>
          <w:tcPr>
            <w:tcW w:type="dxa" w:w="2160"/>
          </w:tcPr>
          <w:p>
            <w:r>
              <w:t>Applicant</w:t>
            </w:r>
          </w:p>
        </w:tc>
        <w:tc>
          <w:tcPr>
            <w:tcW w:type="dxa" w:w="2160"/>
          </w:tcPr>
          <w:p>
            <w:r>
              <w:t>Medium &amp; Water Role</w:t>
            </w:r>
          </w:p>
        </w:tc>
        <w:tc>
          <w:tcPr>
            <w:tcW w:type="dxa" w:w="2160"/>
          </w:tcPr>
          <w:p>
            <w:r>
              <w:t>styrene content below conventional SBR grades</w:t>
            </w:r>
          </w:p>
        </w:tc>
      </w:tr>
      <w:tr>
        <w:tc>
          <w:tcPr>
            <w:tcW w:type="dxa" w:w="2160"/>
          </w:tcPr>
          <w:p>
            <w:r>
              <w:t>US6313232B1</w:t>
            </w:r>
          </w:p>
        </w:tc>
        <w:tc>
          <w:tcPr>
            <w:tcW w:type="dxa" w:w="2160"/>
          </w:tcPr>
          <w:p>
            <w:r>
              <w:t>Bridgestone Corporation</w:t>
            </w:r>
          </w:p>
        </w:tc>
        <w:tc>
          <w:tcPr>
            <w:tcW w:type="dxa" w:w="2160"/>
          </w:tcPr>
          <w:p>
            <w:r>
              <w:t>Hydrocarbon-solution polymerization is the core reaction medium. No water-related process step disclosed in the extracted evidence.</w:t>
            </w:r>
          </w:p>
        </w:tc>
        <w:tc>
          <w:tcPr>
            <w:tcW w:type="dxa" w:w="2160"/>
          </w:tcPr>
          <w:p>
            <w:r>
              <w:t>Not disclosed in extracted evidence</w:t>
            </w:r>
          </w:p>
        </w:tc>
      </w:tr>
    </w:tbl>
    <w:p>
      <w:pPr>
        <w:pStyle w:val="Heading2"/>
      </w:pPr>
      <w:r>
        <w:t>3. Cross-Patent Comparison &amp; Synthesis Trends</w:t>
      </w:r>
    </w:p>
    <w:p>
      <w:r>
        <w:t>Fewer than two selected primary patents were available, so cross-patent quantitative trends were not generated.</w:t>
      </w:r>
    </w:p>
    <w:p>
      <w:pPr>
        <w:pStyle w:val="Heading2"/>
      </w:pPr>
      <w:r>
        <w:t>4. Conclusion</w:t>
      </w:r>
    </w:p>
    <w:p>
      <w:r>
        <w:t>The manifest contains one primary patent, US6313232B1, which is a solution-polymerization process patent for butadiene/styrene copolymers rather than an explicit low-styrene composition patent. Its main contribution to the low-styrene SBR topic is process control: continuous hydrocarbon-solution polymerization with organolithium initiation and staged tin-compound addition to improve hysteresis, Payne effect, and rolling resistance in SBR-type elastomers.</w:t>
      </w:r>
    </w:p>
    <w:p>
      <w:pPr>
        <w:pStyle w:val="Heading2"/>
      </w:pPr>
      <w:r>
        <w:t>5. References</w:t>
      </w:r>
    </w:p>
    <w:p>
      <w:pPr>
        <w:pStyle w:val="ListBullet"/>
      </w:pPr>
      <w:r>
        <w:t>US6313232B1 | Continuous addition of tin halides to solution SBR | Bridgestone Corporation | US | 2001 | https://patents.google.com/patent/US6313232B1/en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