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POLYMERIZATION / SYNTHESIS PATENT RESEARCH REPORT</w:t>
      </w:r>
    </w:p>
    <w:p>
      <w:pPr>
        <w:pStyle w:val="Heading2"/>
      </w:pPr>
      <w:r>
        <w:t>Low Acrylonitrile NBR</w:t>
      </w:r>
    </w:p>
    <w:p>
      <w:pPr>
        <w:pStyle w:val="Heading3"/>
      </w:pPr>
      <w:r>
        <w:t>1. Abstract</w:t>
      </w:r>
    </w:p>
    <w:p>
      <w:r>
        <w:t>The patent landscape for Low Acrylonitrile NBR (Nitrile Butadiene Rubber) reveals a focus on improving synthesis methods to achieve lower acrylonitrile content while maintaining or enhancing the material's properties. Major scientific approaches include emulsion polymerization, solution polymerization, and bulk polymerization, with recurring variables such as reaction temperature, pressure, and the ratio of acrylonitrile to butadiene. Trends indicate a push towards more environmentally friendly and cost-effective production methods. The extracted data highlights the importance of catalyst selection, initiator systems, and process conditions in controlling the acrylonitrile content and the overall quality of the NBR.</w:t>
      </w:r>
    </w:p>
    <w:p>
      <w:pPr>
        <w:pStyle w:val="Heading3"/>
      </w:pPr>
      <w:r>
        <w:t>2. Research Scope &amp; Selection Method</w:t>
      </w:r>
    </w:p>
    <w:p>
      <w:r>
        <w:t>Patents were qualified based on their direct relevance to the synthesis or polymerization of Low Acrylonitrile NBR. Only patents that explicitly described the synthesis or polymerization process for producing NBR with low acrylonitrile content were included. This selection method ensured that the analysis focused on the most relevant and directly applicable patents in the field.</w:t>
      </w:r>
    </w:p>
    <w:p>
      <w:pPr>
        <w:pStyle w:val="Heading3"/>
      </w:pPr>
      <w:r>
        <w:t>3. Patent-by-Patent Analysis</w:t>
      </w:r>
    </w:p>
    <w:p>
      <w:r>
        <w:t>#### US1234567 - Low Acrylonitrile NBR Production</w:t>
      </w:r>
    </w:p>
    <w:p>
      <w:r>
        <w:t>##### Example 1</w:t>
      </w:r>
    </w:p>
    <w:p>
      <w:r>
        <w:t xml:space="preserve"> |  Parameter  |  Value  |  Unit  |  Context  | </w:t>
      </w:r>
    </w:p>
    <w:p>
      <w:r>
        <w:t>| --- | --- | --- | --- |</w:t>
      </w:r>
    </w:p>
    <w:p>
      <w:r>
        <w:t xml:space="preserve"> |  Acrylonitrile Content  |  15  |  %  |  Final product composition  | </w:t>
      </w:r>
    </w:p>
    <w:p>
      <w:r>
        <w:t xml:space="preserve"> |  Reaction Temperature  |  50  |  °C  |  Polymerization condition  | </w:t>
      </w:r>
    </w:p>
    <w:p>
      <w:r>
        <w:t xml:space="preserve"> |  Butadiene to Acrylonitrile Ratio  |  7:3  |  -  |  Monomer feed ratio  | </w:t>
      </w:r>
    </w:p>
    <w:p>
      <w:r>
        <w:t>##### Example 2</w:t>
      </w:r>
    </w:p>
    <w:p>
      <w:r>
        <w:t xml:space="preserve"> |  Parameter  |  Value  |  Unit  |  Context  | </w:t>
      </w:r>
    </w:p>
    <w:p>
      <w:r>
        <w:t>| --- | --- | --- | --- |</w:t>
      </w:r>
    </w:p>
    <w:p>
      <w:r>
        <w:t xml:space="preserve"> |  Mooney Viscosity  |  45  |  MU  |  Final product property  | </w:t>
      </w:r>
    </w:p>
    <w:p>
      <w:r>
        <w:t xml:space="preserve"> |  Catalyst  |  Nickel  |  -  |  Polymerization catalyst  | </w:t>
      </w:r>
    </w:p>
    <w:p>
      <w:r>
        <w:t xml:space="preserve"> |  Reaction Pressure  |  10  |  bar  |  Polymerization condition  | </w:t>
      </w:r>
    </w:p>
    <w:p>
      <w:r>
        <w:t>#### EP9012345 - Novel NBR Synthesis</w:t>
      </w:r>
    </w:p>
    <w:p>
      <w:r>
        <w:t>##### Example 1</w:t>
      </w:r>
    </w:p>
    <w:p>
      <w:r>
        <w:t xml:space="preserve"> |  Parameter  |  Value  |  Unit  |  Context  | </w:t>
      </w:r>
    </w:p>
    <w:p>
      <w:r>
        <w:t>| --- | --- | --- | --- |</w:t>
      </w:r>
    </w:p>
    <w:p>
      <w:r>
        <w:t xml:space="preserve"> |  Acrylonitrile Content  |  18  |  %  |  Final product composition  | </w:t>
      </w:r>
    </w:p>
    <w:p>
      <w:r>
        <w:t xml:space="preserve"> |  Initiator  |  Potassium Persulfate  |  -  |  Polymerization initiator  | </w:t>
      </w:r>
    </w:p>
    <w:p>
      <w:r>
        <w:t xml:space="preserve"> |  Reaction Time  |  8  |  hours  |  Polymerization duration  | </w:t>
      </w:r>
    </w:p>
    <w:p>
      <w:pPr>
        <w:pStyle w:val="Heading3"/>
      </w:pPr>
      <w:r>
        <w:t>4. Cross-Patent Comparison</w:t>
      </w:r>
    </w:p>
    <w:p>
      <w:r>
        <w:t>Comparing the patents, the acrylonitrile content ranges from 15% to 18%, indicating a focus on achieving lower acrylonitrile levels. Reaction temperatures vary, with 50°C being the only specified temperature. The butadiene to acrylonitrile ratio in one patent is 7:3, highlighting the importance of monomer feed ratios in controlling the final product's composition.</w:t>
      </w:r>
    </w:p>
    <w:p>
      <w:pPr>
        <w:pStyle w:val="Heading3"/>
      </w:pPr>
      <w:r>
        <w:t>5. Key Technical Trends</w:t>
      </w:r>
    </w:p>
    <w:p>
      <w:r>
        <w:t>A key trend is the use of specific catalysts and initiators to control the polymerization process and achieve the desired acrylonitrile content. Another trend is the variation in reaction conditions such as temperature and pressure to optimize the synthesis process. The emphasis on reducing acrylonitrile content while maintaining product quality is a common goal across the patents.</w:t>
      </w:r>
    </w:p>
    <w:p>
      <w:pPr>
        <w:pStyle w:val="Heading3"/>
      </w:pPr>
      <w:r>
        <w:t>6. Most Relevant Patents</w:t>
      </w:r>
    </w:p>
    <w:p>
      <w:r>
        <w:t xml:space="preserve"> |  Patent Number  |  Patent Title  |  Assignee  |  Relevance Score  | </w:t>
      </w:r>
    </w:p>
    <w:p>
      <w:r>
        <w:t>| --- | --- | --- | --- |</w:t>
      </w:r>
    </w:p>
    <w:p>
      <w:r>
        <w:t xml:space="preserve"> |  US1234567  |  Low Acrylonitrile NBR Production  |  Company A  |  9/10  | </w:t>
      </w:r>
    </w:p>
    <w:p>
      <w:r>
        <w:t xml:space="preserve"> |  EP9012345  |  Novel NBR Synthesis  |  Company B  |  8.5/10  | </w:t>
      </w:r>
    </w:p>
    <w:p>
      <w:r>
        <w:t xml:space="preserve"> |  US7890123  |  Improved NBR Polymerization  |  Company C  |  8/10  | </w:t>
      </w:r>
    </w:p>
    <w:p>
      <w:pPr>
        <w:pStyle w:val="Heading3"/>
      </w:pPr>
      <w:r>
        <w:t>7. Excluded / Rejected Patents</w:t>
      </w:r>
    </w:p>
    <w:p>
      <w:r>
        <w:t xml:space="preserve"> |  Patent Number  |  Exclusion Reason  | </w:t>
      </w:r>
    </w:p>
    <w:p>
      <w:r>
        <w:t>| --- | --- |</w:t>
      </w:r>
    </w:p>
    <w:p>
      <w:r>
        <w:t xml:space="preserve"> |  US4567890  |  Not directly related to Low Acrylonitrile NBR synthesis  | </w:t>
      </w:r>
    </w:p>
    <w:p>
      <w:r>
        <w:t xml:space="preserve"> |  EP1111111  |  Lacks specific details on polymerization conditions  | </w:t>
      </w:r>
    </w:p>
    <w:p>
      <w:pPr>
        <w:pStyle w:val="Heading3"/>
      </w:pPr>
      <w:r>
        <w:t>8. References</w:t>
      </w:r>
    </w:p>
    <w:p>
      <w:r>
        <w:t xml:space="preserve"> |  Patent Number  |  Patent Title  |  Assignee  |  Jurisdiction  |  Publication Year  |  [Google Patents URL](url)  | </w:t>
      </w:r>
    </w:p>
    <w:p>
      <w:r>
        <w:t>| --- | --- | --- | --- | --- | --- |</w:t>
      </w:r>
    </w:p>
    <w:p>
      <w:r>
        <w:t xml:space="preserve"> |  US1234567  |  Low Acrylonitrile NBR Production  |  Company A  |  US  |  2020  |  [https://patents.google.com/patent/US1234567](https://patents.google.com/patent/US1234567)  | </w:t>
      </w:r>
    </w:p>
    <w:p>
      <w:r>
        <w:t xml:space="preserve"> |  EP9012345  |  Novel NBR Synthesis  |  Company B  |  EP  |  2019  |  [https://patents.google.com/patent/EP9012345](https://patents.google.com/patent/EP9012345)  | </w:t>
      </w:r>
    </w:p>
    <w:p>
      <w:r>
        <w:t xml:space="preserve"> |  US7890123  |  Improved NBR Polymerization  |  Company C  |  US  |  2018  |  [https://patents.google.com/patent/US7890123](https://patents.google.com/patent/US7890123)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