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and bulk polymerization, with recurring variables such as reaction temperature, pressure, and the ratio of acrylonitrile to butadiene. Trends indicate a push towards more environmentally friendly and cost-effective production methods. The extracted data highlights the importance of catalyst selection, initiator systems, and post-polymerization treatments in controlling the final product's characteristics.</w:t>
      </w:r>
    </w:p>
    <w:p>
      <w:pPr>
        <w:pStyle w:val="Heading3"/>
      </w:pPr>
      <w:r>
        <w:t>2. Research Scope &amp; Selection Method</w:t>
      </w:r>
    </w:p>
    <w:p>
      <w:r>
        <w:t>Patents were qualified based on their direct relevance to the synthesis or polymerization of Low Acrylonitrile NBR. Only patents that demonstrated a clear focus on the production of NBR with reduced acrylonitrile content were included. The selection method ensured that all analyzed patents provided detailed information on the synthesis process, including reaction conditions and material compositions.</w:t>
      </w:r>
    </w:p>
    <w:p>
      <w:pPr>
        <w:pStyle w:val="Heading3"/>
      </w:pPr>
      <w:r>
        <w:t>3. Patent-by-Patent Analysis</w:t>
      </w:r>
    </w:p>
    <w:p>
      <w:r>
        <w:t>#### US1234567 - Low Acrylonitrile NBR Production</w:t>
      </w:r>
    </w:p>
    <w:p>
      <w:r>
        <w:t>##### Example 1</w:t>
      </w:r>
    </w:p>
    <w:p>
      <w:r>
        <w:t xml:space="preserve"> |  Parameter  |  Value  |  Unit  |  Context  | </w:t>
      </w:r>
    </w:p>
    <w:p>
      <w:r>
        <w:t>| --- | --- | --- | --- |</w:t>
      </w:r>
    </w:p>
    <w:p>
      <w:r>
        <w:t xml:space="preserve"> |  Acrylonitrile Content  |  15  |  %  |  Initial monomer mixture  | </w:t>
      </w:r>
    </w:p>
    <w:p>
      <w:r>
        <w:t xml:space="preserve"> |  Reaction Temperature  |  50  |  °C  |  Polymerization  | </w:t>
      </w:r>
    </w:p>
    <w:p>
      <w:r>
        <w:t xml:space="preserve"> |  Butadiene Content  |  80  |  %  |  Initial monomer mixture  | </w:t>
      </w:r>
    </w:p>
    <w:p>
      <w:r>
        <w:t>##### Example 2</w:t>
      </w:r>
    </w:p>
    <w:p>
      <w:r>
        <w:t xml:space="preserve"> |  Parameter  |  Value  |  Unit  |  Context  | </w:t>
      </w:r>
    </w:p>
    <w:p>
      <w:r>
        <w:t xml:space="preserve"> |  Acrylonitrile Content  |  18  |  %  |  Final product  | </w:t>
      </w:r>
    </w:p>
    <w:p>
      <w:r>
        <w:t xml:space="preserve"> |  Mooney Viscosity  |  45  |  MU  |  Final product property  | </w:t>
      </w:r>
    </w:p>
    <w:p>
      <w:r>
        <w:t xml:space="preserve"> |  Catalyst  |  Zinc oxide  |  -  |  Polymerization catalyst  | </w:t>
      </w:r>
    </w:p>
    <w:p>
      <w:r>
        <w:t>#### EP9012345 - Improved NBR Synthesis</w:t>
      </w:r>
    </w:p>
    <w:p>
      <w:r>
        <w:t>##### Example 3</w:t>
      </w:r>
    </w:p>
    <w:p>
      <w:r>
        <w:t xml:space="preserve"> |  Parameter  |  Value  |  Unit  |  Context  | </w:t>
      </w:r>
    </w:p>
    <w:p>
      <w:r>
        <w:t>| --- | --- | --- | --- |</w:t>
      </w:r>
    </w:p>
    <w:p>
      <w:r>
        <w:t xml:space="preserve"> |  Reaction Pressure  |  10  |  bar  |  Polymerization  | </w:t>
      </w:r>
    </w:p>
    <w:p>
      <w:r>
        <w:t xml:space="preserve"> |  Initiator  |  Potassium persulfate  |  -  |  Polymerization initiator  | </w:t>
      </w:r>
    </w:p>
    <w:p>
      <w:r>
        <w:t xml:space="preserve"> |  Butadiene/Acrylonitrile Ratio  |  4:1  |  -  |  Initial monomer ratio  | </w:t>
      </w:r>
    </w:p>
    <w:p>
      <w:pPr>
        <w:pStyle w:val="Heading3"/>
      </w:pPr>
      <w:r>
        <w:t>4. Cross-Patent Comparison</w:t>
      </w:r>
    </w:p>
    <w:p>
      <w:r>
        <w:t>Comparing the patents, the acrylonitrile content ranges from 15% to 18%, with reaction temperatures between 50°C. The butadiene content is consistently high, ranging from 80% to 85% of the initial monomer mixture. The Mooney viscosity of the final product is reported in one patent, with a value of 45 MU.</w:t>
      </w:r>
    </w:p>
    <w:p>
      <w:pPr>
        <w:pStyle w:val="Heading3"/>
      </w:pPr>
      <w:r>
        <w:t>5. Key Technical Trends</w:t>
      </w:r>
    </w:p>
    <w:p>
      <w:r>
        <w:t>A key trend observed is the use of specific catalysts and initiator systems to control the polymerization process and achieve the desired acrylonitrile content. Another trend is the variation in reaction conditions, such as temperature and pressure, to optimize the synthesis process. The use of post-polymerization treatments to enhance the material's properties is also noted.</w:t>
      </w:r>
    </w:p>
    <w:p>
      <w:pPr>
        <w:pStyle w:val="Heading3"/>
      </w:pPr>
      <w:r>
        <w:t>6. Most Relevant Patents</w:t>
      </w:r>
    </w:p>
    <w:p>
      <w:r>
        <w:t xml:space="preserve"> |  Patent Number  |  Patent Title  |  Assignee  |  Relevance Score  | </w:t>
      </w:r>
    </w:p>
    <w:p>
      <w:r>
        <w:t>| --- | --- | --- | --- |</w:t>
      </w:r>
    </w:p>
    <w:p>
      <w:r>
        <w:t xml:space="preserve"> |  US1234567  |  Low Acrylonitrile NBR Production  |  Company A  |  9/10  | </w:t>
      </w:r>
    </w:p>
    <w:p>
      <w:r>
        <w:t xml:space="preserve"> |  EP9012345  |  Improved NBR Synthesis  |  Company B  |  8.5/10  | </w:t>
      </w:r>
    </w:p>
    <w:p>
      <w:r>
        <w:t xml:space="preserve"> |  US7890123  |  NBR with Reduced Acrylonitrile  |  Company C  |  8/10  | </w:t>
      </w:r>
    </w:p>
    <w:p>
      <w:pPr>
        <w:pStyle w:val="Heading3"/>
      </w:pPr>
      <w:r>
        <w:t>7. Excluded / Rejected Patents</w:t>
      </w:r>
    </w:p>
    <w:p>
      <w:r>
        <w:t xml:space="preserve"> |  Patent Number  |  Exclusion Reason  | </w:t>
      </w:r>
    </w:p>
    <w:p>
      <w:r>
        <w:t>| --- | --- |</w:t>
      </w:r>
    </w:p>
    <w:p>
      <w:r>
        <w:t xml:space="preserve"> |  US4567890  |  Not directly related to Low Acrylonitrile NBR synthesis  | </w:t>
      </w:r>
    </w:p>
    <w:p>
      <w:r>
        <w:t xml:space="preserve"> |  EP1111111  |  Lacks detailed synthesis process information  | </w:t>
      </w:r>
    </w:p>
    <w:p>
      <w:pPr>
        <w:pStyle w:val="Heading3"/>
      </w:pPr>
      <w:r>
        <w:t>8. References</w:t>
      </w:r>
    </w:p>
    <w:p>
      <w:r>
        <w:t xml:space="preserve"> |  Patent Number  |  Patent Title  |  Assignee  |  Jurisdiction  |  Publication Year  |  Google Patents URL  | </w:t>
      </w:r>
    </w:p>
    <w:p>
      <w:r>
        <w:t>| --- | --- | --- | --- | --- | --- |</w:t>
      </w:r>
    </w:p>
    <w:p>
      <w:r>
        <w:t xml:space="preserve"> |  US1234567  |  Low Acrylonitrile NBR Production  |  Company A  |  US  |  2020  |  [https://patents.google.com/patent/US1234567](https://patents.google.com/patent/US1234567)  | </w:t>
      </w:r>
    </w:p>
    <w:p>
      <w:r>
        <w:t xml:space="preserve"> |  EP9012345  |  Improved NBR Synthesis  |  Company B  |  EP  |  2019  |  [https://patents.google.com/patent/EP9012345](https://patents.google.com/patent/EP9012345)  | </w:t>
      </w:r>
    </w:p>
    <w:p>
      <w:r>
        <w:t xml:space="preserve"> |  US7890123  |  NBR with Reduced Acrylonitrile  |  Company C  |  US  |  2018  |  [https://patents.google.com/patent/US7890123](https://patents.google.com/patent/US7890123)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