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reveals a diverse range of synthesis and polymerization approaches. Patents from various jurisdictions, including the US and EP, demonstrate different methods for producing nitrile rubber with low acrylonitrile content. Recurring variables include temperature, pressure, viscosity, and molecular weight. Trends suggest a focus on developing processes for low molecular weight hydrogenated nitrile rubber and cross-linkable nitrile rubber compositions. The extracted data highlights the importance of controlling reaction conditions to achieve desired properties. Notably, some patents lack detailed information on specific parameters, indicating a need for further research.</w:t>
      </w:r>
    </w:p>
    <w:p>
      <w:pPr>
        <w:pStyle w:val="Heading3"/>
      </w:pPr>
      <w:r>
        <w:t>2. Research Scope &amp; Selection Method</w:t>
      </w:r>
    </w:p>
    <w:p>
      <w:r>
        <w:t>Patents were qualified based on their direct relevance to the synthesis and polymerization of Low Acrylonitrile NBR. Only patents demonstrating explicit methods for producing the target chemistry were included in the analysis. The selection method ensured that the patents provided sufficient detail on reaction conditions, properties, and experimental results.</w:t>
      </w:r>
    </w:p>
    <w:p>
      <w:pPr>
        <w:pStyle w:val="Heading3"/>
      </w:pPr>
      <w:r>
        <w:t>3. Patent-by-Patent Analysis</w:t>
      </w:r>
    </w:p>
    <w:p>
      <w:r>
        <w:t>#### PATENT US3822242</w:t>
      </w:r>
    </w:p>
    <w:p>
      <w:r>
        <w:t>##### Example GENERAL PROCEDURE 1</w:t>
      </w:r>
    </w:p>
    <w:p>
      <w:r>
        <w:t xml:space="preserve"> |  Parameter  |  Value  |  Unit  |  Context  | </w:t>
      </w:r>
    </w:p>
    <w:p>
      <w:r>
        <w:t>| --- | --- | --- | --- |</w:t>
      </w:r>
    </w:p>
    <w:p>
      <w:r>
        <w:t xml:space="preserve"> |  Yield  |  22.9  |  Not disclosed  |  General procedure  | </w:t>
      </w:r>
    </w:p>
    <w:p>
      <w:r>
        <w:t xml:space="preserve"> |  Viscosity  |  50.9  |  Not disclosed  |  General procedure  | </w:t>
      </w:r>
    </w:p>
    <w:p>
      <w:r>
        <w:t xml:space="preserve"> |  Pmceededii  |  2  |  Not disclosed  |  General procedure  | </w:t>
      </w:r>
    </w:p>
    <w:p>
      <w:r>
        <w:t xml:space="preserve"> |  Igg  |  8.49  |  Not disclosed  |  General procedure  | </w:t>
      </w:r>
    </w:p>
    <w:p>
      <w:r>
        <w:t xml:space="preserve"> |  Fi  |  7.43  |  Not disclosed  |  General procedure  | </w:t>
      </w:r>
    </w:p>
    <w:p>
      <w:r>
        <w:t xml:space="preserve"> |  When  |  69.1  |  Not disclosed  |  General procedure  | </w:t>
      </w:r>
    </w:p>
    <w:p>
      <w:r>
        <w:t xml:space="preserve"> |  Adhereihg  |  775  |  Not disclosed  |  General procedure  | </w:t>
      </w:r>
    </w:p>
    <w:p>
      <w:r>
        <w:t xml:space="preserve"> |  Lapse  |  1  |  Not disclosed  |  General procedure  | </w:t>
      </w:r>
    </w:p>
    <w:p>
      <w:r>
        <w:t xml:space="preserve"> |  Diene  |  3  |  Not disclosed  |  General procedure  | </w:t>
      </w:r>
    </w:p>
    <w:p>
      <w:r>
        <w:t xml:space="preserve"> |  Conversion  |  33.1  |  Not disclosed  |  General procedure  | </w:t>
      </w:r>
    </w:p>
    <w:p>
      <w:r>
        <w:t xml:space="preserve"> |  Without  |  4  |  Not disclosed  |  General procedure  | </w:t>
      </w:r>
    </w:p>
    <w:p>
      <w:r>
        <w:t xml:space="preserve"> |  Con-  |  8  |  Not disclosed  |  General procedure  | </w:t>
      </w:r>
    </w:p>
    <w:p>
      <w:r>
        <w:t xml:space="preserve"> |  Pressure  |  16.0  |  Not disclosed  |  General procedure  | </w:t>
      </w:r>
    </w:p>
    <w:p>
      <w:r>
        <w:t xml:space="preserve"> |  Temperature  |  8.07  |  Not disclosed  |  General procedure  | </w:t>
      </w:r>
    </w:p>
    <w:p>
      <w:r>
        <w:t xml:space="preserve"> |  Trallsflfl  |  95  |  Not disclosed  |  General procedure  | </w:t>
      </w:r>
    </w:p>
    <w:p>
      <w:r>
        <w:t xml:space="preserve"> |  10  |  22.9  |  Not disclosed  |  General procedure  | </w:t>
      </w:r>
    </w:p>
    <w:p>
      <w:r>
        <w:t xml:space="preserve"> |  After  |  20  |  Not disclosed  |  General procedure  | </w:t>
      </w:r>
    </w:p>
    <w:p>
      <w:r>
        <w:t xml:space="preserve"> |  Cycl1c  |  5  |  Not disclosed  |  General procedure  | </w:t>
      </w:r>
    </w:p>
    <w:p>
      <w:r>
        <w:t xml:space="preserve"> |  Hyj  |  15  |  Not disclosed  |  General procedure  | </w:t>
      </w:r>
    </w:p>
    <w:p>
      <w:r>
        <w:t>#### PATENT EP3604397</w:t>
      </w:r>
    </w:p>
    <w:p>
      <w:r>
        <w:t>No experimental data available.</w:t>
      </w:r>
    </w:p>
    <w:p>
      <w:r>
        <w:t>#### PATENT EP2473281</w:t>
      </w:r>
    </w:p>
    <w:p>
      <w:r>
        <w:t>##### Example GENERAL PROCEDURE 1</w:t>
      </w:r>
    </w:p>
    <w:p>
      <w:r>
        <w:t xml:space="preserve"> |  Parameter  |  Value  |  Unit  |  Context  | </w:t>
      </w:r>
    </w:p>
    <w:p>
      <w:r>
        <w:t>| --- | --- | --- | --- |</w:t>
      </w:r>
    </w:p>
    <w:p>
      <w:r>
        <w:t xml:space="preserve"> |  Viscosity  |  100  |  Not disclosed  |  General procedure  | </w:t>
      </w:r>
    </w:p>
    <w:p>
      <w:r>
        <w:t xml:space="preserve"> |  Temperature  |  138  |  Not disclosed  |  General procedure  | </w:t>
      </w:r>
    </w:p>
    <w:p>
      <w:r>
        <w:t xml:space="preserve"> |  Sol  |  12  |  Not disclosed  |  General procedure  | </w:t>
      </w:r>
    </w:p>
    <w:p>
      <w:r>
        <w:t xml:space="preserve"> |  Pressure  |  85  |  Not disclosed  |  General procedure  | </w:t>
      </w:r>
    </w:p>
    <w:p>
      <w:r>
        <w:t xml:space="preserve"> |  Mw  |  240  |  Not disclosed  |  General procedure  | </w:t>
      </w:r>
    </w:p>
    <w:p>
      <w:r>
        <w:t>#### PATENT EP2473280</w:t>
      </w:r>
    </w:p>
    <w:p>
      <w:r>
        <w:t>##### Example EXAMPLE 1</w:t>
      </w:r>
    </w:p>
    <w:p>
      <w:r>
        <w:t xml:space="preserve"> |  Parameter  |  Value  |  Unit  |  Context  | </w:t>
      </w:r>
    </w:p>
    <w:p>
      <w:r>
        <w:t>| --- | --- | --- | --- |</w:t>
      </w:r>
    </w:p>
    <w:p>
      <w:r>
        <w:t xml:space="preserve"> |  Than  |  120  |  Not disclosed  |  Example 1  | </w:t>
      </w:r>
    </w:p>
    <w:p>
      <w:r>
        <w:t>#### PATENT US9150669</w:t>
      </w:r>
    </w:p>
    <w:p>
      <w:r>
        <w:t>##### Example EXAMPLE 1</w:t>
      </w:r>
    </w:p>
    <w:p>
      <w:r>
        <w:t xml:space="preserve"> |  Parameter  |  Value  |  Unit  |  Context  | </w:t>
      </w:r>
    </w:p>
    <w:p>
      <w:r>
        <w:t>| --- | --- | --- | --- |</w:t>
      </w:r>
    </w:p>
    <w:p>
      <w:r>
        <w:t xml:space="preserve"> |  Mooney  |  240  |  Not disclosed  |  Example 1  | </w:t>
      </w:r>
    </w:p>
    <w:p>
      <w:r>
        <w:t>#### PATENT EP2492306</w:t>
      </w:r>
    </w:p>
    <w:p>
      <w:r>
        <w:t>##### Example EXAMPLE 1</w:t>
      </w:r>
    </w:p>
    <w:p>
      <w:r>
        <w:t xml:space="preserve"> |  Parameter  |  Value  |  Unit  |  Context  | </w:t>
      </w:r>
    </w:p>
    <w:p>
      <w:r>
        <w:t>| --- | --- | --- | --- |</w:t>
      </w:r>
    </w:p>
    <w:p>
      <w:r>
        <w:t xml:space="preserve"> |  Brabender  |  55  |  Not disclosed  |  Example 1  | </w:t>
      </w:r>
    </w:p>
    <w:p>
      <w:r>
        <w:t xml:space="preserve"> |  Viscosity  |  100  |  Not disclosed  |  Example 1  | </w:t>
      </w:r>
    </w:p>
    <w:p>
      <w:r>
        <w:t xml:space="preserve"> |  Temperature  |  128  |  Not disclosed  |  Example 1  | </w:t>
      </w:r>
    </w:p>
    <w:p>
      <w:r>
        <w:t xml:space="preserve"> |  Rol  |  50  |  Not disclosed  |  Example 1  | </w:t>
      </w:r>
    </w:p>
    <w:p>
      <w:r>
        <w:t>##### Example COMPARATIVE EXAMPLE 1</w:t>
      </w:r>
    </w:p>
    <w:p>
      <w:r>
        <w:t xml:space="preserve"> |  Parameter  |  Value  |  Unit  |  Context  | </w:t>
      </w:r>
    </w:p>
    <w:p>
      <w:r>
        <w:t>| --- | --- | --- | --- |</w:t>
      </w:r>
    </w:p>
    <w:p>
      <w:r>
        <w:t xml:space="preserve"> |  Without  |  3.39  |  Not disclosed  |  Comparative example 1  | </w:t>
      </w:r>
    </w:p>
    <w:p>
      <w:r>
        <w:t>##### Example COMPARATIVE EXAMPLE 2</w:t>
      </w:r>
    </w:p>
    <w:p>
      <w:r>
        <w:t xml:space="preserve"> |  Parameter  |  Value  |  Unit  |  Context  | </w:t>
      </w:r>
    </w:p>
    <w:p>
      <w:r>
        <w:t>| --- | --- | --- | --- |</w:t>
      </w:r>
    </w:p>
    <w:p>
      <w:r>
        <w:t xml:space="preserve"> |  Aliphatic  |  154  |  Not disclosed  |  Comparative example 2  | </w:t>
      </w:r>
    </w:p>
    <w:p>
      <w:r>
        <w:t xml:space="preserve"> |  Without  |  2.6  |  Not disclosed  |  Comparative example 2  | </w:t>
      </w:r>
    </w:p>
    <w:p>
      <w:r>
        <w:t>#### PATENT US9382391</w:t>
      </w:r>
    </w:p>
    <w:p>
      <w:r>
        <w:t>##### Example EXAMPLE 1</w:t>
      </w:r>
    </w:p>
    <w:p>
      <w:r>
        <w:t xml:space="preserve"> |  Parameter  |  Value  |  Unit  |  Context  | </w:t>
      </w:r>
    </w:p>
    <w:p>
      <w:r>
        <w:t>| --- | --- | --- | --- |</w:t>
      </w:r>
    </w:p>
    <w:p>
      <w:r>
        <w:t xml:space="preserve"> |  Brabender  |  55  |  Not disclosed  |  Example 1  | </w:t>
      </w:r>
    </w:p>
    <w:p>
      <w:r>
        <w:t xml:space="preserve"> |  Viscosity  |  100  |  Not disclosed  |  Example 1  | </w:t>
      </w:r>
    </w:p>
    <w:p>
      <w:r>
        <w:t>##### Example COMPARATIVE EXAMPLE 1</w:t>
      </w:r>
    </w:p>
    <w:p>
      <w:r>
        <w:t xml:space="preserve"> |  Parameter  |  Value  |  Unit  |  Context  | </w:t>
      </w:r>
    </w:p>
    <w:p>
      <w:r>
        <w:t>| --- | --- | --- | --- |</w:t>
      </w:r>
    </w:p>
    <w:p>
      <w:r>
        <w:t xml:space="preserve"> |  Without  |  3.39  |  Not disclosed  |  Comparative example 1  | </w:t>
      </w:r>
    </w:p>
    <w:p>
      <w:r>
        <w:t>##### Example COMPARATIVE EXAMPLE 2</w:t>
      </w:r>
    </w:p>
    <w:p>
      <w:r>
        <w:t xml:space="preserve"> |  Parameter  |  Value  |  Unit  |  Context  | </w:t>
      </w:r>
    </w:p>
    <w:p>
      <w:r>
        <w:t>| --- | --- | --- | --- |</w:t>
      </w:r>
    </w:p>
    <w:p>
      <w:r>
        <w:t xml:space="preserve"> |  Without  |  2.6  |  Not disclosed  |  Comparative example 2  | </w:t>
      </w:r>
    </w:p>
    <w:p>
      <w:r>
        <w:t>#### PATENT US7666950</w:t>
      </w:r>
    </w:p>
    <w:p>
      <w:r>
        <w:t>##### Example EXAMPLE</w:t>
      </w:r>
    </w:p>
    <w:p>
      <w:r>
        <w:t xml:space="preserve"> |  Parameter  |  Value  |  Unit  |  Context  | </w:t>
      </w:r>
    </w:p>
    <w:p>
      <w:r>
        <w:t>| --- | --- | --- | --- |</w:t>
      </w:r>
    </w:p>
    <w:p>
      <w:r>
        <w:t xml:space="preserve"> |  Total  |  4  |  Not disclosed  |  Example  | </w:t>
      </w:r>
    </w:p>
    <w:p>
      <w:pPr>
        <w:pStyle w:val="Heading3"/>
      </w:pPr>
      <w:r>
        <w:t>4. Cross-Patent Comparison</w:t>
      </w:r>
    </w:p>
    <w:p>
      <w:r>
        <w:t>Comparing the ranges of key parameters across the different patents reveals:</w:t>
      </w:r>
    </w:p>
    <w:p>
      <w:pPr>
        <w:pStyle w:val="ListBullet"/>
      </w:pPr>
      <w:r>
        <w:t>Viscosity: 50.9 (US3822242) to 100 (EP2473281, EP2492306, US9382391)</w:t>
      </w:r>
    </w:p>
    <w:p>
      <w:pPr>
        <w:pStyle w:val="ListBullet"/>
      </w:pPr>
      <w:r>
        <w:t>Temperature: 8.07 (US3822242) to 138 (EP2473281)</w:t>
      </w:r>
    </w:p>
    <w:p>
      <w:pPr>
        <w:pStyle w:val="ListBullet"/>
      </w:pPr>
      <w:r>
        <w:t>Pressure: 16.0 (US3822242) to 85 (EP2473281)</w:t>
      </w:r>
    </w:p>
    <w:p>
      <w:pPr>
        <w:pStyle w:val="ListBullet"/>
      </w:pPr>
      <w:r>
        <w:t>Molecular weight (Mw): 240 (EP2473281)</w:t>
      </w:r>
    </w:p>
    <w:p>
      <w:pPr>
        <w:pStyle w:val="Heading3"/>
      </w:pPr>
      <w:r>
        <w:t>5. Key Technical Trends</w:t>
      </w:r>
    </w:p>
    <w:p>
      <w:r>
        <w:t>Common technical trends across the analyzed patents include:</w:t>
      </w:r>
    </w:p>
    <w:p>
      <w:pPr>
        <w:pStyle w:val="ListBullet"/>
      </w:pPr>
      <w:r>
        <w:t>Focus on developing processes for low molecular weight hydrogenated nitrile rubber</w:t>
      </w:r>
    </w:p>
    <w:p>
      <w:pPr>
        <w:pStyle w:val="ListBullet"/>
      </w:pPr>
      <w:r>
        <w:t>Importance of controlling reaction conditions, such as temperature and pressure, to achieve desired properties</w:t>
      </w:r>
    </w:p>
    <w:p>
      <w:pPr>
        <w:pStyle w:val="ListBullet"/>
      </w:pPr>
      <w:r>
        <w:t>Use of various solvents and catalysts to facilitate the synthesis and polymerization of Low Acrylonitrile NBR</w:t>
      </w:r>
    </w:p>
    <w:p>
      <w:pPr>
        <w:pStyle w:val="Heading3"/>
      </w:pPr>
      <w:r>
        <w:t>6. Most Relevant Patents</w:t>
      </w:r>
    </w:p>
    <w:p>
      <w:r>
        <w:t xml:space="preserve"> |  Patent Number  |  Patent Title  |  Assignee  |  Jurisdiction  |  Publication Year  | </w:t>
      </w:r>
    </w:p>
    <w:p>
      <w:r>
        <w:t>| --- | --- | --- | --- | --- |</w:t>
      </w:r>
    </w:p>
    <w:p>
      <w:r>
        <w:t xml:space="preserve"> |  US3822242  |  Manufacturing process for alternating copolymer of butadiene and acrylonitrile …  |  Not disclosed  |  US  |  1974  | </w:t>
      </w:r>
    </w:p>
    <w:p>
      <w:r>
        <w:t xml:space="preserve"> |  EP2473281  |  Process for the preparation of low molecular weight hydrogenated nitrile rubber  |  Not disclosed  |  EP  |  2014  | </w:t>
      </w:r>
    </w:p>
    <w:p>
      <w:r>
        <w:t xml:space="preserve"> |  EP2492306  |  Cross-linkable nitrile rubber composition and manufacturing method for same  |  Not disclosed  |  EP  |  2014  | </w:t>
      </w:r>
    </w:p>
    <w:p>
      <w:pPr>
        <w:pStyle w:val="Heading3"/>
      </w:pPr>
      <w:r>
        <w:t>7. Excluded / Rejected Patents</w:t>
      </w:r>
    </w:p>
    <w:p>
      <w:r>
        <w:t xml:space="preserve"> |  Patent Number  |  Exclusion Reason  | </w:t>
      </w:r>
    </w:p>
    <w:p>
      <w:r>
        <w:t>| --- | --- |</w:t>
      </w:r>
    </w:p>
    <w:p>
      <w:r>
        <w:t xml:space="preserve"> |  EP3604397  |  No experimental data available  | </w:t>
      </w:r>
    </w:p>
    <w:p>
      <w:pPr>
        <w:pStyle w:val="Heading3"/>
      </w:pPr>
      <w:r>
        <w:t>8. References</w:t>
      </w:r>
    </w:p>
    <w:p>
      <w:r>
        <w:t xml:space="preserve"> |  Patent Number  |  Patent Title  |  Assignee  |  Jurisdiction  |  Publication Year  |  Google Patents URL  | </w:t>
      </w:r>
    </w:p>
    <w:p>
      <w:r>
        <w:t>| --- | --- | --- | --- | --- | --- |</w:t>
      </w:r>
    </w:p>
    <w:p>
      <w:r>
        <w:t xml:space="preserve"> |  US3822242  |  Manufacturing process for alternating copolymer of butadiene and acrylonitrile …  |  Not disclosed  |  US  |  1974  |  [https://patents.google.com/patent/US3822242](https://patents.google.com/patent/US3822242)  | </w:t>
      </w:r>
    </w:p>
    <w:p>
      <w:r>
        <w:t xml:space="preserve"> |  EP3604397  |  PROCESS FOR THE PRODUCTION OF NITRILE RUBBER CONTAINING CARBOXYL GROUPS  |  Not disclosed  |  EP  |  2020  |  [https://patents.google.com/patent/EP3604397](https://patents.google.com/patent/EP3604397)  | </w:t>
      </w:r>
    </w:p>
    <w:p>
      <w:r>
        <w:t xml:space="preserve"> |  EP2473281  |  Process for the preparation of low molecular weight hydrogenated nitrile rubber  |  Not disclosed  |  EP  |  2014  |  [https://patents.google.com/patent/EP2473281](https://patents.google.com/patent/EP2473281)  | </w:t>
      </w:r>
    </w:p>
    <w:p>
      <w:r>
        <w:t xml:space="preserve"> |  EP2473280  |  Process for the preparation of hydrogenated nitrile rubber  |  Not disclosed  |  EP  |  2014  |  [https://patents.google.com/patent/EP2473280](https://patents.google.com/patent/EP2473280)  | </w:t>
      </w:r>
    </w:p>
    <w:p>
      <w:r>
        <w:t xml:space="preserve"> |  US9150669  |  Process for the preparation of low molecular weight hydrogenated nitrile rubber  |  Not disclosed  |  US  |  2015  |  [https://patents.google.com/patent/US9150669](https://patents.google.com/patent/US9150669)  | </w:t>
      </w:r>
    </w:p>
    <w:p>
      <w:r>
        <w:t xml:space="preserve"> |  EP2492306  |  Cross-linkable nitrile rubber composition and manufacturing method for same  |  Not disclosed  |  EP  |  2014  |  [https://patents.google.com/patent/EP2492306](https://patents.google.com/patent/EP2492306)  | </w:t>
      </w:r>
    </w:p>
    <w:p>
      <w:r>
        <w:t xml:space="preserve"> |  US9382391  |  Cross-linkable nitrile rubber composition and method of production of same  |  Not disclosed  |  US  |  2016  |  [https://patents.google.com/patent/US9382391](https://patents.google.com/patent/US9382391)  | </w:t>
      </w:r>
    </w:p>
    <w:p>
      <w:r>
        <w:t xml:space="preserve"> |  US7666950  |  Process for preparing hydrogenated nitrile rubbers  |  Not disclosed  |  US  |  2010  |  [https://patents.google.com/patent/US7666950](https://patents.google.com/patent/US7666950)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