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8AE" w:rsidRDefault="00DD48AE">
      <w:r>
        <w:footnoteReference w:customMarkFollows="1" w:id="1"/>
        <w:sym w:font="Symbol" w:char="F020"/>
      </w:r>
      <w:r>
        <w:t xml:space="preserve"> </w:t>
      </w:r>
    </w:p>
    <w:p w:rsidR="00DD48AE" w:rsidRDefault="00DD48AE">
      <w:pPr>
        <w:framePr w:w="9360" w:hSpace="187" w:vSpace="187" w:wrap="notBeside" w:vAnchor="text" w:hAnchor="page" w:xAlign="center" w:y="1"/>
      </w:pPr>
    </w:p>
    <w:p w:rsidR="00DD48AE" w:rsidRDefault="00FD357D">
      <w:pPr>
        <w:pStyle w:val="Title"/>
        <w:framePr w:wrap="notBeside"/>
      </w:pPr>
      <w:proofErr w:type="spellStart"/>
      <w:r>
        <w:t>CmpE</w:t>
      </w:r>
      <w:proofErr w:type="spellEnd"/>
      <w:r>
        <w:t xml:space="preserve"> 124 Lab 3</w:t>
      </w:r>
      <w:r w:rsidR="00DD48AE">
        <w:t xml:space="preserve">: </w:t>
      </w:r>
      <w:r w:rsidR="00C94461">
        <w:t xml:space="preserve">Theorem Verification </w:t>
      </w:r>
    </w:p>
    <w:p w:rsidR="00DD48AE" w:rsidRDefault="002271F6">
      <w:pPr>
        <w:pStyle w:val="Authors"/>
        <w:framePr w:wrap="notBeside"/>
      </w:pPr>
      <w:r>
        <w:t xml:space="preserve">Anahit </w:t>
      </w:r>
      <w:proofErr w:type="spellStart"/>
      <w:r>
        <w:t>Sarao</w:t>
      </w:r>
      <w:proofErr w:type="spellEnd"/>
      <w:r w:rsidR="00AD747A">
        <w:t xml:space="preserve">, </w:t>
      </w:r>
      <w:r>
        <w:t>008435583</w:t>
      </w:r>
      <w:r w:rsidR="000C2640">
        <w:t xml:space="preserve">, </w:t>
      </w:r>
      <w:proofErr w:type="spellStart"/>
      <w:r w:rsidR="000C2640">
        <w:t>CmpE</w:t>
      </w:r>
      <w:proofErr w:type="spellEnd"/>
      <w:r w:rsidR="000C2640">
        <w:t xml:space="preserve"> 124 </w:t>
      </w:r>
      <w:proofErr w:type="gramStart"/>
      <w:r w:rsidR="000C2640">
        <w:t>Fall</w:t>
      </w:r>
      <w:proofErr w:type="gramEnd"/>
      <w:r>
        <w:t xml:space="preserve"> 2005, Lab Section 2</w:t>
      </w:r>
    </w:p>
    <w:p w:rsidR="00DD48AE" w:rsidRPr="00C94461" w:rsidRDefault="00DD48AE">
      <w:pPr>
        <w:pStyle w:val="Abstract"/>
        <w:rPr>
          <w:b w:val="0"/>
        </w:rPr>
      </w:pPr>
      <w:r>
        <w:rPr>
          <w:i/>
        </w:rPr>
        <w:t>Abstract</w:t>
      </w:r>
      <w:r>
        <w:t xml:space="preserve">— </w:t>
      </w:r>
      <w:proofErr w:type="gramStart"/>
      <w:r w:rsidR="00C94461">
        <w:rPr>
          <w:b w:val="0"/>
        </w:rPr>
        <w:t>This</w:t>
      </w:r>
      <w:proofErr w:type="gramEnd"/>
      <w:r w:rsidR="00C94461">
        <w:rPr>
          <w:b w:val="0"/>
        </w:rPr>
        <w:t xml:space="preserve"> lab was to understand and prove </w:t>
      </w:r>
      <w:r w:rsidR="004D0D22">
        <w:rPr>
          <w:b w:val="0"/>
        </w:rPr>
        <w:t>Boolean</w:t>
      </w:r>
      <w:r w:rsidR="00C94461">
        <w:rPr>
          <w:b w:val="0"/>
        </w:rPr>
        <w:t xml:space="preserve"> algebra theorems through the usage of logical circuits. By looking at an expression a logical circuit representation was constructed to show if </w:t>
      </w:r>
      <w:r w:rsidR="004D0D22">
        <w:rPr>
          <w:b w:val="0"/>
        </w:rPr>
        <w:t xml:space="preserve">the left side of the expression would be equal to the right side of the </w:t>
      </w:r>
      <w:r w:rsidR="00C94461">
        <w:rPr>
          <w:b w:val="0"/>
        </w:rPr>
        <w:t>expression.</w:t>
      </w:r>
      <w:r w:rsidR="004D0D22">
        <w:rPr>
          <w:b w:val="0"/>
        </w:rPr>
        <w:t xml:space="preserve"> This would prove that each Boolean theorem is valid and shows how it can be applied to logical circuits. </w:t>
      </w:r>
      <w:r w:rsidR="00D334A0">
        <w:rPr>
          <w:b w:val="0"/>
        </w:rPr>
        <w:t xml:space="preserve">  </w:t>
      </w:r>
      <w:r w:rsidR="00C94461">
        <w:rPr>
          <w:b w:val="0"/>
        </w:rPr>
        <w:t xml:space="preserve">       </w:t>
      </w:r>
    </w:p>
    <w:p w:rsidR="00DD48AE" w:rsidRDefault="00DD48AE">
      <w:bookmarkStart w:id="0" w:name="PointTmp"/>
    </w:p>
    <w:bookmarkEnd w:id="0"/>
    <w:p w:rsidR="00DD48AE" w:rsidRDefault="00DD48AE">
      <w:pPr>
        <w:pStyle w:val="Heading1"/>
      </w:pPr>
      <w:r>
        <w:t>I</w:t>
      </w:r>
      <w:r>
        <w:rPr>
          <w:sz w:val="16"/>
        </w:rPr>
        <w:t>NTRODUCTION</w:t>
      </w:r>
    </w:p>
    <w:p w:rsidR="00DD48AE" w:rsidRDefault="00D334A0">
      <w:r>
        <w:t xml:space="preserve">To verify the provided Boolean theorems many different gates were utilized, however only the sixth expression was constructed on the breadboard while the other expressions were constructed in </w:t>
      </w:r>
      <w:r w:rsidR="004D0D22">
        <w:t xml:space="preserve">logic simulation software. By comparing the waveforms of the right and left side of each expression the theorems are shown to be true as both waveforms are identical. </w:t>
      </w:r>
      <w:r w:rsidR="004D0D22" w:rsidRPr="004D0D22">
        <w:t>By proving these theorems through logical circuits a new instance was revealed, as the clock continued to count the gates were provided inputs of either 1 or 0. However there was delay as the gates switched from a stable input to a stable output this is</w:t>
      </w:r>
      <w:r w:rsidR="004D0D22">
        <w:t xml:space="preserve"> known as</w:t>
      </w:r>
      <w:r w:rsidR="004D0D22" w:rsidRPr="004D0D22">
        <w:t xml:space="preserve"> propagation delay</w:t>
      </w:r>
      <w:r w:rsidR="004D0D22" w:rsidRPr="004D0D22">
        <w:t xml:space="preserve">   </w:t>
      </w:r>
      <w:r w:rsidRPr="004D0D22">
        <w:t xml:space="preserve">  </w:t>
      </w:r>
    </w:p>
    <w:p w:rsidR="00DD48AE" w:rsidRDefault="00DD48AE"/>
    <w:p w:rsidR="00DD48AE" w:rsidRDefault="00DD48AE" w:rsidP="004D0D22">
      <w:pPr>
        <w:pStyle w:val="Heading1"/>
      </w:pPr>
      <w:r>
        <w:t>Design methodology</w:t>
      </w:r>
    </w:p>
    <w:p w:rsidR="00DD48AE" w:rsidRDefault="00DD48AE">
      <w:pPr>
        <w:pStyle w:val="Heading2"/>
      </w:pPr>
      <w:r>
        <w:t>Parts List</w:t>
      </w:r>
    </w:p>
    <w:p w:rsidR="00DD48AE" w:rsidRDefault="00DD48AE"/>
    <w:p w:rsidR="00DD48AE" w:rsidRDefault="004D0D22" w:rsidP="008A56EE">
      <w:pPr>
        <w:numPr>
          <w:ilvl w:val="0"/>
          <w:numId w:val="2"/>
        </w:numPr>
        <w:tabs>
          <w:tab w:val="left" w:pos="720"/>
        </w:tabs>
      </w:pPr>
      <w:r>
        <w:t xml:space="preserve">1 x Oscilloscope </w:t>
      </w:r>
    </w:p>
    <w:p w:rsidR="00DD48AE" w:rsidRDefault="004D0D22" w:rsidP="008A56EE">
      <w:pPr>
        <w:numPr>
          <w:ilvl w:val="0"/>
          <w:numId w:val="2"/>
        </w:numPr>
        <w:tabs>
          <w:tab w:val="left" w:pos="720"/>
        </w:tabs>
      </w:pPr>
      <w:r>
        <w:t>1 x 74LS00</w:t>
      </w:r>
    </w:p>
    <w:p w:rsidR="004D0D22" w:rsidRDefault="004D0D22" w:rsidP="008A56EE">
      <w:pPr>
        <w:numPr>
          <w:ilvl w:val="0"/>
          <w:numId w:val="2"/>
        </w:numPr>
        <w:tabs>
          <w:tab w:val="left" w:pos="720"/>
        </w:tabs>
      </w:pPr>
      <w:r>
        <w:t>1 x 74LS04</w:t>
      </w:r>
    </w:p>
    <w:p w:rsidR="004D0D22" w:rsidRDefault="004D0D22" w:rsidP="009256F9">
      <w:pPr>
        <w:numPr>
          <w:ilvl w:val="0"/>
          <w:numId w:val="2"/>
        </w:numPr>
        <w:tabs>
          <w:tab w:val="left" w:pos="720"/>
        </w:tabs>
      </w:pPr>
      <w:r>
        <w:t>1 x 74LS02</w:t>
      </w:r>
    </w:p>
    <w:p w:rsidR="009256F9" w:rsidRDefault="009256F9" w:rsidP="009256F9">
      <w:pPr>
        <w:numPr>
          <w:ilvl w:val="0"/>
          <w:numId w:val="2"/>
        </w:numPr>
        <w:tabs>
          <w:tab w:val="left" w:pos="720"/>
        </w:tabs>
      </w:pPr>
      <w:r>
        <w:t xml:space="preserve">Simulation Software Logical Gates Library </w:t>
      </w:r>
    </w:p>
    <w:p w:rsidR="00DD48AE" w:rsidRDefault="00DD48AE">
      <w:pPr>
        <w:pStyle w:val="Heading2"/>
      </w:pPr>
      <w:r>
        <w:t>Truth Tables</w:t>
      </w:r>
    </w:p>
    <w:p w:rsidR="00DD48AE" w:rsidRDefault="00DD48AE"/>
    <w:tbl>
      <w:tblPr>
        <w:tblW w:w="0" w:type="auto"/>
        <w:tblInd w:w="-15" w:type="dxa"/>
        <w:tblLayout w:type="fixed"/>
        <w:tblCellMar>
          <w:left w:w="0" w:type="dxa"/>
          <w:right w:w="0" w:type="dxa"/>
        </w:tblCellMar>
        <w:tblLook w:val="0000" w:firstRow="0" w:lastRow="0" w:firstColumn="0" w:lastColumn="0" w:noHBand="0" w:noVBand="0"/>
      </w:tblPr>
      <w:tblGrid>
        <w:gridCol w:w="1275"/>
        <w:gridCol w:w="1350"/>
        <w:gridCol w:w="1440"/>
      </w:tblGrid>
      <w:tr w:rsidR="00DD48AE">
        <w:trPr>
          <w:trHeight w:val="255"/>
        </w:trPr>
        <w:tc>
          <w:tcPr>
            <w:tcW w:w="4065" w:type="dxa"/>
            <w:gridSpan w:val="3"/>
            <w:tcBorders>
              <w:top w:val="nil"/>
              <w:left w:val="nil"/>
              <w:bottom w:val="nil"/>
              <w:right w:val="nil"/>
            </w:tcBorders>
          </w:tcPr>
          <w:p w:rsidR="00DD48AE" w:rsidRDefault="009256F9" w:rsidP="009256F9">
            <w:r>
              <w:rPr>
                <w:rFonts w:ascii="Arial" w:hAnsi="Arial"/>
              </w:rPr>
              <w:t>Truth/Voltage Table for 74LS00 N</w:t>
            </w:r>
            <w:r w:rsidR="00DD48AE">
              <w:rPr>
                <w:rFonts w:ascii="Arial" w:hAnsi="Arial"/>
              </w:rPr>
              <w:t>AND Gate</w:t>
            </w:r>
            <w:r>
              <w:rPr>
                <w:rFonts w:ascii="Arial" w:hAnsi="Arial"/>
              </w:rPr>
              <w:t xml:space="preserve"> </w:t>
            </w:r>
          </w:p>
        </w:tc>
      </w:tr>
      <w:tr w:rsidR="00DD48AE">
        <w:trPr>
          <w:trHeight w:val="255"/>
        </w:trPr>
        <w:tc>
          <w:tcPr>
            <w:tcW w:w="1275" w:type="dxa"/>
            <w:tcBorders>
              <w:top w:val="nil"/>
              <w:left w:val="nil"/>
              <w:bottom w:val="nil"/>
              <w:right w:val="nil"/>
            </w:tcBorders>
          </w:tcPr>
          <w:p w:rsidR="00DD48AE" w:rsidRDefault="009256F9">
            <w:pPr>
              <w:jc w:val="center"/>
            </w:pPr>
            <w:r>
              <w:rPr>
                <w:rFonts w:ascii="Arial" w:hAnsi="Arial"/>
              </w:rPr>
              <w:t>A</w:t>
            </w:r>
          </w:p>
        </w:tc>
        <w:tc>
          <w:tcPr>
            <w:tcW w:w="1350" w:type="dxa"/>
            <w:tcBorders>
              <w:top w:val="nil"/>
              <w:left w:val="nil"/>
              <w:bottom w:val="nil"/>
              <w:right w:val="nil"/>
            </w:tcBorders>
          </w:tcPr>
          <w:p w:rsidR="00DD48AE" w:rsidRDefault="009256F9">
            <w:pPr>
              <w:jc w:val="center"/>
            </w:pPr>
            <w:r>
              <w:t>B</w:t>
            </w:r>
          </w:p>
        </w:tc>
        <w:tc>
          <w:tcPr>
            <w:tcW w:w="1440" w:type="dxa"/>
            <w:tcBorders>
              <w:top w:val="nil"/>
              <w:left w:val="nil"/>
              <w:bottom w:val="nil"/>
              <w:right w:val="nil"/>
            </w:tcBorders>
          </w:tcPr>
          <w:p w:rsidR="00DD48AE" w:rsidRDefault="009256F9">
            <w:pPr>
              <w:jc w:val="center"/>
            </w:pPr>
            <w:r>
              <w:t>Y</w:t>
            </w:r>
          </w:p>
        </w:tc>
      </w:tr>
      <w:tr w:rsidR="00DD48AE">
        <w:trPr>
          <w:trHeight w:val="255"/>
        </w:trPr>
        <w:tc>
          <w:tcPr>
            <w:tcW w:w="1275" w:type="dxa"/>
            <w:tcBorders>
              <w:top w:val="nil"/>
              <w:left w:val="nil"/>
              <w:bottom w:val="nil"/>
              <w:right w:val="nil"/>
            </w:tcBorders>
          </w:tcPr>
          <w:p w:rsidR="00DD48AE" w:rsidRDefault="009256F9" w:rsidP="009256F9">
            <w:pPr>
              <w:jc w:val="center"/>
            </w:pPr>
            <w:r>
              <w:rPr>
                <w:rFonts w:ascii="Arial" w:hAnsi="Arial"/>
              </w:rPr>
              <w:t>0/L--</w:t>
            </w:r>
          </w:p>
        </w:tc>
        <w:tc>
          <w:tcPr>
            <w:tcW w:w="1350" w:type="dxa"/>
            <w:tcBorders>
              <w:top w:val="nil"/>
              <w:left w:val="nil"/>
              <w:bottom w:val="nil"/>
              <w:right w:val="nil"/>
            </w:tcBorders>
          </w:tcPr>
          <w:p w:rsidR="00DD48AE" w:rsidRDefault="009256F9" w:rsidP="009256F9">
            <w:pPr>
              <w:jc w:val="center"/>
            </w:pPr>
            <w:r>
              <w:rPr>
                <w:rFonts w:ascii="Arial" w:hAnsi="Arial"/>
              </w:rPr>
              <w:t>0/L</w:t>
            </w:r>
            <w:r>
              <w:rPr>
                <w:rFonts w:ascii="Arial" w:hAnsi="Arial"/>
              </w:rPr>
              <w:t>--</w:t>
            </w:r>
          </w:p>
        </w:tc>
        <w:tc>
          <w:tcPr>
            <w:tcW w:w="1440" w:type="dxa"/>
            <w:tcBorders>
              <w:top w:val="nil"/>
              <w:left w:val="nil"/>
              <w:bottom w:val="nil"/>
              <w:right w:val="nil"/>
            </w:tcBorders>
          </w:tcPr>
          <w:p w:rsidR="00DD48AE" w:rsidRDefault="009256F9">
            <w:pPr>
              <w:jc w:val="center"/>
            </w:pPr>
            <w:r>
              <w:t>1/H++</w:t>
            </w:r>
          </w:p>
        </w:tc>
      </w:tr>
      <w:tr w:rsidR="00DD48AE">
        <w:trPr>
          <w:trHeight w:val="255"/>
        </w:trPr>
        <w:tc>
          <w:tcPr>
            <w:tcW w:w="1275" w:type="dxa"/>
            <w:tcBorders>
              <w:top w:val="nil"/>
              <w:left w:val="nil"/>
              <w:bottom w:val="nil"/>
              <w:right w:val="nil"/>
            </w:tcBorders>
          </w:tcPr>
          <w:p w:rsidR="00DD48AE" w:rsidRDefault="009256F9">
            <w:pPr>
              <w:jc w:val="center"/>
            </w:pPr>
            <w:r>
              <w:rPr>
                <w:rFonts w:ascii="Arial" w:hAnsi="Arial"/>
              </w:rPr>
              <w:t>0/L</w:t>
            </w:r>
            <w:r>
              <w:rPr>
                <w:rFonts w:ascii="Arial" w:hAnsi="Arial"/>
              </w:rPr>
              <w:t>--</w:t>
            </w:r>
          </w:p>
        </w:tc>
        <w:tc>
          <w:tcPr>
            <w:tcW w:w="1350" w:type="dxa"/>
            <w:tcBorders>
              <w:top w:val="nil"/>
              <w:left w:val="nil"/>
              <w:bottom w:val="nil"/>
              <w:right w:val="nil"/>
            </w:tcBorders>
          </w:tcPr>
          <w:p w:rsidR="00DD48AE" w:rsidRDefault="009256F9">
            <w:pPr>
              <w:jc w:val="center"/>
            </w:pPr>
            <w:r>
              <w:t>1/H++</w:t>
            </w:r>
          </w:p>
        </w:tc>
        <w:tc>
          <w:tcPr>
            <w:tcW w:w="1440" w:type="dxa"/>
            <w:tcBorders>
              <w:top w:val="nil"/>
              <w:left w:val="nil"/>
              <w:bottom w:val="nil"/>
              <w:right w:val="nil"/>
            </w:tcBorders>
          </w:tcPr>
          <w:p w:rsidR="00DD48AE" w:rsidRDefault="009256F9">
            <w:pPr>
              <w:jc w:val="center"/>
            </w:pPr>
            <w:r>
              <w:t>1/H++</w:t>
            </w:r>
          </w:p>
        </w:tc>
      </w:tr>
      <w:tr w:rsidR="00DD48AE">
        <w:trPr>
          <w:trHeight w:val="255"/>
        </w:trPr>
        <w:tc>
          <w:tcPr>
            <w:tcW w:w="1275" w:type="dxa"/>
            <w:tcBorders>
              <w:top w:val="nil"/>
              <w:left w:val="nil"/>
              <w:bottom w:val="nil"/>
              <w:right w:val="nil"/>
            </w:tcBorders>
          </w:tcPr>
          <w:p w:rsidR="00DD48AE" w:rsidRDefault="009256F9">
            <w:pPr>
              <w:jc w:val="center"/>
            </w:pPr>
            <w:r>
              <w:t>1/H++</w:t>
            </w:r>
          </w:p>
        </w:tc>
        <w:tc>
          <w:tcPr>
            <w:tcW w:w="1350" w:type="dxa"/>
            <w:tcBorders>
              <w:top w:val="nil"/>
              <w:left w:val="nil"/>
              <w:bottom w:val="nil"/>
              <w:right w:val="nil"/>
            </w:tcBorders>
          </w:tcPr>
          <w:p w:rsidR="00DD48AE" w:rsidRDefault="009256F9">
            <w:pPr>
              <w:jc w:val="center"/>
            </w:pPr>
            <w:r>
              <w:rPr>
                <w:rFonts w:ascii="Arial" w:hAnsi="Arial"/>
              </w:rPr>
              <w:t>0/L</w:t>
            </w:r>
            <w:r>
              <w:rPr>
                <w:rFonts w:ascii="Arial" w:hAnsi="Arial"/>
              </w:rPr>
              <w:t>--</w:t>
            </w:r>
          </w:p>
        </w:tc>
        <w:tc>
          <w:tcPr>
            <w:tcW w:w="1440" w:type="dxa"/>
            <w:tcBorders>
              <w:top w:val="nil"/>
              <w:left w:val="nil"/>
              <w:bottom w:val="nil"/>
              <w:right w:val="nil"/>
            </w:tcBorders>
          </w:tcPr>
          <w:p w:rsidR="00DD48AE" w:rsidRDefault="009256F9">
            <w:pPr>
              <w:jc w:val="center"/>
            </w:pPr>
            <w:r>
              <w:t>1/H++</w:t>
            </w:r>
          </w:p>
        </w:tc>
      </w:tr>
      <w:tr w:rsidR="00DD48AE">
        <w:trPr>
          <w:trHeight w:val="255"/>
        </w:trPr>
        <w:tc>
          <w:tcPr>
            <w:tcW w:w="1275" w:type="dxa"/>
            <w:tcBorders>
              <w:top w:val="nil"/>
              <w:left w:val="nil"/>
              <w:bottom w:val="nil"/>
              <w:right w:val="nil"/>
            </w:tcBorders>
          </w:tcPr>
          <w:p w:rsidR="00DD48AE" w:rsidRDefault="009256F9">
            <w:pPr>
              <w:jc w:val="center"/>
            </w:pPr>
            <w:r>
              <w:t>1/H++</w:t>
            </w:r>
          </w:p>
        </w:tc>
        <w:tc>
          <w:tcPr>
            <w:tcW w:w="1350" w:type="dxa"/>
            <w:tcBorders>
              <w:top w:val="nil"/>
              <w:left w:val="nil"/>
              <w:bottom w:val="nil"/>
              <w:right w:val="nil"/>
            </w:tcBorders>
          </w:tcPr>
          <w:p w:rsidR="00DD48AE" w:rsidRDefault="009256F9">
            <w:pPr>
              <w:jc w:val="center"/>
            </w:pPr>
            <w:r>
              <w:t>1/H++</w:t>
            </w:r>
          </w:p>
        </w:tc>
        <w:tc>
          <w:tcPr>
            <w:tcW w:w="1440" w:type="dxa"/>
            <w:tcBorders>
              <w:top w:val="nil"/>
              <w:left w:val="nil"/>
              <w:bottom w:val="nil"/>
              <w:right w:val="nil"/>
            </w:tcBorders>
          </w:tcPr>
          <w:p w:rsidR="00DD48AE" w:rsidRDefault="009256F9">
            <w:pPr>
              <w:jc w:val="center"/>
            </w:pPr>
            <w:r>
              <w:rPr>
                <w:rFonts w:ascii="Arial" w:hAnsi="Arial"/>
              </w:rPr>
              <w:t>0/L</w:t>
            </w:r>
            <w:r>
              <w:rPr>
                <w:rFonts w:ascii="Arial" w:hAnsi="Arial"/>
              </w:rPr>
              <w:t>--</w:t>
            </w:r>
          </w:p>
        </w:tc>
      </w:tr>
    </w:tbl>
    <w:p w:rsidR="00DD48AE" w:rsidRDefault="009256F9">
      <w:r>
        <w:t xml:space="preserve">Truth/Voltage Table for 74LS04 Hex Inverter </w:t>
      </w:r>
    </w:p>
    <w:tbl>
      <w:tblPr>
        <w:tblW w:w="0" w:type="auto"/>
        <w:tblInd w:w="-15" w:type="dxa"/>
        <w:tblLayout w:type="fixed"/>
        <w:tblCellMar>
          <w:left w:w="0" w:type="dxa"/>
          <w:right w:w="0" w:type="dxa"/>
        </w:tblCellMar>
        <w:tblLook w:val="0000" w:firstRow="0" w:lastRow="0" w:firstColumn="0" w:lastColumn="0" w:noHBand="0" w:noVBand="0"/>
      </w:tblPr>
      <w:tblGrid>
        <w:gridCol w:w="1275"/>
        <w:gridCol w:w="1350"/>
        <w:gridCol w:w="90"/>
        <w:gridCol w:w="1350"/>
      </w:tblGrid>
      <w:tr w:rsidR="009256F9" w:rsidTr="0070342C">
        <w:trPr>
          <w:gridAfter w:val="1"/>
          <w:wAfter w:w="1350" w:type="dxa"/>
          <w:trHeight w:val="255"/>
        </w:trPr>
        <w:tc>
          <w:tcPr>
            <w:tcW w:w="1275" w:type="dxa"/>
            <w:tcBorders>
              <w:top w:val="nil"/>
              <w:left w:val="nil"/>
              <w:bottom w:val="nil"/>
              <w:right w:val="nil"/>
            </w:tcBorders>
          </w:tcPr>
          <w:p w:rsidR="009256F9" w:rsidRDefault="009256F9" w:rsidP="0070342C">
            <w:pPr>
              <w:jc w:val="center"/>
            </w:pPr>
            <w:r>
              <w:rPr>
                <w:rFonts w:ascii="Arial" w:hAnsi="Arial"/>
              </w:rPr>
              <w:t>A</w:t>
            </w:r>
          </w:p>
        </w:tc>
        <w:tc>
          <w:tcPr>
            <w:tcW w:w="1440" w:type="dxa"/>
            <w:gridSpan w:val="2"/>
            <w:tcBorders>
              <w:top w:val="nil"/>
              <w:left w:val="nil"/>
              <w:bottom w:val="nil"/>
              <w:right w:val="nil"/>
            </w:tcBorders>
          </w:tcPr>
          <w:p w:rsidR="009256F9" w:rsidRDefault="009256F9" w:rsidP="0070342C">
            <w:pPr>
              <w:jc w:val="center"/>
            </w:pPr>
            <w:r>
              <w:t>Y</w:t>
            </w:r>
          </w:p>
        </w:tc>
      </w:tr>
      <w:tr w:rsidR="009256F9" w:rsidTr="0070342C">
        <w:trPr>
          <w:gridAfter w:val="1"/>
          <w:wAfter w:w="1350" w:type="dxa"/>
          <w:trHeight w:val="255"/>
        </w:trPr>
        <w:tc>
          <w:tcPr>
            <w:tcW w:w="1275" w:type="dxa"/>
            <w:tcBorders>
              <w:top w:val="nil"/>
              <w:left w:val="nil"/>
              <w:bottom w:val="nil"/>
              <w:right w:val="nil"/>
            </w:tcBorders>
          </w:tcPr>
          <w:p w:rsidR="009256F9" w:rsidRDefault="009256F9" w:rsidP="0070342C">
            <w:pPr>
              <w:jc w:val="center"/>
            </w:pPr>
            <w:r>
              <w:rPr>
                <w:rFonts w:ascii="Arial" w:hAnsi="Arial"/>
              </w:rPr>
              <w:t>0/L</w:t>
            </w:r>
            <w:r>
              <w:rPr>
                <w:rFonts w:ascii="Arial" w:hAnsi="Arial"/>
              </w:rPr>
              <w:t>--</w:t>
            </w:r>
          </w:p>
        </w:tc>
        <w:tc>
          <w:tcPr>
            <w:tcW w:w="1440" w:type="dxa"/>
            <w:gridSpan w:val="2"/>
            <w:tcBorders>
              <w:top w:val="nil"/>
              <w:left w:val="nil"/>
              <w:bottom w:val="nil"/>
              <w:right w:val="nil"/>
            </w:tcBorders>
          </w:tcPr>
          <w:p w:rsidR="009256F9" w:rsidRDefault="009256F9" w:rsidP="0070342C">
            <w:pPr>
              <w:jc w:val="center"/>
            </w:pPr>
            <w:r>
              <w:t>1/H++</w:t>
            </w:r>
          </w:p>
        </w:tc>
      </w:tr>
      <w:tr w:rsidR="009256F9" w:rsidTr="0070342C">
        <w:trPr>
          <w:gridAfter w:val="1"/>
          <w:wAfter w:w="1350" w:type="dxa"/>
          <w:trHeight w:val="255"/>
        </w:trPr>
        <w:tc>
          <w:tcPr>
            <w:tcW w:w="1275" w:type="dxa"/>
            <w:tcBorders>
              <w:top w:val="nil"/>
              <w:left w:val="nil"/>
              <w:bottom w:val="nil"/>
              <w:right w:val="nil"/>
            </w:tcBorders>
          </w:tcPr>
          <w:p w:rsidR="009256F9" w:rsidRDefault="009256F9" w:rsidP="0070342C">
            <w:pPr>
              <w:jc w:val="center"/>
            </w:pPr>
            <w:r>
              <w:t>1/H++</w:t>
            </w:r>
          </w:p>
        </w:tc>
        <w:tc>
          <w:tcPr>
            <w:tcW w:w="1440" w:type="dxa"/>
            <w:gridSpan w:val="2"/>
            <w:tcBorders>
              <w:top w:val="nil"/>
              <w:left w:val="nil"/>
              <w:bottom w:val="nil"/>
              <w:right w:val="nil"/>
            </w:tcBorders>
          </w:tcPr>
          <w:p w:rsidR="009256F9" w:rsidRDefault="009256F9" w:rsidP="0070342C">
            <w:pPr>
              <w:jc w:val="center"/>
            </w:pPr>
            <w:r>
              <w:rPr>
                <w:rFonts w:ascii="Arial" w:hAnsi="Arial"/>
              </w:rPr>
              <w:t>0/L</w:t>
            </w:r>
            <w:r>
              <w:rPr>
                <w:rFonts w:ascii="Arial" w:hAnsi="Arial"/>
              </w:rPr>
              <w:t>--</w:t>
            </w:r>
          </w:p>
        </w:tc>
      </w:tr>
      <w:tr w:rsidR="009256F9" w:rsidTr="0070342C">
        <w:trPr>
          <w:trHeight w:val="255"/>
        </w:trPr>
        <w:tc>
          <w:tcPr>
            <w:tcW w:w="4065" w:type="dxa"/>
            <w:gridSpan w:val="4"/>
            <w:tcBorders>
              <w:top w:val="nil"/>
              <w:left w:val="nil"/>
              <w:bottom w:val="nil"/>
              <w:right w:val="nil"/>
            </w:tcBorders>
          </w:tcPr>
          <w:p w:rsidR="009256F9" w:rsidRDefault="009256F9" w:rsidP="009256F9">
            <w:r>
              <w:rPr>
                <w:rFonts w:ascii="Arial" w:hAnsi="Arial"/>
              </w:rPr>
              <w:t>Truth</w:t>
            </w:r>
            <w:r>
              <w:rPr>
                <w:rFonts w:ascii="Arial" w:hAnsi="Arial"/>
              </w:rPr>
              <w:t>/Voltage</w:t>
            </w:r>
            <w:r>
              <w:rPr>
                <w:rFonts w:ascii="Arial" w:hAnsi="Arial"/>
              </w:rPr>
              <w:t xml:space="preserve"> Table for 74LS0</w:t>
            </w:r>
            <w:r>
              <w:rPr>
                <w:rFonts w:ascii="Arial" w:hAnsi="Arial"/>
              </w:rPr>
              <w:t>2 NOR Gate</w:t>
            </w:r>
          </w:p>
        </w:tc>
      </w:tr>
      <w:tr w:rsidR="009256F9" w:rsidTr="0070342C">
        <w:trPr>
          <w:trHeight w:val="255"/>
        </w:trPr>
        <w:tc>
          <w:tcPr>
            <w:tcW w:w="1275" w:type="dxa"/>
            <w:tcBorders>
              <w:top w:val="nil"/>
              <w:left w:val="nil"/>
              <w:bottom w:val="nil"/>
              <w:right w:val="nil"/>
            </w:tcBorders>
          </w:tcPr>
          <w:p w:rsidR="009256F9" w:rsidRDefault="009256F9" w:rsidP="0070342C">
            <w:pPr>
              <w:jc w:val="center"/>
            </w:pPr>
            <w:r>
              <w:rPr>
                <w:rFonts w:ascii="Arial" w:hAnsi="Arial"/>
              </w:rPr>
              <w:t>A</w:t>
            </w:r>
          </w:p>
        </w:tc>
        <w:tc>
          <w:tcPr>
            <w:tcW w:w="1350" w:type="dxa"/>
            <w:tcBorders>
              <w:top w:val="nil"/>
              <w:left w:val="nil"/>
              <w:bottom w:val="nil"/>
              <w:right w:val="nil"/>
            </w:tcBorders>
          </w:tcPr>
          <w:p w:rsidR="009256F9" w:rsidRDefault="009256F9" w:rsidP="0070342C">
            <w:pPr>
              <w:jc w:val="center"/>
            </w:pPr>
            <w:r>
              <w:t>B</w:t>
            </w:r>
          </w:p>
        </w:tc>
        <w:tc>
          <w:tcPr>
            <w:tcW w:w="1440" w:type="dxa"/>
            <w:gridSpan w:val="2"/>
            <w:tcBorders>
              <w:top w:val="nil"/>
              <w:left w:val="nil"/>
              <w:bottom w:val="nil"/>
              <w:right w:val="nil"/>
            </w:tcBorders>
          </w:tcPr>
          <w:p w:rsidR="009256F9" w:rsidRDefault="009256F9" w:rsidP="0070342C">
            <w:pPr>
              <w:jc w:val="center"/>
            </w:pPr>
            <w:r>
              <w:t>Y</w:t>
            </w:r>
          </w:p>
        </w:tc>
      </w:tr>
      <w:tr w:rsidR="009256F9" w:rsidTr="0070342C">
        <w:trPr>
          <w:trHeight w:val="255"/>
        </w:trPr>
        <w:tc>
          <w:tcPr>
            <w:tcW w:w="1275" w:type="dxa"/>
            <w:tcBorders>
              <w:top w:val="nil"/>
              <w:left w:val="nil"/>
              <w:bottom w:val="nil"/>
              <w:right w:val="nil"/>
            </w:tcBorders>
          </w:tcPr>
          <w:p w:rsidR="009256F9" w:rsidRDefault="009256F9" w:rsidP="0070342C">
            <w:pPr>
              <w:jc w:val="center"/>
            </w:pPr>
            <w:r>
              <w:rPr>
                <w:rFonts w:ascii="Arial" w:hAnsi="Arial"/>
              </w:rPr>
              <w:t>0/L--</w:t>
            </w:r>
          </w:p>
        </w:tc>
        <w:tc>
          <w:tcPr>
            <w:tcW w:w="1350" w:type="dxa"/>
            <w:tcBorders>
              <w:top w:val="nil"/>
              <w:left w:val="nil"/>
              <w:bottom w:val="nil"/>
              <w:right w:val="nil"/>
            </w:tcBorders>
          </w:tcPr>
          <w:p w:rsidR="009256F9" w:rsidRDefault="009256F9" w:rsidP="0070342C">
            <w:pPr>
              <w:jc w:val="center"/>
            </w:pPr>
            <w:r>
              <w:rPr>
                <w:rFonts w:ascii="Arial" w:hAnsi="Arial"/>
              </w:rPr>
              <w:t>0/L--</w:t>
            </w:r>
          </w:p>
        </w:tc>
        <w:tc>
          <w:tcPr>
            <w:tcW w:w="1440" w:type="dxa"/>
            <w:gridSpan w:val="2"/>
            <w:tcBorders>
              <w:top w:val="nil"/>
              <w:left w:val="nil"/>
              <w:bottom w:val="nil"/>
              <w:right w:val="nil"/>
            </w:tcBorders>
          </w:tcPr>
          <w:p w:rsidR="009256F9" w:rsidRDefault="009256F9" w:rsidP="0070342C">
            <w:pPr>
              <w:jc w:val="center"/>
            </w:pPr>
            <w:r>
              <w:t>1/H++</w:t>
            </w:r>
          </w:p>
        </w:tc>
      </w:tr>
      <w:tr w:rsidR="009256F9" w:rsidTr="0070342C">
        <w:trPr>
          <w:trHeight w:val="255"/>
        </w:trPr>
        <w:tc>
          <w:tcPr>
            <w:tcW w:w="1275" w:type="dxa"/>
            <w:tcBorders>
              <w:top w:val="nil"/>
              <w:left w:val="nil"/>
              <w:bottom w:val="nil"/>
              <w:right w:val="nil"/>
            </w:tcBorders>
          </w:tcPr>
          <w:p w:rsidR="009256F9" w:rsidRDefault="009256F9" w:rsidP="0070342C">
            <w:pPr>
              <w:jc w:val="center"/>
            </w:pPr>
            <w:r>
              <w:rPr>
                <w:rFonts w:ascii="Arial" w:hAnsi="Arial"/>
              </w:rPr>
              <w:t>0/L--</w:t>
            </w:r>
          </w:p>
        </w:tc>
        <w:tc>
          <w:tcPr>
            <w:tcW w:w="1350" w:type="dxa"/>
            <w:tcBorders>
              <w:top w:val="nil"/>
              <w:left w:val="nil"/>
              <w:bottom w:val="nil"/>
              <w:right w:val="nil"/>
            </w:tcBorders>
          </w:tcPr>
          <w:p w:rsidR="009256F9" w:rsidRDefault="009256F9" w:rsidP="0070342C">
            <w:pPr>
              <w:jc w:val="center"/>
            </w:pPr>
            <w:r>
              <w:t>1/H++</w:t>
            </w:r>
          </w:p>
        </w:tc>
        <w:tc>
          <w:tcPr>
            <w:tcW w:w="1440" w:type="dxa"/>
            <w:gridSpan w:val="2"/>
            <w:tcBorders>
              <w:top w:val="nil"/>
              <w:left w:val="nil"/>
              <w:bottom w:val="nil"/>
              <w:right w:val="nil"/>
            </w:tcBorders>
          </w:tcPr>
          <w:p w:rsidR="009256F9" w:rsidRDefault="009256F9" w:rsidP="0070342C">
            <w:pPr>
              <w:jc w:val="center"/>
            </w:pPr>
            <w:r>
              <w:rPr>
                <w:rFonts w:ascii="Arial" w:hAnsi="Arial"/>
              </w:rPr>
              <w:t>0/L--</w:t>
            </w:r>
          </w:p>
        </w:tc>
      </w:tr>
      <w:tr w:rsidR="009256F9" w:rsidTr="0070342C">
        <w:trPr>
          <w:trHeight w:val="255"/>
        </w:trPr>
        <w:tc>
          <w:tcPr>
            <w:tcW w:w="1275" w:type="dxa"/>
            <w:tcBorders>
              <w:top w:val="nil"/>
              <w:left w:val="nil"/>
              <w:bottom w:val="nil"/>
              <w:right w:val="nil"/>
            </w:tcBorders>
          </w:tcPr>
          <w:p w:rsidR="009256F9" w:rsidRDefault="009256F9" w:rsidP="0070342C">
            <w:pPr>
              <w:jc w:val="center"/>
            </w:pPr>
            <w:r>
              <w:t>1/H++</w:t>
            </w:r>
          </w:p>
        </w:tc>
        <w:tc>
          <w:tcPr>
            <w:tcW w:w="1350" w:type="dxa"/>
            <w:tcBorders>
              <w:top w:val="nil"/>
              <w:left w:val="nil"/>
              <w:bottom w:val="nil"/>
              <w:right w:val="nil"/>
            </w:tcBorders>
          </w:tcPr>
          <w:p w:rsidR="009256F9" w:rsidRDefault="009256F9" w:rsidP="0070342C">
            <w:pPr>
              <w:jc w:val="center"/>
            </w:pPr>
            <w:r>
              <w:rPr>
                <w:rFonts w:ascii="Arial" w:hAnsi="Arial"/>
              </w:rPr>
              <w:t>0/L--</w:t>
            </w:r>
          </w:p>
        </w:tc>
        <w:tc>
          <w:tcPr>
            <w:tcW w:w="1440" w:type="dxa"/>
            <w:gridSpan w:val="2"/>
            <w:tcBorders>
              <w:top w:val="nil"/>
              <w:left w:val="nil"/>
              <w:bottom w:val="nil"/>
              <w:right w:val="nil"/>
            </w:tcBorders>
          </w:tcPr>
          <w:p w:rsidR="009256F9" w:rsidRDefault="009256F9" w:rsidP="0070342C">
            <w:pPr>
              <w:jc w:val="center"/>
            </w:pPr>
            <w:r>
              <w:rPr>
                <w:rFonts w:ascii="Arial" w:hAnsi="Arial"/>
              </w:rPr>
              <w:t>0/L--</w:t>
            </w:r>
          </w:p>
        </w:tc>
      </w:tr>
      <w:tr w:rsidR="009256F9" w:rsidTr="0070342C">
        <w:trPr>
          <w:trHeight w:val="255"/>
        </w:trPr>
        <w:tc>
          <w:tcPr>
            <w:tcW w:w="1275" w:type="dxa"/>
            <w:tcBorders>
              <w:top w:val="nil"/>
              <w:left w:val="nil"/>
              <w:bottom w:val="nil"/>
              <w:right w:val="nil"/>
            </w:tcBorders>
          </w:tcPr>
          <w:p w:rsidR="009256F9" w:rsidRDefault="009256F9" w:rsidP="0070342C">
            <w:pPr>
              <w:jc w:val="center"/>
            </w:pPr>
            <w:r>
              <w:t>1/H++</w:t>
            </w:r>
          </w:p>
        </w:tc>
        <w:tc>
          <w:tcPr>
            <w:tcW w:w="1350" w:type="dxa"/>
            <w:tcBorders>
              <w:top w:val="nil"/>
              <w:left w:val="nil"/>
              <w:bottom w:val="nil"/>
              <w:right w:val="nil"/>
            </w:tcBorders>
          </w:tcPr>
          <w:p w:rsidR="009256F9" w:rsidRDefault="009256F9" w:rsidP="0070342C">
            <w:pPr>
              <w:jc w:val="center"/>
            </w:pPr>
            <w:r>
              <w:t>1/H++</w:t>
            </w:r>
          </w:p>
        </w:tc>
        <w:tc>
          <w:tcPr>
            <w:tcW w:w="1440" w:type="dxa"/>
            <w:gridSpan w:val="2"/>
            <w:tcBorders>
              <w:top w:val="nil"/>
              <w:left w:val="nil"/>
              <w:bottom w:val="nil"/>
              <w:right w:val="nil"/>
            </w:tcBorders>
          </w:tcPr>
          <w:p w:rsidR="009256F9" w:rsidRDefault="009256F9" w:rsidP="0070342C">
            <w:pPr>
              <w:jc w:val="center"/>
            </w:pPr>
            <w:r>
              <w:rPr>
                <w:rFonts w:ascii="Arial" w:hAnsi="Arial"/>
              </w:rPr>
              <w:t>0/L--</w:t>
            </w:r>
          </w:p>
        </w:tc>
      </w:tr>
    </w:tbl>
    <w:p w:rsidR="009256F9" w:rsidRDefault="009256F9"/>
    <w:p w:rsidR="00DD48AE" w:rsidRDefault="00DD48AE">
      <w:pPr>
        <w:pStyle w:val="Heading2"/>
      </w:pPr>
      <w:proofErr w:type="spellStart"/>
      <w:r>
        <w:t>Karnaugh</w:t>
      </w:r>
      <w:proofErr w:type="spellEnd"/>
      <w:r>
        <w:t xml:space="preserve"> Maps</w:t>
      </w:r>
    </w:p>
    <w:p w:rsidR="00DD48AE" w:rsidRDefault="009256F9" w:rsidP="00B23557">
      <w:pPr>
        <w:ind w:firstLine="720"/>
      </w:pPr>
      <w:r>
        <w:t>N/A</w:t>
      </w:r>
    </w:p>
    <w:p w:rsidR="00DD48AE" w:rsidRDefault="00DD48AE">
      <w:pPr>
        <w:pStyle w:val="Heading2"/>
      </w:pPr>
      <w:r>
        <w:t>Original and Derived Equations</w:t>
      </w:r>
    </w:p>
    <w:p w:rsidR="00DD48AE" w:rsidRDefault="00B23557" w:rsidP="00B23557">
      <w:pPr>
        <w:pStyle w:val="ListParagraph"/>
        <w:numPr>
          <w:ilvl w:val="0"/>
          <w:numId w:val="5"/>
        </w:numPr>
      </w:pPr>
      <w:r>
        <w:t xml:space="preserve">Original Equations </w:t>
      </w:r>
    </w:p>
    <w:p w:rsidR="00B23557" w:rsidRDefault="00B23557" w:rsidP="00B23557">
      <w:pPr>
        <w:pStyle w:val="ListParagraph"/>
        <w:numPr>
          <w:ilvl w:val="1"/>
          <w:numId w:val="5"/>
        </w:numPr>
      </w:pPr>
      <w:r>
        <w:t>74LS00 NAND Gate</w:t>
      </w:r>
    </w:p>
    <w:p w:rsidR="00B23557" w:rsidRDefault="00B23557" w:rsidP="00B23557">
      <w:pPr>
        <w:pStyle w:val="ListParagraph"/>
        <w:numPr>
          <w:ilvl w:val="2"/>
          <w:numId w:val="5"/>
        </w:numPr>
      </w:pPr>
      <m:oMath>
        <m:r>
          <w:rPr>
            <w:rFonts w:ascii="Cambria Math" w:hAnsi="Cambria Math"/>
          </w:rPr>
          <m:t>Y=</m:t>
        </m:r>
        <m:acc>
          <m:accPr>
            <m:chr m:val="̅"/>
            <m:ctrlPr>
              <w:rPr>
                <w:rFonts w:ascii="Cambria Math" w:hAnsi="Cambria Math"/>
                <w:i/>
              </w:rPr>
            </m:ctrlPr>
          </m:accPr>
          <m:e>
            <m:r>
              <w:rPr>
                <w:rFonts w:ascii="Cambria Math" w:hAnsi="Cambria Math"/>
              </w:rPr>
              <m:t>AB</m:t>
            </m:r>
          </m:e>
        </m:acc>
      </m:oMath>
    </w:p>
    <w:p w:rsidR="00B23557" w:rsidRDefault="00B23557" w:rsidP="00B23557">
      <w:pPr>
        <w:pStyle w:val="ListParagraph"/>
        <w:numPr>
          <w:ilvl w:val="1"/>
          <w:numId w:val="5"/>
        </w:numPr>
      </w:pPr>
      <w:r>
        <w:t>74LS04 Hex Inverter</w:t>
      </w:r>
    </w:p>
    <w:p w:rsidR="00B23557" w:rsidRDefault="00B23557" w:rsidP="00B23557">
      <w:pPr>
        <w:pStyle w:val="ListParagraph"/>
        <w:numPr>
          <w:ilvl w:val="2"/>
          <w:numId w:val="5"/>
        </w:numPr>
      </w:pPr>
      <m:oMath>
        <m:r>
          <w:rPr>
            <w:rFonts w:ascii="Cambria Math" w:hAnsi="Cambria Math"/>
          </w:rPr>
          <m:t>Y=</m:t>
        </m:r>
        <m:acc>
          <m:accPr>
            <m:chr m:val="̅"/>
            <m:ctrlPr>
              <w:rPr>
                <w:rFonts w:ascii="Cambria Math" w:hAnsi="Cambria Math"/>
                <w:i/>
              </w:rPr>
            </m:ctrlPr>
          </m:accPr>
          <m:e>
            <m:r>
              <w:rPr>
                <w:rFonts w:ascii="Cambria Math" w:hAnsi="Cambria Math"/>
              </w:rPr>
              <m:t>A</m:t>
            </m:r>
          </m:e>
        </m:acc>
      </m:oMath>
    </w:p>
    <w:p w:rsidR="00B23557" w:rsidRDefault="00B23557" w:rsidP="00B23557">
      <w:pPr>
        <w:pStyle w:val="ListParagraph"/>
        <w:numPr>
          <w:ilvl w:val="1"/>
          <w:numId w:val="5"/>
        </w:numPr>
      </w:pPr>
      <w:r>
        <w:t>74LS02 Nor Gate</w:t>
      </w:r>
    </w:p>
    <w:p w:rsidR="00B23557" w:rsidRDefault="00B23557" w:rsidP="00B23557">
      <w:pPr>
        <w:pStyle w:val="ListParagraph"/>
        <w:numPr>
          <w:ilvl w:val="2"/>
          <w:numId w:val="5"/>
        </w:numPr>
      </w:pPr>
      <m:oMath>
        <m:r>
          <w:rPr>
            <w:rFonts w:ascii="Cambria Math" w:hAnsi="Cambria Math"/>
          </w:rPr>
          <m:t>Y=</m:t>
        </m:r>
        <m:acc>
          <m:accPr>
            <m:chr m:val="̅"/>
            <m:ctrlPr>
              <w:rPr>
                <w:rFonts w:ascii="Cambria Math" w:hAnsi="Cambria Math"/>
                <w:i/>
              </w:rPr>
            </m:ctrlPr>
          </m:accPr>
          <m:e>
            <m:r>
              <w:rPr>
                <w:rFonts w:ascii="Cambria Math" w:hAnsi="Cambria Math"/>
              </w:rPr>
              <m:t>A</m:t>
            </m:r>
            <m:r>
              <w:rPr>
                <w:rFonts w:ascii="Cambria Math" w:hAnsi="Cambria Math"/>
              </w:rPr>
              <m:t>+</m:t>
            </m:r>
            <m:r>
              <w:rPr>
                <w:rFonts w:ascii="Cambria Math" w:hAnsi="Cambria Math"/>
              </w:rPr>
              <m:t>B</m:t>
            </m:r>
          </m:e>
        </m:acc>
      </m:oMath>
    </w:p>
    <w:p w:rsidR="00B23557" w:rsidRPr="00B23557" w:rsidRDefault="00B23557" w:rsidP="00B23557">
      <w:pPr>
        <w:pStyle w:val="ListParagraph"/>
        <w:numPr>
          <w:ilvl w:val="0"/>
          <w:numId w:val="5"/>
        </w:numPr>
      </w:pPr>
      <w:r>
        <w:t>Derived Equations for Schematics g</w:t>
      </w:r>
      <w:r>
        <w:rPr>
          <w:vertAlign w:val="subscript"/>
        </w:rPr>
        <w:t>1</w:t>
      </w:r>
      <w:r>
        <w:t>=g</w:t>
      </w:r>
      <w:r>
        <w:rPr>
          <w:vertAlign w:val="subscript"/>
        </w:rPr>
        <w:t>2</w:t>
      </w:r>
    </w:p>
    <w:p w:rsidR="00DD48AE" w:rsidRDefault="00B23557" w:rsidP="00B23557">
      <w:pPr>
        <w:pStyle w:val="ListParagraph"/>
        <w:numPr>
          <w:ilvl w:val="1"/>
          <w:numId w:val="5"/>
        </w:numPr>
      </w:pPr>
      <m:oMath>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=1</m:t>
        </m:r>
      </m:oMath>
    </w:p>
    <w:p w:rsidR="00B23557" w:rsidRDefault="00B23557" w:rsidP="00B23557">
      <w:pPr>
        <w:pStyle w:val="ListParagraph"/>
        <w:numPr>
          <w:ilvl w:val="1"/>
          <w:numId w:val="5"/>
        </w:numPr>
      </w:pPr>
      <m:oMath>
        <m:r>
          <w:rPr>
            <w:rFonts w:ascii="Cambria Math" w:hAnsi="Cambria Math"/>
          </w:rPr>
          <m:t>X</m:t>
        </m:r>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0</m:t>
        </m:r>
      </m:oMath>
    </w:p>
    <w:p w:rsidR="00B23557" w:rsidRDefault="00B23557" w:rsidP="00B23557">
      <w:pPr>
        <w:pStyle w:val="ListParagraph"/>
        <w:numPr>
          <w:ilvl w:val="1"/>
          <w:numId w:val="5"/>
        </w:numPr>
      </w:pPr>
      <m:oMath>
        <m:r>
          <w:rPr>
            <w:rFonts w:ascii="Cambria Math" w:hAnsi="Cambria Math"/>
          </w:rPr>
          <m:t>X+</m:t>
        </m:r>
        <m:r>
          <w:rPr>
            <w:rFonts w:ascii="Cambria Math" w:hAnsi="Cambria Math"/>
          </w:rPr>
          <m:t>1</m:t>
        </m:r>
        <m:r>
          <w:rPr>
            <w:rFonts w:ascii="Cambria Math" w:hAnsi="Cambria Math"/>
          </w:rPr>
          <m:t>=</m:t>
        </m:r>
        <m:r>
          <w:rPr>
            <w:rFonts w:ascii="Cambria Math" w:hAnsi="Cambria Math"/>
          </w:rPr>
          <m:t>1</m:t>
        </m:r>
      </m:oMath>
    </w:p>
    <w:p w:rsidR="00B23557" w:rsidRDefault="00B23557" w:rsidP="00B23557">
      <w:pPr>
        <w:pStyle w:val="ListParagraph"/>
        <w:numPr>
          <w:ilvl w:val="1"/>
          <w:numId w:val="5"/>
        </w:numPr>
      </w:pPr>
      <m:oMath>
        <m:r>
          <w:rPr>
            <w:rFonts w:ascii="Cambria Math" w:hAnsi="Cambria Math"/>
          </w:rPr>
          <m:t>X+</m:t>
        </m:r>
        <m:r>
          <w:rPr>
            <w:rFonts w:ascii="Cambria Math" w:hAnsi="Cambria Math"/>
          </w:rPr>
          <m:t>0</m:t>
        </m:r>
        <m:r>
          <w:rPr>
            <w:rFonts w:ascii="Cambria Math" w:hAnsi="Cambria Math"/>
          </w:rPr>
          <m:t>=</m:t>
        </m:r>
        <m:r>
          <w:rPr>
            <w:rFonts w:ascii="Cambria Math" w:hAnsi="Cambria Math"/>
          </w:rPr>
          <m:t>X</m:t>
        </m:r>
      </m:oMath>
    </w:p>
    <w:p w:rsidR="00B23557" w:rsidRDefault="00B23557" w:rsidP="00B23557">
      <w:pPr>
        <w:pStyle w:val="ListParagraph"/>
        <w:numPr>
          <w:ilvl w:val="1"/>
          <w:numId w:val="5"/>
        </w:numPr>
      </w:pPr>
      <m:oMath>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*Y</m:t>
        </m:r>
        <m:r>
          <w:rPr>
            <w:rFonts w:ascii="Cambria Math" w:hAnsi="Cambria Math"/>
          </w:rPr>
          <m:t>=</m:t>
        </m:r>
        <m:r>
          <w:rPr>
            <w:rFonts w:ascii="Cambria Math" w:hAnsi="Cambria Math"/>
          </w:rPr>
          <m:t>X+Y</m:t>
        </m:r>
      </m:oMath>
    </w:p>
    <w:p w:rsidR="00B23557" w:rsidRDefault="00B23557" w:rsidP="00B23557">
      <w:pPr>
        <w:pStyle w:val="ListParagraph"/>
        <w:numPr>
          <w:ilvl w:val="1"/>
          <w:numId w:val="5"/>
        </w:numPr>
      </w:pPr>
      <m:oMath>
        <m:r>
          <w:rPr>
            <w:rFonts w:ascii="Cambria Math" w:hAnsi="Cambria Math"/>
          </w:rPr>
          <m:t>X+</m:t>
        </m:r>
        <m:r>
          <w:rPr>
            <w:rFonts w:ascii="Cambria Math" w:hAnsi="Cambria Math"/>
          </w:rPr>
          <m:t>AB</m:t>
        </m:r>
        <m:r>
          <w:rPr>
            <w:rFonts w:ascii="Cambria Math" w:hAnsi="Cambria Math"/>
          </w:rPr>
          <m:t>=</m:t>
        </m:r>
        <m:r>
          <w:rPr>
            <w:rFonts w:ascii="Cambria Math" w:hAnsi="Cambria Math"/>
          </w:rPr>
          <m:t>(X+A)(</m:t>
        </m:r>
        <m:r>
          <w:rPr>
            <w:rFonts w:ascii="Cambria Math" w:hAnsi="Cambria Math"/>
          </w:rPr>
          <m:t>X+B</m:t>
        </m:r>
        <m:r>
          <w:rPr>
            <w:rFonts w:ascii="Cambria Math" w:hAnsi="Cambria Math"/>
          </w:rPr>
          <m:t>)</m:t>
        </m:r>
      </m:oMath>
    </w:p>
    <w:p w:rsidR="00663410" w:rsidRPr="00663410" w:rsidRDefault="00663410" w:rsidP="00B23557">
      <w:pPr>
        <w:pStyle w:val="ListParagraph"/>
        <w:numPr>
          <w:ilvl w:val="1"/>
          <w:numId w:val="5"/>
        </w:numPr>
      </w:pPr>
      <m:oMath>
        <m:r>
          <w:rPr>
            <w:rFonts w:ascii="Cambria Math" w:hAnsi="Cambria Math"/>
          </w:rPr>
          <m:t>(</m:t>
        </m:r>
        <m:r>
          <w:rPr>
            <w:rFonts w:ascii="Cambria Math" w:hAnsi="Cambria Math"/>
          </w:rPr>
          <m:t>X</m:t>
        </m:r>
        <m:r>
          <w:rPr>
            <w:rFonts w:ascii="Cambria Math" w:hAnsi="Cambria Math"/>
          </w:rPr>
          <m:t>X</m:t>
        </m:r>
        <m:acc>
          <m:accPr>
            <m:chr m:val="̅"/>
            <m:ctrlPr>
              <w:rPr>
                <w:rFonts w:ascii="Cambria Math" w:hAnsi="Cambria Math"/>
                <w:i/>
              </w:rPr>
            </m:ctrlPr>
          </m:accPr>
          <m:e>
            <m:r>
              <w:rPr>
                <w:rFonts w:ascii="Cambria Math" w:hAnsi="Cambria Math"/>
              </w:rPr>
              <m:t>)</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oMath>
    </w:p>
    <w:p w:rsidR="00663410" w:rsidRPr="00663410" w:rsidRDefault="00663410" w:rsidP="00663410">
      <w:pPr>
        <w:pStyle w:val="ListParagraph"/>
        <w:numPr>
          <w:ilvl w:val="1"/>
          <w:numId w:val="5"/>
        </w:numPr>
      </w:pPr>
      <m:oMath>
        <m:r>
          <w:rPr>
            <w:rFonts w:ascii="Cambria Math" w:hAnsi="Cambria Math"/>
          </w:rPr>
          <m:t>(</m:t>
        </m:r>
        <m:r>
          <w:rPr>
            <w:rFonts w:ascii="Cambria Math" w:hAnsi="Cambria Math"/>
          </w:rPr>
          <m:t>X</m:t>
        </m:r>
        <m:r>
          <w:rPr>
            <w:rFonts w:ascii="Cambria Math" w:hAnsi="Cambria Math"/>
          </w:rPr>
          <m:t>+Y</m:t>
        </m:r>
        <m:acc>
          <m:accPr>
            <m:chr m:val="̅"/>
            <m:ctrlPr>
              <w:rPr>
                <w:rFonts w:ascii="Cambria Math" w:hAnsi="Cambria Math"/>
                <w:i/>
              </w:rPr>
            </m:ctrlPr>
          </m:accPr>
          <m:e>
            <m:r>
              <w:rPr>
                <w:rFonts w:ascii="Cambria Math" w:hAnsi="Cambria Math"/>
              </w:rPr>
              <m:t>)</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oMath>
    </w:p>
    <w:p w:rsidR="00DD48AE" w:rsidRDefault="00DD48AE">
      <w:pPr>
        <w:pStyle w:val="Heading2"/>
      </w:pPr>
      <w:r>
        <w:t>Schematics</w:t>
      </w:r>
    </w:p>
    <w:p w:rsidR="00DD48AE" w:rsidRDefault="00C12ED7">
      <w:r>
        <w:t>Schematics are labeled for each corresponding equation according to section D subsection 2 from this report.</w:t>
      </w:r>
    </w:p>
    <w:p w:rsidR="00C12ED7" w:rsidRDefault="00C12ED7">
      <w:pPr>
        <w:rPr>
          <w:noProof/>
        </w:rPr>
      </w:pPr>
      <w:r>
        <w:rPr>
          <w:noProof/>
        </w:rPr>
        <w:drawing>
          <wp:anchor distT="0" distB="0" distL="114300" distR="114300" simplePos="0" relativeHeight="251658240" behindDoc="0" locked="0" layoutInCell="1" allowOverlap="1" wp14:anchorId="1D00253E" wp14:editId="29A16AA8">
            <wp:simplePos x="0" y="0"/>
            <wp:positionH relativeFrom="column">
              <wp:posOffset>40908</wp:posOffset>
            </wp:positionH>
            <wp:positionV relativeFrom="paragraph">
              <wp:posOffset>94514</wp:posOffset>
            </wp:positionV>
            <wp:extent cx="1932994" cy="1992897"/>
            <wp:effectExtent l="0" t="0" r="0" b="7620"/>
            <wp:wrapSquare wrapText="bothSides"/>
            <wp:docPr id="1" name="Picture 1" descr="C:\Users\senu\Desktop\cpt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nu\Desktop\cptedit.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350" r="30679" b="1"/>
                    <a:stretch/>
                  </pic:blipFill>
                  <pic:spPr bwMode="auto">
                    <a:xfrm>
                      <a:off x="0" y="0"/>
                      <a:ext cx="1933512" cy="19934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2ED7" w:rsidRDefault="00C12ED7"/>
    <w:p w:rsidR="00C12ED7" w:rsidRDefault="00C12ED7"/>
    <w:p w:rsidR="00C12ED7" w:rsidRPr="00C12ED7" w:rsidRDefault="00C12ED7">
      <w:pPr>
        <w:rPr>
          <w:sz w:val="16"/>
        </w:rPr>
      </w:pPr>
      <w:r>
        <w:rPr>
          <w:sz w:val="16"/>
        </w:rPr>
        <w:t xml:space="preserve">Figure 1: Schematics for Boolean Theorems  </w:t>
      </w:r>
    </w:p>
    <w:p w:rsidR="00C12ED7" w:rsidRDefault="00C12ED7"/>
    <w:p w:rsidR="00C12ED7" w:rsidRDefault="00C12ED7"/>
    <w:p w:rsidR="00C12ED7" w:rsidRDefault="00C12ED7"/>
    <w:p w:rsidR="00C12ED7" w:rsidRDefault="00C12ED7"/>
    <w:p w:rsidR="00C12ED7" w:rsidRDefault="00C12ED7"/>
    <w:p w:rsidR="00C12ED7" w:rsidRDefault="00C12ED7"/>
    <w:p w:rsidR="00C12ED7" w:rsidRDefault="00C12ED7"/>
    <w:p w:rsidR="00C12ED7" w:rsidRDefault="00C12ED7"/>
    <w:p w:rsidR="00C12ED7" w:rsidRDefault="00C12ED7"/>
    <w:p w:rsidR="00C12ED7" w:rsidRDefault="00C12ED7"/>
    <w:p w:rsidR="00C12ED7" w:rsidRDefault="00C12ED7">
      <w:r>
        <w:rPr>
          <w:noProof/>
        </w:rPr>
        <w:drawing>
          <wp:anchor distT="0" distB="0" distL="114300" distR="114300" simplePos="0" relativeHeight="251659264" behindDoc="0" locked="0" layoutInCell="1" allowOverlap="1" wp14:anchorId="632A1D91" wp14:editId="61BD2BF9">
            <wp:simplePos x="0" y="0"/>
            <wp:positionH relativeFrom="column">
              <wp:posOffset>203835</wp:posOffset>
            </wp:positionH>
            <wp:positionV relativeFrom="paragraph">
              <wp:posOffset>228600</wp:posOffset>
            </wp:positionV>
            <wp:extent cx="1111250" cy="1264285"/>
            <wp:effectExtent l="0" t="318" r="0" b="0"/>
            <wp:wrapSquare wrapText="bothSides"/>
            <wp:docPr id="2" name="Picture 2" descr="C:\Users\senu\Desktop\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nu\Desktop\16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1111250" cy="1264285"/>
                    </a:xfrm>
                    <a:prstGeom prst="rect">
                      <a:avLst/>
                    </a:prstGeom>
                    <a:noFill/>
                    <a:ln>
                      <a:noFill/>
                    </a:ln>
                  </pic:spPr>
                </pic:pic>
              </a:graphicData>
            </a:graphic>
            <wp14:sizeRelH relativeFrom="page">
              <wp14:pctWidth>0</wp14:pctWidth>
            </wp14:sizeRelH>
            <wp14:sizeRelV relativeFrom="page">
              <wp14:pctHeight>0</wp14:pctHeight>
            </wp14:sizeRelV>
          </wp:anchor>
        </w:drawing>
      </w:r>
      <w:r>
        <w:t>For inputs into any logical gate a 74LS163 Simulated Counter Function was used.</w:t>
      </w:r>
    </w:p>
    <w:p w:rsidR="00C12ED7" w:rsidRDefault="00C12ED7"/>
    <w:p w:rsidR="00C12ED7" w:rsidRDefault="00C12ED7"/>
    <w:p w:rsidR="00C12ED7" w:rsidRDefault="00C12ED7"/>
    <w:p w:rsidR="00C12ED7" w:rsidRDefault="00C12ED7"/>
    <w:p w:rsidR="00C12ED7" w:rsidRPr="00C12ED7" w:rsidRDefault="00C12ED7">
      <w:pPr>
        <w:rPr>
          <w:sz w:val="16"/>
        </w:rPr>
      </w:pPr>
      <w:r>
        <w:rPr>
          <w:sz w:val="16"/>
        </w:rPr>
        <w:t xml:space="preserve">Figure 2: Simulation 4 Bit Counter </w:t>
      </w:r>
    </w:p>
    <w:p w:rsidR="00C12ED7" w:rsidRDefault="00C12ED7"/>
    <w:p w:rsidR="00C12ED7" w:rsidRDefault="00C12ED7"/>
    <w:p w:rsidR="00C12ED7" w:rsidRDefault="00C12ED7"/>
    <w:p w:rsidR="00DD48AE" w:rsidRDefault="00DD48AE">
      <w:pPr>
        <w:pStyle w:val="Heading1"/>
      </w:pPr>
      <w:r>
        <w:t>testing procedures</w:t>
      </w:r>
    </w:p>
    <w:p w:rsidR="00DD48AE" w:rsidRDefault="00DD48AE"/>
    <w:p w:rsidR="00DD48AE" w:rsidRDefault="00DD48AE">
      <w:r>
        <w:t xml:space="preserve">The testing procedure should be broken down into steps: </w:t>
      </w:r>
    </w:p>
    <w:p w:rsidR="00DD48AE" w:rsidRDefault="00DD48AE"/>
    <w:p w:rsidR="0000406F" w:rsidRDefault="0000406F" w:rsidP="00C12ED7">
      <w:pPr>
        <w:pStyle w:val="ListNumber"/>
        <w:numPr>
          <w:ilvl w:val="0"/>
          <w:numId w:val="3"/>
        </w:numPr>
      </w:pPr>
      <w:r>
        <w:t>Set up circuit equivalent circuit for expressions a-e and g-h in Simulation Software</w:t>
      </w:r>
    </w:p>
    <w:p w:rsidR="0000406F" w:rsidRDefault="0000406F" w:rsidP="00C12ED7">
      <w:pPr>
        <w:pStyle w:val="ListNumber"/>
        <w:numPr>
          <w:ilvl w:val="0"/>
          <w:numId w:val="3"/>
        </w:numPr>
      </w:pPr>
      <w:r>
        <w:t>Create a input signal using a 4 Bit Counter</w:t>
      </w:r>
    </w:p>
    <w:p w:rsidR="00DD48AE" w:rsidRDefault="0000406F" w:rsidP="00C12ED7">
      <w:pPr>
        <w:pStyle w:val="ListNumber"/>
        <w:numPr>
          <w:ilvl w:val="0"/>
          <w:numId w:val="3"/>
        </w:numPr>
      </w:pPr>
      <w:r>
        <w:t>Create simulation waveforms to see consistency of expressions</w:t>
      </w:r>
    </w:p>
    <w:p w:rsidR="0000406F" w:rsidRDefault="0000406F" w:rsidP="00C12ED7">
      <w:pPr>
        <w:pStyle w:val="ListNumber"/>
        <w:numPr>
          <w:ilvl w:val="0"/>
          <w:numId w:val="3"/>
        </w:numPr>
      </w:pPr>
      <w:r>
        <w:t>Create equivalent circuit for expression f</w:t>
      </w:r>
    </w:p>
    <w:p w:rsidR="0000406F" w:rsidRDefault="0000406F" w:rsidP="00C12ED7">
      <w:pPr>
        <w:pStyle w:val="ListNumber"/>
        <w:numPr>
          <w:ilvl w:val="0"/>
          <w:numId w:val="3"/>
        </w:numPr>
      </w:pPr>
      <w:r>
        <w:t xml:space="preserve">Use oscilloscope to show both sides of expression </w:t>
      </w:r>
    </w:p>
    <w:p w:rsidR="0000406F" w:rsidRDefault="0000406F" w:rsidP="00C12ED7">
      <w:pPr>
        <w:pStyle w:val="ListNumber"/>
        <w:numPr>
          <w:ilvl w:val="0"/>
          <w:numId w:val="3"/>
        </w:numPr>
      </w:pPr>
      <w:r>
        <w:t xml:space="preserve">Compare results from oscilloscope and simulation also compare each Boolean expression    </w:t>
      </w:r>
    </w:p>
    <w:p w:rsidR="00C12ED7" w:rsidRDefault="00C12ED7"/>
    <w:p w:rsidR="00DD48AE" w:rsidRDefault="0000406F">
      <w:r>
        <w:t>Figure 3: Logic Works Simulation Waveform Output</w:t>
      </w:r>
    </w:p>
    <w:p w:rsidR="0000406F" w:rsidRDefault="0000406F">
      <w:r w:rsidRPr="0000406F">
        <w:rPr>
          <w:noProof/>
        </w:rPr>
        <w:drawing>
          <wp:anchor distT="0" distB="0" distL="114300" distR="114300" simplePos="0" relativeHeight="251661312" behindDoc="0" locked="0" layoutInCell="1" allowOverlap="1" wp14:anchorId="314CE9AB" wp14:editId="6EAD0269">
            <wp:simplePos x="0" y="0"/>
            <wp:positionH relativeFrom="column">
              <wp:posOffset>-3175</wp:posOffset>
            </wp:positionH>
            <wp:positionV relativeFrom="paragraph">
              <wp:posOffset>147955</wp:posOffset>
            </wp:positionV>
            <wp:extent cx="3399155" cy="1384935"/>
            <wp:effectExtent l="0" t="0" r="0" b="5715"/>
            <wp:wrapSquare wrapText="bothSides"/>
            <wp:docPr id="3" name="Picture 3" descr="C:\Users\senu\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nu\Desktop\Captur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9155" cy="1384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406F" w:rsidRPr="0000406F" w:rsidRDefault="0000406F">
      <w:pPr>
        <w:rPr>
          <w:sz w:val="16"/>
        </w:rPr>
      </w:pPr>
      <w:r w:rsidRPr="0000406F">
        <w:rPr>
          <w:sz w:val="16"/>
        </w:rPr>
        <w:t xml:space="preserve">Labeling proceeds on this figure as: </w:t>
      </w:r>
      <w:proofErr w:type="spellStart"/>
      <w:r w:rsidRPr="0000406F">
        <w:rPr>
          <w:sz w:val="16"/>
        </w:rPr>
        <w:t>gA.B</w:t>
      </w:r>
      <w:proofErr w:type="spellEnd"/>
      <w:r w:rsidRPr="0000406F">
        <w:rPr>
          <w:sz w:val="16"/>
        </w:rPr>
        <w:t xml:space="preserve">. Where A is changing in terms of expression. And B is changing between 1 and 2, where 1 is the left side and 2 is the right side of each expression. </w:t>
      </w:r>
    </w:p>
    <w:p w:rsidR="00DD48AE" w:rsidRDefault="00DD48AE">
      <w:pPr>
        <w:pStyle w:val="Heading1"/>
      </w:pPr>
      <w:r>
        <w:t>testing results</w:t>
      </w:r>
    </w:p>
    <w:p w:rsidR="00DD48AE" w:rsidRDefault="00DD48AE"/>
    <w:p w:rsidR="00DD48AE" w:rsidRDefault="0000406F">
      <w:r>
        <w:t>The results for this lab are clear as theorems are already proven to be true hence they are called theorems. The point was to efficiently replicate the validity of each theorem through the usage of logical circuitry. Expression</w:t>
      </w:r>
      <w:r w:rsidR="007D23B6">
        <w:t xml:space="preserve"> f was the only</w:t>
      </w:r>
      <w:r>
        <w:t xml:space="preserve"> </w:t>
      </w:r>
      <w:r w:rsidR="007D23B6">
        <w:t>physically</w:t>
      </w:r>
      <w:r>
        <w:t xml:space="preserve"> </w:t>
      </w:r>
      <w:r w:rsidR="007D23B6">
        <w:t>con</w:t>
      </w:r>
      <w:r>
        <w:t xml:space="preserve">structed </w:t>
      </w:r>
      <w:r w:rsidR="007D23B6">
        <w:t xml:space="preserve">expression. The oscilloscope showed the waveforms matched however a propagation delay was shown. However the delay did not show within the Simulation Waveform. </w:t>
      </w:r>
    </w:p>
    <w:p w:rsidR="007D23B6" w:rsidRDefault="007D23B6"/>
    <w:p w:rsidR="007D23B6" w:rsidRDefault="007D23B6"/>
    <w:p w:rsidR="007D23B6" w:rsidRDefault="007D23B6"/>
    <w:p w:rsidR="007D23B6" w:rsidRDefault="007D23B6"/>
    <w:p w:rsidR="007D23B6" w:rsidRDefault="007D23B6"/>
    <w:p w:rsidR="007D23B6" w:rsidRDefault="007D23B6"/>
    <w:p w:rsidR="007D23B6" w:rsidRDefault="007D23B6"/>
    <w:p w:rsidR="007D23B6" w:rsidRDefault="007D23B6"/>
    <w:p w:rsidR="007D23B6" w:rsidRDefault="007D23B6">
      <w:r>
        <w:rPr>
          <w:noProof/>
        </w:rPr>
        <w:lastRenderedPageBreak/>
        <w:drawing>
          <wp:anchor distT="0" distB="0" distL="114300" distR="114300" simplePos="0" relativeHeight="251662336" behindDoc="0" locked="0" layoutInCell="1" allowOverlap="1" wp14:anchorId="322556E3" wp14:editId="5D82FEB5">
            <wp:simplePos x="0" y="0"/>
            <wp:positionH relativeFrom="column">
              <wp:posOffset>-124724</wp:posOffset>
            </wp:positionH>
            <wp:positionV relativeFrom="paragraph">
              <wp:posOffset>253365</wp:posOffset>
            </wp:positionV>
            <wp:extent cx="3171825" cy="2378710"/>
            <wp:effectExtent l="0" t="0" r="9525" b="2540"/>
            <wp:wrapSquare wrapText="bothSides"/>
            <wp:docPr id="4" name="Picture 4" descr="C:\Users\senu\Desktop\IMG_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nu\Desktop\IMG_381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1825" cy="2378710"/>
                    </a:xfrm>
                    <a:prstGeom prst="rect">
                      <a:avLst/>
                    </a:prstGeom>
                    <a:noFill/>
                    <a:ln>
                      <a:noFill/>
                    </a:ln>
                  </pic:spPr>
                </pic:pic>
              </a:graphicData>
            </a:graphic>
            <wp14:sizeRelH relativeFrom="page">
              <wp14:pctWidth>0</wp14:pctWidth>
            </wp14:sizeRelH>
            <wp14:sizeRelV relativeFrom="page">
              <wp14:pctHeight>0</wp14:pctHeight>
            </wp14:sizeRelV>
          </wp:anchor>
        </w:drawing>
      </w:r>
      <w:r>
        <w:t>Figure 4: Oscilloscope Results for Expression f</w:t>
      </w:r>
    </w:p>
    <w:p w:rsidR="00DD48AE" w:rsidRDefault="00DD48AE">
      <w:pPr>
        <w:pStyle w:val="Heading1"/>
      </w:pPr>
      <w:r>
        <w:t>Conclusion</w:t>
      </w:r>
    </w:p>
    <w:p w:rsidR="0099686A" w:rsidRDefault="0099686A"/>
    <w:p w:rsidR="0099686A" w:rsidRDefault="0099686A">
      <w:r>
        <w:t xml:space="preserve">This </w:t>
      </w:r>
      <w:r w:rsidR="00273B33">
        <w:t>lab focused on Boolean algebra theorems and how to prove them using logic circuits such as NAND and NOR gates. From the results it can be concluded that the theorems are true as the left side equals the right side. Due to the constant switching of input and output the logic gates face a delay known as propagation delay. This delay occurs when the either the input or output of a gate is not in sync with one another. This causes a false value to occur for a short time so allow both the input and output to be in sync. This lab was focused</w:t>
      </w:r>
      <w:bookmarkStart w:id="1" w:name="_GoBack"/>
      <w:bookmarkEnd w:id="1"/>
      <w:r w:rsidR="00273B33">
        <w:t xml:space="preserve"> mainly on simulation software however the purpose and understanding was the key, as propagation delay is a major concept when working with logical components.    </w:t>
      </w:r>
    </w:p>
    <w:p w:rsidR="00DD48AE" w:rsidRDefault="00DD48AE"/>
    <w:p w:rsidR="00DD48AE" w:rsidRDefault="00DD48AE">
      <w:pPr>
        <w:pStyle w:val="Heading1"/>
      </w:pPr>
      <w:r>
        <w:t>appendices and references</w:t>
      </w:r>
    </w:p>
    <w:p w:rsidR="00DD48AE" w:rsidRDefault="007D23B6" w:rsidP="007D23B6">
      <w:pPr>
        <w:ind w:left="1440"/>
      </w:pPr>
      <w:r>
        <w:t>N/A</w:t>
      </w:r>
    </w:p>
    <w:sectPr w:rsidR="00DD48AE">
      <w:pgSz w:w="12240" w:h="15840" w:code="1"/>
      <w:pgMar w:top="1008" w:right="864" w:bottom="1008" w:left="864" w:header="432" w:footer="432" w:gutter="144"/>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DBF" w:rsidRDefault="009F1DBF">
      <w:r>
        <w:separator/>
      </w:r>
    </w:p>
  </w:endnote>
  <w:endnote w:type="continuationSeparator" w:id="0">
    <w:p w:rsidR="009F1DBF" w:rsidRDefault="009F1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DBF" w:rsidRDefault="009F1DBF">
      <w:r>
        <w:separator/>
      </w:r>
    </w:p>
  </w:footnote>
  <w:footnote w:type="continuationSeparator" w:id="0">
    <w:p w:rsidR="009F1DBF" w:rsidRDefault="009F1DBF">
      <w:r>
        <w:continuationSeparator/>
      </w:r>
    </w:p>
  </w:footnote>
  <w:footnote w:id="1">
    <w:p w:rsidR="00DD48AE" w:rsidRDefault="00DD48AE">
      <w:r>
        <w:sym w:font="Symbol" w:char="F020"/>
      </w:r>
      <w:r>
        <w:rPr>
          <w:sz w:val="16"/>
        </w:rPr>
        <w:t xml:space="preserve"> </w:t>
      </w:r>
      <w:r w:rsidR="002271F6">
        <w:rPr>
          <w:sz w:val="16"/>
        </w:rPr>
        <w:t xml:space="preserve">Anahit </w:t>
      </w:r>
      <w:proofErr w:type="spellStart"/>
      <w:r w:rsidR="002271F6">
        <w:rPr>
          <w:sz w:val="16"/>
        </w:rPr>
        <w:t>Sarao</w:t>
      </w:r>
      <w:proofErr w:type="spellEnd"/>
      <w:r>
        <w:rPr>
          <w:sz w:val="16"/>
        </w:rPr>
        <w:t xml:space="preserve">, </w:t>
      </w:r>
      <w:r w:rsidR="002271F6">
        <w:rPr>
          <w:sz w:val="16"/>
        </w:rPr>
        <w:t>indianvip60@gmail.com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5324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FFFFFFFE"/>
    <w:multiLevelType w:val="singleLevel"/>
    <w:tmpl w:val="13A28880"/>
    <w:lvl w:ilvl="0">
      <w:numFmt w:val="bullet"/>
      <w:lvlText w:val="*"/>
      <w:lvlJc w:val="left"/>
    </w:lvl>
  </w:abstractNum>
  <w:abstractNum w:abstractNumId="3">
    <w:nsid w:val="1A4A339D"/>
    <w:multiLevelType w:val="hybridMultilevel"/>
    <w:tmpl w:val="76C04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6831B6"/>
    <w:multiLevelType w:val="singleLevel"/>
    <w:tmpl w:val="A222998C"/>
    <w:lvl w:ilvl="0">
      <w:start w:val="1"/>
      <w:numFmt w:val="decimal"/>
      <w:lvlText w:val="%1."/>
      <w:legacy w:legacy="1" w:legacySpace="0" w:legacyIndent="360"/>
      <w:lvlJc w:val="left"/>
      <w:pPr>
        <w:ind w:left="360" w:hanging="360"/>
      </w:pPr>
    </w:lvl>
  </w:abstractNum>
  <w:abstractNum w:abstractNumId="5">
    <w:nsid w:val="609C07E8"/>
    <w:multiLevelType w:val="hybridMultilevel"/>
    <w:tmpl w:val="275C3864"/>
    <w:lvl w:ilvl="0" w:tplc="E200DF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6EE"/>
    <w:rsid w:val="0000406F"/>
    <w:rsid w:val="000C2640"/>
    <w:rsid w:val="00197C23"/>
    <w:rsid w:val="002271F6"/>
    <w:rsid w:val="00273B33"/>
    <w:rsid w:val="002B2EEA"/>
    <w:rsid w:val="003F7CD8"/>
    <w:rsid w:val="004D0D22"/>
    <w:rsid w:val="00663410"/>
    <w:rsid w:val="006E2EF2"/>
    <w:rsid w:val="007D23B6"/>
    <w:rsid w:val="00895A34"/>
    <w:rsid w:val="008A56EE"/>
    <w:rsid w:val="009256F9"/>
    <w:rsid w:val="0099686A"/>
    <w:rsid w:val="009F1DBF"/>
    <w:rsid w:val="00A13BC2"/>
    <w:rsid w:val="00AA525B"/>
    <w:rsid w:val="00AB4B8D"/>
    <w:rsid w:val="00AD747A"/>
    <w:rsid w:val="00B23557"/>
    <w:rsid w:val="00C12ED7"/>
    <w:rsid w:val="00C66FE3"/>
    <w:rsid w:val="00C94461"/>
    <w:rsid w:val="00D334A0"/>
    <w:rsid w:val="00DD48AE"/>
    <w:rsid w:val="00E84709"/>
    <w:rsid w:val="00F23AE6"/>
    <w:rsid w:val="00FD3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chartTrackingRefBased/>
  <w15:docId w15:val="{2E3CC41D-6CC4-4090-AA0D-4D8B1586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24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style>
  <w:style w:type="paragraph" w:customStyle="1" w:styleId="References">
    <w:name w:val="References"/>
    <w:basedOn w:val="ListNumber"/>
    <w:rPr>
      <w:sz w:val="16"/>
    </w:rPr>
  </w:style>
  <w:style w:type="paragraph" w:styleId="ListNumber">
    <w:name w:val="List Number"/>
    <w:basedOn w:val="Normal"/>
    <w:pPr>
      <w:ind w:left="360" w:hanging="360"/>
    </w:pPr>
  </w:style>
  <w:style w:type="paragraph" w:customStyle="1" w:styleId="IndexTerms">
    <w:name w:val="IndexTerms"/>
    <w:basedOn w:val="Normal"/>
    <w:next w:val="Normal"/>
    <w:rPr>
      <w:b/>
      <w:sz w:val="18"/>
    </w:rPr>
  </w:style>
  <w:style w:type="paragraph" w:customStyle="1" w:styleId="Theorem">
    <w:name w:val="Theorem"/>
    <w:basedOn w:val="Heading3"/>
    <w:pPr>
      <w:tabs>
        <w:tab w:val="left" w:pos="360"/>
      </w:tabs>
      <w:outlineLvl w:val="9"/>
    </w:pPr>
  </w:style>
  <w:style w:type="paragraph" w:customStyle="1" w:styleId="Lemma">
    <w:name w:val="Lemma"/>
    <w:basedOn w:val="Heading3"/>
    <w:pPr>
      <w:tabs>
        <w:tab w:val="left" w:pos="360"/>
      </w:tabs>
      <w:outlineLvl w:val="9"/>
    </w:pPr>
  </w:style>
  <w:style w:type="character" w:styleId="FootnoteReference">
    <w:name w:val="footnote reference"/>
    <w:semiHidden/>
    <w:rPr>
      <w:vertAlign w:val="superscript"/>
    </w:rPr>
  </w:style>
  <w:style w:type="paragraph" w:styleId="ListParagraph">
    <w:name w:val="List Paragraph"/>
    <w:basedOn w:val="Normal"/>
    <w:uiPriority w:val="34"/>
    <w:qFormat/>
    <w:rsid w:val="00B23557"/>
    <w:pPr>
      <w:ind w:left="720"/>
      <w:contextualSpacing/>
    </w:pPr>
  </w:style>
  <w:style w:type="character" w:styleId="PlaceholderText">
    <w:name w:val="Placeholder Text"/>
    <w:basedOn w:val="DefaultParagraphFont"/>
    <w:uiPriority w:val="99"/>
    <w:semiHidden/>
    <w:rsid w:val="00B235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Templates\012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01598CE-BFD1-4B54-9A43-8F8CE7F14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0128.dot</Template>
  <TotalTime>713</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senu</cp:lastModifiedBy>
  <cp:revision>7</cp:revision>
  <cp:lastPrinted>1998-01-28T21:26:00Z</cp:lastPrinted>
  <dcterms:created xsi:type="dcterms:W3CDTF">2015-03-08T22:12:00Z</dcterms:created>
  <dcterms:modified xsi:type="dcterms:W3CDTF">2015-03-09T10:16:00Z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