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195B</w:t>
      </w:r>
    </w:p>
    <w:p w:rsidR="00000000" w:rsidDel="00000000" w:rsidP="00000000" w:rsidRDefault="00000000" w:rsidRPr="00000000" w14:paraId="00000003">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24, 2017</w:t>
      </w:r>
    </w:p>
    <w:p w:rsidR="00000000" w:rsidDel="00000000" w:rsidP="00000000" w:rsidRDefault="00000000" w:rsidRPr="00000000" w14:paraId="00000004">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for Project ARD</w:t>
      </w:r>
    </w:p>
    <w:p w:rsidR="00000000" w:rsidDel="00000000" w:rsidP="00000000" w:rsidRDefault="00000000" w:rsidRPr="00000000" w14:paraId="0000000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Updates: </w:t>
      </w:r>
    </w:p>
    <w:p w:rsidR="00000000" w:rsidDel="00000000" w:rsidP="00000000" w:rsidRDefault="00000000" w:rsidRPr="00000000" w14:paraId="00000008">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w:t>
      </w:r>
    </w:p>
    <w:p w:rsidR="00000000" w:rsidDel="00000000" w:rsidP="00000000" w:rsidRDefault="00000000" w:rsidRPr="00000000" w14:paraId="0000000A">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with latest BOM for new parts</w:t>
      </w:r>
    </w:p>
    <w:p w:rsidR="00000000" w:rsidDel="00000000" w:rsidP="00000000" w:rsidRDefault="00000000" w:rsidRPr="00000000" w14:paraId="0000000B">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setup the GCS and implement PX4 testing</w:t>
      </w:r>
    </w:p>
    <w:p w:rsidR="00000000" w:rsidDel="00000000" w:rsidP="00000000" w:rsidRDefault="00000000" w:rsidRPr="00000000" w14:paraId="0000000C">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figure out the hardware setup to support software development</w:t>
        <w:br w:type="textWrapping"/>
      </w:r>
    </w:p>
    <w:p w:rsidR="00000000" w:rsidDel="00000000" w:rsidP="00000000" w:rsidRDefault="00000000" w:rsidRPr="00000000" w14:paraId="0000000D">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w:t>
      </w:r>
    </w:p>
    <w:p w:rsidR="00000000" w:rsidDel="00000000" w:rsidP="00000000" w:rsidRDefault="00000000" w:rsidRPr="00000000" w14:paraId="0000000E">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the ground control station</w:t>
      </w:r>
    </w:p>
    <w:p w:rsidR="00000000" w:rsidDel="00000000" w:rsidP="00000000" w:rsidRDefault="00000000" w:rsidRPr="00000000" w14:paraId="0000000F">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Connected PS3 controller to drone for testing the PX4 firmware</w:t>
      </w:r>
    </w:p>
    <w:p w:rsidR="00000000" w:rsidDel="00000000" w:rsidP="00000000" w:rsidRDefault="00000000" w:rsidRPr="00000000" w14:paraId="00000010">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Verified that PX4 firmware runs properly on CrazyFlie</w:t>
      </w:r>
    </w:p>
    <w:p w:rsidR="00000000" w:rsidDel="00000000" w:rsidP="00000000" w:rsidRDefault="00000000" w:rsidRPr="00000000" w14:paraId="0000001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p w:rsidR="00000000" w:rsidDel="00000000" w:rsidP="00000000" w:rsidRDefault="00000000" w:rsidRPr="00000000" w14:paraId="00000012">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Ublox MAX-M8:</w:t>
      </w:r>
    </w:p>
    <w:p w:rsidR="00000000" w:rsidDel="00000000" w:rsidP="00000000" w:rsidRDefault="00000000" w:rsidRPr="00000000" w14:paraId="00000013">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page: </w:t>
      </w:r>
      <w:hyperlink r:id="rId6">
        <w:r w:rsidDel="00000000" w:rsidR="00000000" w:rsidRPr="00000000">
          <w:rPr>
            <w:rFonts w:ascii="Times New Roman" w:cs="Times New Roman" w:eastAsia="Times New Roman" w:hAnsi="Times New Roman"/>
            <w:color w:val="1155cc"/>
            <w:sz w:val="24"/>
            <w:szCs w:val="24"/>
            <w:u w:val="single"/>
            <w:rtl w:val="0"/>
          </w:rPr>
          <w:t xml:space="preserve">https://www.u-blox.com/en/product/max-m8-series#product-information</w:t>
        </w:r>
      </w:hyperlink>
      <w:r w:rsidDel="00000000" w:rsidR="00000000" w:rsidRPr="00000000">
        <w:rPr>
          <w:rtl w:val="0"/>
        </w:rPr>
      </w:r>
    </w:p>
    <w:p w:rsidR="00000000" w:rsidDel="00000000" w:rsidP="00000000" w:rsidRDefault="00000000" w:rsidRPr="00000000" w14:paraId="00000014">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sheet: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https://www.u-blox.com/sites/default/files/MAX-M8-FW3_DataSheet_%28UBX-15031506%29.pdf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numPr>
          <w:ilvl w:val="2"/>
          <w:numId w:val="2"/>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 assignment in section 2.1 page 15</w:t>
      </w:r>
    </w:p>
    <w:p w:rsidR="00000000" w:rsidDel="00000000" w:rsidP="00000000" w:rsidRDefault="00000000" w:rsidRPr="00000000" w14:paraId="00000016">
      <w:pPr>
        <w:pageBreakBefore w:val="0"/>
        <w:numPr>
          <w:ilvl w:val="2"/>
          <w:numId w:val="2"/>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757363" cy="1810886"/>
            <wp:effectExtent b="0" l="0" r="0" t="0"/>
            <wp:docPr descr="Screen Shot 2017-09-24 at 11.28.31 PM.png" id="1" name="image1.png"/>
            <a:graphic>
              <a:graphicData uri="http://schemas.openxmlformats.org/drawingml/2006/picture">
                <pic:pic>
                  <pic:nvPicPr>
                    <pic:cNvPr descr="Screen Shot 2017-09-24 at 11.28.31 PM.png" id="0" name="image1.png"/>
                    <pic:cNvPicPr preferRelativeResize="0"/>
                  </pic:nvPicPr>
                  <pic:blipFill>
                    <a:blip r:embed="rId8"/>
                    <a:srcRect b="0" l="0" r="0" t="0"/>
                    <a:stretch>
                      <a:fillRect/>
                    </a:stretch>
                  </pic:blipFill>
                  <pic:spPr>
                    <a:xfrm>
                      <a:off x="0" y="0"/>
                      <a:ext cx="1757363" cy="18108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SARA-N2 NB IoT:</w:t>
      </w:r>
    </w:p>
    <w:p w:rsidR="00000000" w:rsidDel="00000000" w:rsidP="00000000" w:rsidRDefault="00000000" w:rsidRPr="00000000" w14:paraId="00000018">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page: </w:t>
      </w:r>
      <w:hyperlink r:id="rId9">
        <w:r w:rsidDel="00000000" w:rsidR="00000000" w:rsidRPr="00000000">
          <w:rPr>
            <w:rFonts w:ascii="Times New Roman" w:cs="Times New Roman" w:eastAsia="Times New Roman" w:hAnsi="Times New Roman"/>
            <w:color w:val="1155cc"/>
            <w:sz w:val="24"/>
            <w:szCs w:val="24"/>
            <w:u w:val="single"/>
            <w:rtl w:val="0"/>
          </w:rPr>
          <w:t xml:space="preserve">https://www.u-blox.com/en/product/sara-n2-series#product-information</w:t>
        </w:r>
      </w:hyperlink>
      <w:r w:rsidDel="00000000" w:rsidR="00000000" w:rsidRPr="00000000">
        <w:rPr>
          <w:rtl w:val="0"/>
        </w:rPr>
      </w:r>
    </w:p>
    <w:p w:rsidR="00000000" w:rsidDel="00000000" w:rsidP="00000000" w:rsidRDefault="00000000" w:rsidRPr="00000000" w14:paraId="00000019">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summary: </w:t>
      </w:r>
      <w:hyperlink r:id="rId10">
        <w:r w:rsidDel="00000000" w:rsidR="00000000" w:rsidRPr="00000000">
          <w:rPr>
            <w:rFonts w:ascii="Times New Roman" w:cs="Times New Roman" w:eastAsia="Times New Roman" w:hAnsi="Times New Roman"/>
            <w:color w:val="1155cc"/>
            <w:sz w:val="24"/>
            <w:szCs w:val="24"/>
            <w:u w:val="single"/>
            <w:rtl w:val="0"/>
          </w:rPr>
          <w:t xml:space="preserve">https://www.u-blox.com/sites/default/files/SARA-N2_ProductSummary_%28UBX-16014015%29.pdf</w:t>
        </w:r>
      </w:hyperlink>
      <w:r w:rsidDel="00000000" w:rsidR="00000000" w:rsidRPr="00000000">
        <w:rPr>
          <w:rtl w:val="0"/>
        </w:rPr>
      </w:r>
    </w:p>
    <w:p w:rsidR="00000000" w:rsidDel="00000000" w:rsidP="00000000" w:rsidRDefault="00000000" w:rsidRPr="00000000" w14:paraId="0000001A">
      <w:pPr>
        <w:pageBreakBefore w:val="0"/>
        <w:numPr>
          <w:ilvl w:val="2"/>
          <w:numId w:val="2"/>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pinout available possibly due to not being fully developed</w:t>
      </w:r>
    </w:p>
    <w:p w:rsidR="00000000" w:rsidDel="00000000" w:rsidP="00000000" w:rsidRDefault="00000000" w:rsidRPr="00000000" w14:paraId="0000001B">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Cellular module overview:</w:t>
      </w:r>
    </w:p>
    <w:p w:rsidR="00000000" w:rsidDel="00000000" w:rsidP="00000000" w:rsidRDefault="00000000" w:rsidRPr="00000000" w14:paraId="0000001C">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https://www.u-blox.com/sites/default/files/CEL-module-selector_Overview_%28UBX-14001802%29.pdf</w:t>
        </w:r>
      </w:hyperlink>
      <w:r w:rsidDel="00000000" w:rsidR="00000000" w:rsidRPr="00000000">
        <w:rPr>
          <w:rtl w:val="0"/>
        </w:rPr>
      </w:r>
    </w:p>
    <w:p w:rsidR="00000000" w:rsidDel="00000000" w:rsidP="00000000" w:rsidRDefault="00000000" w:rsidRPr="00000000" w14:paraId="0000001D">
      <w:pPr>
        <w:pageBreakBefore w:val="0"/>
        <w:numPr>
          <w:ilvl w:val="2"/>
          <w:numId w:val="2"/>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compatibility between GNSS and cellular modules (page 3)</w:t>
      </w:r>
    </w:p>
    <w:p w:rsidR="00000000" w:rsidDel="00000000" w:rsidP="00000000" w:rsidRDefault="00000000" w:rsidRPr="00000000" w14:paraId="0000001E">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w:t>
      </w:r>
    </w:p>
    <w:p w:rsidR="00000000" w:rsidDel="00000000" w:rsidP="00000000" w:rsidRDefault="00000000" w:rsidRPr="00000000" w14:paraId="00000020">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rev. 0 schematic for ARD - attached in E-mail</w:t>
      </w:r>
    </w:p>
    <w:p w:rsidR="00000000" w:rsidDel="00000000" w:rsidP="00000000" w:rsidRDefault="00000000" w:rsidRPr="00000000" w14:paraId="00000021">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Spec’d out battery for motor power</w:t>
      </w:r>
    </w:p>
    <w:p w:rsidR="00000000" w:rsidDel="00000000" w:rsidP="00000000" w:rsidRDefault="00000000" w:rsidRPr="00000000" w14:paraId="00000022">
      <w:pPr>
        <w:pageBreakBefore w:val="0"/>
        <w:numPr>
          <w:ilvl w:val="1"/>
          <w:numId w:val="1"/>
        </w:numPr>
        <w:tabs>
          <w:tab w:val="left" w:leader="none" w:pos="540"/>
        </w:tabs>
        <w:spacing w:line="240"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Venom 2200 20C 3s</w:t>
        </w:r>
      </w:hyperlink>
      <w:r w:rsidDel="00000000" w:rsidR="00000000" w:rsidRPr="00000000">
        <w:rPr>
          <w:rtl w:val="0"/>
        </w:rPr>
      </w:r>
    </w:p>
    <w:p w:rsidR="00000000" w:rsidDel="00000000" w:rsidP="00000000" w:rsidRDefault="00000000" w:rsidRPr="00000000" w14:paraId="00000023">
      <w:pPr>
        <w:pageBreakBefore w:val="0"/>
        <w:numPr>
          <w:ilvl w:val="1"/>
          <w:numId w:val="1"/>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battery has less capacity; however, it is nearly half the size, and less than half the mass of the OEM battery. It will allow us to carry the additional payloads of our peripherals, and still weigh less than OEM.</w:t>
      </w:r>
    </w:p>
    <w:p w:rsidR="00000000" w:rsidDel="00000000" w:rsidP="00000000" w:rsidRDefault="00000000" w:rsidRPr="00000000" w14:paraId="00000024">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Spec’d </w:t>
      </w:r>
      <w:hyperlink r:id="rId13">
        <w:r w:rsidDel="00000000" w:rsidR="00000000" w:rsidRPr="00000000">
          <w:rPr>
            <w:rFonts w:ascii="Times New Roman" w:cs="Times New Roman" w:eastAsia="Times New Roman" w:hAnsi="Times New Roman"/>
            <w:color w:val="1155cc"/>
            <w:sz w:val="24"/>
            <w:szCs w:val="24"/>
            <w:u w:val="single"/>
            <w:rtl w:val="0"/>
          </w:rPr>
          <w:t xml:space="preserve">IR sensors</w:t>
        </w:r>
      </w:hyperlink>
      <w:r w:rsidDel="00000000" w:rsidR="00000000" w:rsidRPr="00000000">
        <w:rPr>
          <w:rtl w:val="0"/>
        </w:rPr>
      </w:r>
    </w:p>
    <w:p w:rsidR="00000000" w:rsidDel="00000000" w:rsidP="00000000" w:rsidRDefault="00000000" w:rsidRPr="00000000" w14:paraId="00000025">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Designed implementation for the RPi → CrazyFlie 2.0 communication</w:t>
      </w:r>
    </w:p>
    <w:p w:rsidR="00000000" w:rsidDel="00000000" w:rsidP="00000000" w:rsidRDefault="00000000" w:rsidRPr="00000000" w14:paraId="00000026">
      <w:pPr>
        <w:pageBreakBefore w:val="0"/>
        <w:numPr>
          <w:ilvl w:val="1"/>
          <w:numId w:val="1"/>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contact the developers of PX4 firmware to figure out </w:t>
      </w:r>
      <w:r w:rsidDel="00000000" w:rsidR="00000000" w:rsidRPr="00000000">
        <w:rPr>
          <w:rFonts w:ascii="Times New Roman" w:cs="Times New Roman" w:eastAsia="Times New Roman" w:hAnsi="Times New Roman"/>
          <w:b w:val="1"/>
          <w:sz w:val="24"/>
          <w:szCs w:val="24"/>
          <w:rtl w:val="0"/>
        </w:rPr>
        <w:t xml:space="preserve">which memory locations within the CrazyFlie 2.0 they are reading for IR sensor values, and/or any GSM data</w:t>
      </w:r>
      <w:r w:rsidDel="00000000" w:rsidR="00000000" w:rsidRPr="00000000">
        <w:rPr>
          <w:rFonts w:ascii="Times New Roman" w:cs="Times New Roman" w:eastAsia="Times New Roman" w:hAnsi="Times New Roman"/>
          <w:sz w:val="24"/>
          <w:szCs w:val="24"/>
          <w:rtl w:val="0"/>
        </w:rPr>
        <w:t xml:space="preserve">. This will tell us where to write the “sensor” on the CrazyFlie using I2C from the RPi. </w:t>
      </w:r>
      <w:r w:rsidDel="00000000" w:rsidR="00000000" w:rsidRPr="00000000">
        <w:rPr>
          <w:rFonts w:ascii="Times New Roman" w:cs="Times New Roman" w:eastAsia="Times New Roman" w:hAnsi="Times New Roman"/>
          <w:sz w:val="24"/>
          <w:szCs w:val="24"/>
          <w:u w:val="single"/>
          <w:rtl w:val="0"/>
        </w:rPr>
        <w:t xml:space="preserve">This should allow us to achieve object avoidance if the firmware supports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Spec’d </w:t>
      </w:r>
      <w:hyperlink r:id="rId14">
        <w:r w:rsidDel="00000000" w:rsidR="00000000" w:rsidRPr="00000000">
          <w:rPr>
            <w:rFonts w:ascii="Times New Roman" w:cs="Times New Roman" w:eastAsia="Times New Roman" w:hAnsi="Times New Roman"/>
            <w:color w:val="1155cc"/>
            <w:sz w:val="24"/>
            <w:szCs w:val="24"/>
            <w:u w:val="single"/>
            <w:rtl w:val="0"/>
          </w:rPr>
          <w:t xml:space="preserve">AA Energizer batteries</w:t>
        </w:r>
      </w:hyperlink>
      <w:r w:rsidDel="00000000" w:rsidR="00000000" w:rsidRPr="00000000">
        <w:rPr>
          <w:rFonts w:ascii="Times New Roman" w:cs="Times New Roman" w:eastAsia="Times New Roman" w:hAnsi="Times New Roman"/>
          <w:sz w:val="24"/>
          <w:szCs w:val="24"/>
          <w:rtl w:val="0"/>
        </w:rPr>
        <w:t xml:space="preserve"> for powering the 4 RPi boards, and peripherals</w:t>
      </w:r>
    </w:p>
    <w:p w:rsidR="00000000" w:rsidDel="00000000" w:rsidP="00000000" w:rsidRDefault="00000000" w:rsidRPr="00000000" w14:paraId="00000028">
      <w:pPr>
        <w:pageBreakBefore w:val="0"/>
        <w:numPr>
          <w:ilvl w:val="1"/>
          <w:numId w:val="1"/>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spec’d out a cell holder that can be mounted on board.</w:t>
      </w:r>
    </w:p>
    <w:p w:rsidR="00000000" w:rsidDel="00000000" w:rsidP="00000000" w:rsidRDefault="00000000" w:rsidRPr="00000000" w14:paraId="00000029">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Spec’d out </w:t>
      </w:r>
      <w:hyperlink r:id="rId15">
        <w:r w:rsidDel="00000000" w:rsidR="00000000" w:rsidRPr="00000000">
          <w:rPr>
            <w:rFonts w:ascii="Times New Roman" w:cs="Times New Roman" w:eastAsia="Times New Roman" w:hAnsi="Times New Roman"/>
            <w:color w:val="1155cc"/>
            <w:sz w:val="24"/>
            <w:szCs w:val="24"/>
            <w:u w:val="single"/>
            <w:rtl w:val="0"/>
          </w:rPr>
          <w:t xml:space="preserve">voltage regulator</w:t>
        </w:r>
      </w:hyperlink>
      <w:r w:rsidDel="00000000" w:rsidR="00000000" w:rsidRPr="00000000">
        <w:rPr>
          <w:rFonts w:ascii="Times New Roman" w:cs="Times New Roman" w:eastAsia="Times New Roman" w:hAnsi="Times New Roman"/>
          <w:sz w:val="24"/>
          <w:szCs w:val="24"/>
          <w:rtl w:val="0"/>
        </w:rPr>
        <w:t xml:space="preserve"> for the RPi’s</w:t>
      </w:r>
    </w:p>
    <w:p w:rsidR="00000000" w:rsidDel="00000000" w:rsidP="00000000" w:rsidRDefault="00000000" w:rsidRPr="00000000" w14:paraId="0000002A">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GSM module, Max has noted some of the issues with that. The UBLOX may support GSM or some kind of cellular communication, but the other units out there do not permit this in the US. As far as the connection interface between the CrazyFlie and the UBLOX, they use </w:t>
      </w:r>
      <w:r w:rsidDel="00000000" w:rsidR="00000000" w:rsidRPr="00000000">
        <w:rPr>
          <w:rFonts w:ascii="Times New Roman" w:cs="Times New Roman" w:eastAsia="Times New Roman" w:hAnsi="Times New Roman"/>
          <w:b w:val="1"/>
          <w:sz w:val="24"/>
          <w:szCs w:val="24"/>
          <w:rtl w:val="0"/>
        </w:rPr>
        <w:t xml:space="preserve">UART</w:t>
      </w:r>
      <w:r w:rsidDel="00000000" w:rsidR="00000000" w:rsidRPr="00000000">
        <w:rPr>
          <w:rFonts w:ascii="Times New Roman" w:cs="Times New Roman" w:eastAsia="Times New Roman" w:hAnsi="Times New Roman"/>
          <w:sz w:val="24"/>
          <w:szCs w:val="24"/>
          <w:rtl w:val="0"/>
        </w:rPr>
        <w:t xml:space="preserve">. Can be seen in the schematic.The BigQuad routes this channel to the CF board. Hopefully the PX4 firmware reads from that location.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blox.com/sites/default/files/CEL-module-selector_Overview_%28UBX-14001802%29.pdf" TargetMode="External"/><Relationship Id="rId10" Type="http://schemas.openxmlformats.org/officeDocument/2006/relationships/hyperlink" Target="https://www.u-blox.com/sites/default/files/SARA-N2_ProductSummary_%28UBX-16014015%29.pdf" TargetMode="External"/><Relationship Id="rId13" Type="http://schemas.openxmlformats.org/officeDocument/2006/relationships/hyperlink" Target="https://www.amazon.com/KY-008-Copper-Sensor-Module-Arduino/dp/B01CG52K1S/ref=sr_1_17?ie=UTF8&amp;qid=1506314576&amp;sr=8-17&amp;keywords=laser+module" TargetMode="External"/><Relationship Id="rId12" Type="http://schemas.openxmlformats.org/officeDocument/2006/relationships/hyperlink" Target="https://www.venompower.com/products/venom-20c-3s-2100mah-11-1v-lipo-battery-with-universal-plug-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blox.com/en/product/sara-n2-series#product-information" TargetMode="External"/><Relationship Id="rId15" Type="http://schemas.openxmlformats.org/officeDocument/2006/relationships/hyperlink" Target="https://www.amazon.com/eBoot-MP1584EN-Converter-Adjustable-Module/dp/B01MQGMOKI/ref=pd_sbs_23_4?_encoding=UTF8&amp;psc=1&amp;refRID=0SRH9Q93HZE9BMJ6HXVV" TargetMode="External"/><Relationship Id="rId14" Type="http://schemas.openxmlformats.org/officeDocument/2006/relationships/hyperlink" Target="https://www.digikey.com/product-detail/en/mpd-memory-protection-devices/BH26AAB/BH26AAB-ND/2439329" TargetMode="External"/><Relationship Id="rId5" Type="http://schemas.openxmlformats.org/officeDocument/2006/relationships/styles" Target="styles.xml"/><Relationship Id="rId6" Type="http://schemas.openxmlformats.org/officeDocument/2006/relationships/hyperlink" Target="https://www.u-blox.com/en/product/max-m8-series#product-information" TargetMode="External"/><Relationship Id="rId7" Type="http://schemas.openxmlformats.org/officeDocument/2006/relationships/hyperlink" Target="https://www.u-blox.com/sites/default/files/MAX-M8-FW3_DataSheet_%28UBX-15031506%29.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