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72" w:rsidRDefault="00CC32C8" w:rsidP="00276A72">
      <w:pPr>
        <w:rPr>
          <w:rFonts w:ascii="Times New Roman" w:hAnsi="Times New Roman"/>
          <w:iCs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276A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6A72" w:rsidRPr="007A4596">
        <w:rPr>
          <w:rFonts w:ascii="Times New Roman" w:hAnsi="Times New Roman"/>
          <w:iCs/>
          <w:sz w:val="20"/>
          <w:szCs w:val="20"/>
        </w:rPr>
        <w:t>(Times New Roman, 1</w:t>
      </w:r>
      <w:r w:rsidR="00276A72">
        <w:rPr>
          <w:rFonts w:ascii="Times New Roman" w:hAnsi="Times New Roman"/>
          <w:iCs/>
          <w:sz w:val="20"/>
          <w:szCs w:val="20"/>
        </w:rPr>
        <w:t>6</w:t>
      </w:r>
      <w:r w:rsidR="00276A72" w:rsidRPr="007A4596">
        <w:rPr>
          <w:rFonts w:ascii="Times New Roman" w:hAnsi="Times New Roman"/>
          <w:iCs/>
          <w:sz w:val="20"/>
          <w:szCs w:val="20"/>
        </w:rPr>
        <w:t xml:space="preserve">, </w:t>
      </w:r>
      <w:r w:rsidR="00276A72">
        <w:rPr>
          <w:rFonts w:ascii="Times New Roman" w:hAnsi="Times New Roman"/>
          <w:iCs/>
          <w:sz w:val="20"/>
          <w:szCs w:val="20"/>
        </w:rPr>
        <w:t>Bold, Title case</w:t>
      </w:r>
      <w:r w:rsidR="00276A72" w:rsidRPr="007A4596">
        <w:rPr>
          <w:rFonts w:ascii="Times New Roman" w:hAnsi="Times New Roman"/>
          <w:iCs/>
          <w:sz w:val="20"/>
          <w:szCs w:val="20"/>
        </w:rPr>
        <w:t xml:space="preserve">, </w:t>
      </w:r>
      <w:r w:rsidR="00276A72">
        <w:rPr>
          <w:rFonts w:ascii="Times New Roman" w:hAnsi="Times New Roman"/>
          <w:iCs/>
          <w:sz w:val="20"/>
          <w:szCs w:val="20"/>
        </w:rPr>
        <w:t>Right aligned</w:t>
      </w:r>
      <w:r w:rsidR="00276A72" w:rsidRPr="007A4596">
        <w:rPr>
          <w:rFonts w:ascii="Times New Roman" w:hAnsi="Times New Roman"/>
          <w:iCs/>
          <w:sz w:val="20"/>
          <w:szCs w:val="20"/>
        </w:rPr>
        <w:t>)</w:t>
      </w:r>
    </w:p>
    <w:p w:rsidR="00EA1454" w:rsidRPr="00CC32C8" w:rsidRDefault="00EA1454" w:rsidP="00CC32C8">
      <w:pPr>
        <w:widowControl w:val="0"/>
        <w:autoSpaceDE w:val="0"/>
        <w:autoSpaceDN w:val="0"/>
        <w:adjustRightInd w:val="0"/>
        <w:spacing w:after="0" w:line="240" w:lineRule="auto"/>
        <w:ind w:left="940" w:hanging="940"/>
        <w:rPr>
          <w:rFonts w:ascii="Times New Roman" w:hAnsi="Times New Roman" w:cs="Times New Roman"/>
          <w:sz w:val="24"/>
          <w:szCs w:val="24"/>
        </w:rPr>
      </w:pPr>
      <w:r w:rsidRPr="00CC32C8">
        <w:rPr>
          <w:rFonts w:ascii="Times New Roman" w:hAnsi="Times New Roman" w:cs="Times New Roman"/>
          <w:b/>
          <w:bCs/>
          <w:sz w:val="24"/>
          <w:szCs w:val="24"/>
        </w:rPr>
        <w:t>SAMPLE REFERENCES, IEEE FORMAT</w:t>
      </w:r>
    </w:p>
    <w:p w:rsidR="00EA1454" w:rsidRDefault="00EA1454" w:rsidP="00EA1454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:rsidR="002B096B" w:rsidRDefault="002B096B" w:rsidP="002F6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Book</w:t>
      </w:r>
    </w:p>
    <w:p w:rsidR="002B096B" w:rsidRDefault="002B096B" w:rsidP="002F6626">
      <w:pPr>
        <w:pStyle w:val="references"/>
        <w:numPr>
          <w:ilvl w:val="0"/>
          <w:numId w:val="0"/>
        </w:numPr>
        <w:spacing w:after="0" w:line="240" w:lineRule="auto"/>
        <w:ind w:left="360"/>
        <w:rPr>
          <w:sz w:val="24"/>
          <w:szCs w:val="24"/>
        </w:rPr>
      </w:pPr>
    </w:p>
    <w:p w:rsidR="002B096B" w:rsidRDefault="002B096B" w:rsidP="002F6626">
      <w:pPr>
        <w:pStyle w:val="references"/>
        <w:spacing w:after="0" w:line="240" w:lineRule="auto"/>
        <w:rPr>
          <w:sz w:val="24"/>
          <w:szCs w:val="24"/>
        </w:rPr>
      </w:pPr>
      <w:r w:rsidRPr="002B096B">
        <w:rPr>
          <w:sz w:val="24"/>
          <w:szCs w:val="24"/>
        </w:rPr>
        <w:t xml:space="preserve">P.M. Morse and H. Feshback, </w:t>
      </w:r>
      <w:r w:rsidRPr="002B096B">
        <w:rPr>
          <w:i/>
          <w:iCs/>
          <w:sz w:val="24"/>
          <w:szCs w:val="24"/>
        </w:rPr>
        <w:t>Methods of Theoretical Physics</w:t>
      </w:r>
      <w:r w:rsidRPr="002B096B">
        <w:rPr>
          <w:sz w:val="24"/>
          <w:szCs w:val="24"/>
        </w:rPr>
        <w:t xml:space="preserve">. New York: McGraw Hill, 1953. </w:t>
      </w:r>
      <w:r w:rsidR="0018130E">
        <w:rPr>
          <w:sz w:val="24"/>
          <w:szCs w:val="24"/>
        </w:rPr>
        <w:t xml:space="preserve"> </w:t>
      </w:r>
      <w:r w:rsidR="0018130E" w:rsidRPr="007A4596">
        <w:rPr>
          <w:iCs/>
          <w:sz w:val="20"/>
          <w:szCs w:val="20"/>
        </w:rPr>
        <w:t>(Times New Roman, 1</w:t>
      </w:r>
      <w:r w:rsidR="0018130E">
        <w:rPr>
          <w:iCs/>
          <w:sz w:val="20"/>
          <w:szCs w:val="20"/>
        </w:rPr>
        <w:t>2</w:t>
      </w:r>
      <w:r w:rsidR="0018130E" w:rsidRPr="007A4596">
        <w:rPr>
          <w:iCs/>
          <w:sz w:val="20"/>
          <w:szCs w:val="20"/>
        </w:rPr>
        <w:t xml:space="preserve">, </w:t>
      </w:r>
      <w:r w:rsidR="0018130E">
        <w:rPr>
          <w:iCs/>
          <w:sz w:val="20"/>
          <w:szCs w:val="20"/>
        </w:rPr>
        <w:t>Regular, Justified</w:t>
      </w:r>
      <w:r w:rsidR="0018130E" w:rsidRPr="007A4596">
        <w:rPr>
          <w:iCs/>
          <w:sz w:val="20"/>
          <w:szCs w:val="20"/>
        </w:rPr>
        <w:t>)</w:t>
      </w:r>
    </w:p>
    <w:p w:rsidR="002B096B" w:rsidRPr="002F6626" w:rsidRDefault="002B096B" w:rsidP="002F6626">
      <w:pPr>
        <w:pStyle w:val="references"/>
        <w:numPr>
          <w:ilvl w:val="0"/>
          <w:numId w:val="0"/>
        </w:numPr>
        <w:spacing w:after="0" w:line="240" w:lineRule="auto"/>
        <w:rPr>
          <w:b/>
        </w:rPr>
      </w:pPr>
    </w:p>
    <w:p w:rsidR="002B096B" w:rsidRDefault="002B096B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Journal Article</w:t>
      </w:r>
    </w:p>
    <w:p w:rsidR="002F6626" w:rsidRPr="002F6626" w:rsidRDefault="002F6626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</w:p>
    <w:p w:rsidR="002B096B" w:rsidRDefault="002B096B" w:rsidP="002F6626">
      <w:pPr>
        <w:pStyle w:val="references"/>
        <w:spacing w:after="0" w:line="240" w:lineRule="auto"/>
        <w:rPr>
          <w:sz w:val="24"/>
          <w:szCs w:val="24"/>
        </w:rPr>
      </w:pPr>
      <w:r w:rsidRPr="002B096B">
        <w:rPr>
          <w:sz w:val="24"/>
          <w:szCs w:val="24"/>
        </w:rPr>
        <w:t xml:space="preserve">S.K. Kenue and J.F. Greenleaf, “Limited angle multifrequency diffraction tomography,” </w:t>
      </w:r>
      <w:r w:rsidRPr="002B096B">
        <w:rPr>
          <w:i/>
          <w:iCs/>
          <w:sz w:val="24"/>
          <w:szCs w:val="24"/>
        </w:rPr>
        <w:t>IEEE Trans. Sonics Ultrason</w:t>
      </w:r>
      <w:r w:rsidRPr="002B096B">
        <w:rPr>
          <w:sz w:val="24"/>
          <w:szCs w:val="24"/>
        </w:rPr>
        <w:t xml:space="preserve">., vol. SU-29, no. 6, pp. 213-2 17, July 1982. </w:t>
      </w:r>
    </w:p>
    <w:p w:rsidR="007A4C55" w:rsidRPr="007A4C55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sz w:val="24"/>
          <w:szCs w:val="24"/>
        </w:rPr>
      </w:pP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Translation</w:t>
      </w:r>
    </w:p>
    <w:p w:rsidR="007A4C55" w:rsidRPr="002B096B" w:rsidRDefault="007A4C55" w:rsidP="002F6626">
      <w:pPr>
        <w:pStyle w:val="references"/>
        <w:numPr>
          <w:ilvl w:val="0"/>
          <w:numId w:val="0"/>
        </w:numPr>
        <w:spacing w:after="0" w:line="240" w:lineRule="auto"/>
        <w:ind w:left="360"/>
        <w:rPr>
          <w:sz w:val="24"/>
          <w:szCs w:val="24"/>
        </w:rPr>
      </w:pPr>
    </w:p>
    <w:p w:rsidR="002B096B" w:rsidRDefault="002B096B" w:rsidP="002F6626">
      <w:pPr>
        <w:pStyle w:val="references"/>
        <w:spacing w:after="0" w:line="240" w:lineRule="auto"/>
        <w:rPr>
          <w:sz w:val="24"/>
          <w:szCs w:val="24"/>
        </w:rPr>
      </w:pPr>
      <w:r w:rsidRPr="002B096B">
        <w:rPr>
          <w:sz w:val="24"/>
          <w:szCs w:val="24"/>
        </w:rPr>
        <w:t xml:space="preserve">M.M. Botvinnik, </w:t>
      </w:r>
      <w:r w:rsidRPr="002B096B">
        <w:rPr>
          <w:i/>
          <w:iCs/>
          <w:sz w:val="24"/>
          <w:szCs w:val="24"/>
        </w:rPr>
        <w:t>Computers in Chess: Solving Inexact Search Problems</w:t>
      </w:r>
      <w:r w:rsidRPr="002B096B">
        <w:rPr>
          <w:sz w:val="24"/>
          <w:szCs w:val="24"/>
        </w:rPr>
        <w:t>.       Translated by A. Brown, Berlin: Springer-Verlap, 1984. K. Elissa, “Title of paper if known,” unpublished.</w:t>
      </w:r>
    </w:p>
    <w:p w:rsidR="007A4C55" w:rsidRDefault="007A4C55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7A4C55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Handbook</w:t>
      </w:r>
    </w:p>
    <w:p w:rsidR="002F6626" w:rsidRPr="002F6626" w:rsidRDefault="002F6626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</w:p>
    <w:p w:rsidR="002B096B" w:rsidRPr="002B096B" w:rsidRDefault="002B096B" w:rsidP="002F6626">
      <w:pPr>
        <w:pStyle w:val="references"/>
        <w:spacing w:after="0" w:line="240" w:lineRule="auto"/>
        <w:rPr>
          <w:sz w:val="24"/>
          <w:szCs w:val="24"/>
        </w:rPr>
      </w:pPr>
      <w:r w:rsidRPr="002B096B">
        <w:rPr>
          <w:sz w:val="24"/>
          <w:szCs w:val="24"/>
        </w:rPr>
        <w:t>R</w:t>
      </w:r>
      <w:r w:rsidRPr="002B096B">
        <w:rPr>
          <w:iCs/>
          <w:sz w:val="24"/>
          <w:szCs w:val="24"/>
        </w:rPr>
        <w:t xml:space="preserve"> Handbook for Writing Operation and Maintenance Manuals</w:t>
      </w:r>
      <w:r w:rsidRPr="002B096B">
        <w:rPr>
          <w:sz w:val="24"/>
          <w:szCs w:val="24"/>
        </w:rPr>
        <w:t>. Washington, D.C.:</w:t>
      </w:r>
      <w:r w:rsidRPr="002B096B">
        <w:rPr>
          <w:iCs/>
          <w:sz w:val="24"/>
          <w:szCs w:val="24"/>
        </w:rPr>
        <w:t xml:space="preserve">  </w:t>
      </w:r>
      <w:r w:rsidRPr="002B096B">
        <w:rPr>
          <w:sz w:val="24"/>
          <w:szCs w:val="24"/>
        </w:rPr>
        <w:t>Packaging Machinery Manufacturers Institute, 1973.</w:t>
      </w:r>
    </w:p>
    <w:p w:rsidR="002B096B" w:rsidRPr="002B096B" w:rsidRDefault="002B096B" w:rsidP="002F6626">
      <w:pPr>
        <w:pStyle w:val="references"/>
        <w:spacing w:after="0" w:line="240" w:lineRule="auto"/>
        <w:rPr>
          <w:sz w:val="24"/>
          <w:szCs w:val="24"/>
        </w:rPr>
      </w:pPr>
      <w:r w:rsidRPr="002B096B">
        <w:rPr>
          <w:iCs/>
          <w:sz w:val="24"/>
          <w:szCs w:val="24"/>
        </w:rPr>
        <w:t>Interface Circuits Data Book</w:t>
      </w:r>
      <w:r w:rsidRPr="002B096B">
        <w:rPr>
          <w:sz w:val="24"/>
          <w:szCs w:val="24"/>
        </w:rPr>
        <w:t>, Texas Instruments, Austin, Texas, 1993.</w:t>
      </w:r>
      <w:r w:rsidRPr="002B096B">
        <w:rPr>
          <w:iCs/>
          <w:sz w:val="24"/>
          <w:szCs w:val="24"/>
        </w:rPr>
        <w:t xml:space="preserve"> </w:t>
      </w:r>
    </w:p>
    <w:p w:rsidR="002B096B" w:rsidRPr="007A4C55" w:rsidRDefault="002B096B" w:rsidP="002F6626">
      <w:pPr>
        <w:pStyle w:val="references"/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iCs/>
          <w:sz w:val="24"/>
          <w:szCs w:val="24"/>
        </w:rPr>
        <w:t>User’s Guide: Microsoft Word</w:t>
      </w:r>
      <w:r w:rsidRPr="002B096B">
        <w:rPr>
          <w:sz w:val="24"/>
          <w:szCs w:val="24"/>
        </w:rPr>
        <w:t>, Vers. 5.0, Microsoft, 1991.</w:t>
      </w:r>
    </w:p>
    <w:p w:rsidR="002F6626" w:rsidRDefault="002F6626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Encyclopedia Entry</w:t>
      </w: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ind w:left="360" w:hanging="360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No author given:</w:t>
      </w:r>
    </w:p>
    <w:p w:rsidR="002F6626" w:rsidRDefault="002F6626" w:rsidP="002F6626">
      <w:pPr>
        <w:pStyle w:val="references"/>
        <w:numPr>
          <w:ilvl w:val="0"/>
          <w:numId w:val="0"/>
        </w:numPr>
        <w:spacing w:after="0" w:line="240" w:lineRule="auto"/>
        <w:ind w:left="360" w:hanging="360"/>
      </w:pPr>
    </w:p>
    <w:p w:rsidR="002B096B" w:rsidRPr="002F6626" w:rsidRDefault="002B096B" w:rsidP="002F6626">
      <w:pPr>
        <w:pStyle w:val="references"/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“Sonar,” </w:t>
      </w:r>
      <w:r w:rsidRPr="002B096B">
        <w:rPr>
          <w:i/>
          <w:iCs/>
          <w:sz w:val="24"/>
          <w:szCs w:val="24"/>
        </w:rPr>
        <w:t>Encyclopaedia Brittanica</w:t>
      </w:r>
      <w:r w:rsidRPr="002B096B">
        <w:rPr>
          <w:sz w:val="24"/>
          <w:szCs w:val="24"/>
        </w:rPr>
        <w:t>, 1984 ed.</w:t>
      </w:r>
    </w:p>
    <w:p w:rsidR="002F6626" w:rsidRPr="007A4C55" w:rsidRDefault="002F6626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p w:rsidR="007A4C55" w:rsidRDefault="007A4C55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Author(s) given:</w:t>
      </w:r>
    </w:p>
    <w:p w:rsidR="002F6626" w:rsidRPr="002B096B" w:rsidRDefault="002F6626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2B096B" w:rsidRPr="007A4C55" w:rsidRDefault="002B096B" w:rsidP="002F6626">
      <w:pPr>
        <w:pStyle w:val="references"/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A.D. Pearson, J.B. MacChesney, and W.G. French, “Fiber optics,” in </w:t>
      </w:r>
      <w:r w:rsidRPr="002B096B">
        <w:rPr>
          <w:i/>
          <w:iCs/>
          <w:sz w:val="24"/>
          <w:szCs w:val="24"/>
        </w:rPr>
        <w:t>Encyclopedia</w:t>
      </w:r>
      <w:r w:rsidRPr="002B096B">
        <w:rPr>
          <w:sz w:val="24"/>
          <w:szCs w:val="24"/>
        </w:rPr>
        <w:t xml:space="preserve"> </w:t>
      </w:r>
      <w:r w:rsidRPr="002B096B">
        <w:rPr>
          <w:i/>
          <w:iCs/>
          <w:sz w:val="24"/>
          <w:szCs w:val="24"/>
        </w:rPr>
        <w:t>of Semiconductor Technology</w:t>
      </w:r>
      <w:r w:rsidRPr="002B096B">
        <w:rPr>
          <w:sz w:val="24"/>
          <w:szCs w:val="24"/>
        </w:rPr>
        <w:t>, M. Grayson, Ed., New York: John Wiley &amp; Sons,</w:t>
      </w:r>
      <w:r w:rsidRPr="002B096B">
        <w:rPr>
          <w:i/>
          <w:iCs/>
          <w:sz w:val="24"/>
          <w:szCs w:val="24"/>
        </w:rPr>
        <w:t xml:space="preserve"> </w:t>
      </w:r>
      <w:r w:rsidRPr="002B096B">
        <w:rPr>
          <w:sz w:val="24"/>
          <w:szCs w:val="24"/>
        </w:rPr>
        <w:t>1984.</w:t>
      </w:r>
    </w:p>
    <w:p w:rsidR="007A4C55" w:rsidRDefault="007A4C55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7A4C55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Online:</w:t>
      </w:r>
    </w:p>
    <w:p w:rsidR="002F6626" w:rsidRPr="002F6626" w:rsidRDefault="002F6626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</w:p>
    <w:p w:rsidR="002B096B" w:rsidRPr="002F6626" w:rsidRDefault="002B096B" w:rsidP="002F6626">
      <w:pPr>
        <w:pStyle w:val="references"/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“Greyhound,” </w:t>
      </w:r>
      <w:r w:rsidRPr="002B096B">
        <w:rPr>
          <w:i/>
          <w:iCs/>
          <w:sz w:val="24"/>
          <w:szCs w:val="24"/>
        </w:rPr>
        <w:t>Brittanica Online</w:t>
      </w:r>
      <w:r w:rsidRPr="002B096B">
        <w:rPr>
          <w:sz w:val="24"/>
          <w:szCs w:val="24"/>
        </w:rPr>
        <w:t>, Beta Version 96.1, March 1996.</w:t>
      </w:r>
    </w:p>
    <w:p w:rsidR="002F6626" w:rsidRPr="007A4C55" w:rsidRDefault="002F6626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Course Notes</w:t>
      </w:r>
    </w:p>
    <w:p w:rsidR="007A4C55" w:rsidRPr="002B096B" w:rsidRDefault="007A4C55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2F6626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J. K. Jones, </w:t>
      </w:r>
      <w:r w:rsidRPr="002B096B">
        <w:rPr>
          <w:i/>
          <w:iCs/>
          <w:sz w:val="24"/>
          <w:szCs w:val="24"/>
        </w:rPr>
        <w:t>Lab Notes for EE464K, Senior Projects</w:t>
      </w:r>
      <w:r w:rsidRPr="002B096B">
        <w:rPr>
          <w:sz w:val="24"/>
          <w:szCs w:val="24"/>
        </w:rPr>
        <w:t xml:space="preserve">, The University of Texas at Austin, fall </w:t>
      </w:r>
      <w:r w:rsidR="002F6626">
        <w:rPr>
          <w:sz w:val="24"/>
          <w:szCs w:val="24"/>
        </w:rPr>
        <w:t xml:space="preserve">   </w:t>
      </w:r>
      <w:r w:rsidRPr="002B096B">
        <w:rPr>
          <w:sz w:val="24"/>
          <w:szCs w:val="24"/>
        </w:rPr>
        <w:t>semester, 1994.</w:t>
      </w:r>
    </w:p>
    <w:p w:rsidR="002F6626" w:rsidRPr="007A4C55" w:rsidRDefault="002F6626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450"/>
        <w:rPr>
          <w:b/>
          <w:bCs/>
          <w:sz w:val="24"/>
          <w:szCs w:val="24"/>
        </w:rPr>
      </w:pP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Dissertation or thesis</w:t>
      </w:r>
    </w:p>
    <w:p w:rsidR="007A4C55" w:rsidRPr="002B096B" w:rsidRDefault="007A4C55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Default="002B096B" w:rsidP="002F6626">
      <w:pPr>
        <w:pStyle w:val="references"/>
        <w:tabs>
          <w:tab w:val="clear" w:pos="360"/>
          <w:tab w:val="num" w:pos="450"/>
        </w:tabs>
        <w:spacing w:after="0" w:line="240" w:lineRule="auto"/>
        <w:rPr>
          <w:sz w:val="24"/>
          <w:szCs w:val="24"/>
        </w:rPr>
      </w:pPr>
      <w:r w:rsidRPr="002B096B">
        <w:rPr>
          <w:sz w:val="24"/>
          <w:szCs w:val="24"/>
        </w:rPr>
        <w:t xml:space="preserve">B. Tsikos, “Segmentation of 3-D scenes using multi-modal interaction between machine vision and programmable mechanical scene manipulation,” Ph.D. dissertation, Univ. of </w:t>
      </w:r>
      <w:r w:rsidRPr="002B096B">
        <w:rPr>
          <w:sz w:val="24"/>
          <w:szCs w:val="24"/>
        </w:rPr>
        <w:lastRenderedPageBreak/>
        <w:t xml:space="preserve">Pennsylvania, BCE Dept., Philadelphia, 1987. [Add if applicable: University Microfilms, Inc., University of Michigan, Ann Arbor, Michigan.] </w:t>
      </w:r>
    </w:p>
    <w:p w:rsidR="007A4C55" w:rsidRDefault="007A4C55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Proceedings paper</w:t>
      </w:r>
    </w:p>
    <w:p w:rsidR="007A4C55" w:rsidRPr="002B096B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sz w:val="24"/>
          <w:szCs w:val="24"/>
        </w:rPr>
      </w:pPr>
    </w:p>
    <w:p w:rsidR="002B096B" w:rsidRPr="007A4C55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R. Finkel, R. Taylor, R. Bolles, R. Paul, and J. Feldman, “An overview of AL, programming system for automation,” in </w:t>
      </w:r>
      <w:r w:rsidRPr="002B096B">
        <w:rPr>
          <w:i/>
          <w:iCs/>
          <w:sz w:val="24"/>
          <w:szCs w:val="24"/>
        </w:rPr>
        <w:t>Proc. Fourth Int. Joint Conf Artif. Intell</w:t>
      </w:r>
      <w:r w:rsidRPr="002B096B">
        <w:rPr>
          <w:sz w:val="24"/>
          <w:szCs w:val="24"/>
        </w:rPr>
        <w:t>., pp. 758-765, Sept. 3-7, 1975.</w:t>
      </w:r>
    </w:p>
    <w:p w:rsidR="007A4C55" w:rsidRDefault="007A4C55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Patent</w:t>
      </w:r>
    </w:p>
    <w:p w:rsidR="007A4C55" w:rsidRPr="002B096B" w:rsidRDefault="007A4C55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7A4C55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>L.O. Norman, U.S. Patent 4 379 752, 1983. [Title of patent may be included.]</w:t>
      </w: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Newspaper article</w:t>
      </w:r>
    </w:p>
    <w:p w:rsidR="007A4C55" w:rsidRPr="002B096B" w:rsidRDefault="007A4C55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CE2B5C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“Technology threatens to shatter the world of college textbooks, </w:t>
      </w:r>
      <w:r w:rsidRPr="002B096B">
        <w:rPr>
          <w:i/>
          <w:iCs/>
          <w:sz w:val="24"/>
          <w:szCs w:val="24"/>
        </w:rPr>
        <w:t>The Wall Street</w:t>
      </w:r>
      <w:r w:rsidRPr="002B096B">
        <w:rPr>
          <w:sz w:val="24"/>
          <w:szCs w:val="24"/>
        </w:rPr>
        <w:t xml:space="preserve"> </w:t>
      </w:r>
      <w:r w:rsidRPr="002B096B">
        <w:rPr>
          <w:i/>
          <w:iCs/>
          <w:sz w:val="24"/>
          <w:szCs w:val="24"/>
        </w:rPr>
        <w:t>Journal</w:t>
      </w:r>
      <w:r w:rsidRPr="002B096B">
        <w:rPr>
          <w:sz w:val="24"/>
          <w:szCs w:val="24"/>
        </w:rPr>
        <w:t>, vol 91, pp. Al, A8, June 1, 1993.</w:t>
      </w:r>
    </w:p>
    <w:p w:rsidR="00CE2B5C" w:rsidRDefault="00CE2B5C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CE2B5C" w:rsidRPr="002F6626" w:rsidRDefault="00CE2B5C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Government publication</w:t>
      </w:r>
    </w:p>
    <w:p w:rsidR="00CE2B5C" w:rsidRPr="002B096B" w:rsidRDefault="00CE2B5C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AC3E91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i/>
          <w:iCs/>
          <w:sz w:val="24"/>
          <w:szCs w:val="24"/>
        </w:rPr>
        <w:t>Basic Facts about Patents</w:t>
      </w:r>
      <w:r w:rsidRPr="002B096B">
        <w:rPr>
          <w:sz w:val="24"/>
          <w:szCs w:val="24"/>
        </w:rPr>
        <w:t>. Washington, D.C.: Government Printing Office, 1989.</w:t>
      </w:r>
    </w:p>
    <w:p w:rsidR="002F6626" w:rsidRDefault="002F6626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AC3E91" w:rsidRPr="002F6626" w:rsidRDefault="00AC3E91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Technical Report</w:t>
      </w:r>
    </w:p>
    <w:p w:rsidR="00AC3E91" w:rsidRPr="00AC3E91" w:rsidRDefault="00AC3E91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AC3E91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>R. Cox and J. S. Turner, “Project Zeus: design of a broadband network and its application on a university campus,” Washington Univ., Dept. of Comp. Sci., Technical Report WUCS-91-45, July 30, 1991.</w:t>
      </w:r>
    </w:p>
    <w:p w:rsidR="00AC3E91" w:rsidRDefault="00AC3E91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AC3E91" w:rsidRPr="002F6626" w:rsidRDefault="00AC3E91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Letter/E-mail</w:t>
      </w:r>
    </w:p>
    <w:p w:rsidR="00AC3E91" w:rsidRPr="002B096B" w:rsidRDefault="00AC3E91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9707A8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>Letter from J. M. Beck, Project Manager, TI, Bedford, Utah, Sept. 3, 1996.</w:t>
      </w:r>
    </w:p>
    <w:p w:rsidR="009707A8" w:rsidRDefault="009707A8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9707A8" w:rsidRPr="002F6626" w:rsidRDefault="009707A8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Software</w:t>
      </w:r>
    </w:p>
    <w:p w:rsidR="009707A8" w:rsidRPr="002B096B" w:rsidRDefault="009707A8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2F6626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M. Janzen, </w:t>
      </w:r>
      <w:r w:rsidRPr="002B096B">
        <w:rPr>
          <w:i/>
          <w:iCs/>
          <w:sz w:val="24"/>
          <w:szCs w:val="24"/>
        </w:rPr>
        <w:t>Instant Access Accounting</w:t>
      </w:r>
      <w:r w:rsidRPr="002B096B">
        <w:rPr>
          <w:sz w:val="24"/>
          <w:szCs w:val="24"/>
        </w:rPr>
        <w:t>. Computer software. Nexus Software, Inc IBM-PC, 1993.</w:t>
      </w:r>
    </w:p>
    <w:p w:rsidR="002F6626" w:rsidRPr="009707A8" w:rsidRDefault="002F6626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p w:rsidR="009707A8" w:rsidRPr="002F6626" w:rsidRDefault="009707A8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Electronic bulletin board</w:t>
      </w:r>
    </w:p>
    <w:p w:rsidR="009707A8" w:rsidRPr="002B096B" w:rsidRDefault="009707A8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9707A8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>AIDS Info BBS. [San Francisco (CA): Ron Gardner]. Available from: 415-626-1246.</w:t>
      </w:r>
    </w:p>
    <w:p w:rsidR="009707A8" w:rsidRDefault="009707A8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sz w:val="24"/>
          <w:szCs w:val="24"/>
        </w:rPr>
      </w:pPr>
    </w:p>
    <w:p w:rsidR="009707A8" w:rsidRDefault="009707A8" w:rsidP="002F6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Database/online</w:t>
      </w:r>
    </w:p>
    <w:p w:rsidR="009707A8" w:rsidRPr="002B096B" w:rsidRDefault="009707A8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2B096B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R. Duncan, “An HTML primer,” </w:t>
      </w:r>
      <w:r w:rsidRPr="002B096B">
        <w:rPr>
          <w:i/>
          <w:iCs/>
          <w:sz w:val="24"/>
          <w:szCs w:val="24"/>
        </w:rPr>
        <w:t>PC Magazine</w:t>
      </w:r>
      <w:r w:rsidRPr="002B096B">
        <w:rPr>
          <w:sz w:val="24"/>
          <w:szCs w:val="24"/>
        </w:rPr>
        <w:t>, June 13, 1995, v14, n11 p. 261(7) in Academic Index (database on UTCAT PLUS system).</w:t>
      </w:r>
    </w:p>
    <w:p w:rsidR="002B096B" w:rsidRDefault="002B096B" w:rsidP="002F6626">
      <w:pPr>
        <w:pStyle w:val="references"/>
        <w:tabs>
          <w:tab w:val="clear" w:pos="36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2B096B">
        <w:rPr>
          <w:sz w:val="24"/>
          <w:szCs w:val="24"/>
        </w:rPr>
        <w:t xml:space="preserve">R. Berdan and M. Garcia, </w:t>
      </w:r>
      <w:r w:rsidRPr="002B096B">
        <w:rPr>
          <w:i/>
          <w:iCs/>
          <w:sz w:val="24"/>
          <w:szCs w:val="24"/>
        </w:rPr>
        <w:t>Discourse-Sensitive Measurement of Language</w:t>
      </w:r>
      <w:r w:rsidRPr="002B096B">
        <w:rPr>
          <w:sz w:val="24"/>
          <w:szCs w:val="24"/>
        </w:rPr>
        <w:t xml:space="preserve"> </w:t>
      </w:r>
      <w:r w:rsidRPr="002B096B">
        <w:rPr>
          <w:i/>
          <w:iCs/>
          <w:sz w:val="24"/>
          <w:szCs w:val="24"/>
        </w:rPr>
        <w:t xml:space="preserve">Development in Bilingual Children </w:t>
      </w:r>
      <w:r w:rsidRPr="002B096B">
        <w:rPr>
          <w:sz w:val="24"/>
          <w:szCs w:val="24"/>
        </w:rPr>
        <w:t>(Los Alamitos, CA: National Center for</w:t>
      </w:r>
      <w:r w:rsidRPr="002B096B">
        <w:rPr>
          <w:i/>
          <w:iCs/>
          <w:sz w:val="24"/>
          <w:szCs w:val="24"/>
        </w:rPr>
        <w:t xml:space="preserve"> </w:t>
      </w:r>
      <w:r w:rsidRPr="002B096B">
        <w:rPr>
          <w:sz w:val="24"/>
          <w:szCs w:val="24"/>
        </w:rPr>
        <w:t>Bilingual Research, 1982) (ERIC ED 234 636).</w:t>
      </w:r>
    </w:p>
    <w:p w:rsidR="002F6626" w:rsidRDefault="002F6626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bCs/>
        </w:rPr>
      </w:pPr>
    </w:p>
    <w:p w:rsidR="009707A8" w:rsidRPr="002F6626" w:rsidRDefault="009707A8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bCs/>
          <w:sz w:val="24"/>
          <w:szCs w:val="24"/>
        </w:rPr>
        <w:lastRenderedPageBreak/>
        <w:t xml:space="preserve">World Wide Web </w:t>
      </w:r>
      <w:r w:rsidRPr="002F6626">
        <w:rPr>
          <w:b/>
          <w:sz w:val="24"/>
          <w:szCs w:val="24"/>
        </w:rPr>
        <w:t>(give author and title if named)</w:t>
      </w:r>
    </w:p>
    <w:p w:rsidR="009707A8" w:rsidRPr="002B096B" w:rsidRDefault="009707A8" w:rsidP="002F6626">
      <w:pPr>
        <w:pStyle w:val="references"/>
        <w:numPr>
          <w:ilvl w:val="0"/>
          <w:numId w:val="0"/>
        </w:numPr>
        <w:spacing w:after="0" w:line="240" w:lineRule="auto"/>
        <w:ind w:left="360" w:hanging="360"/>
        <w:rPr>
          <w:sz w:val="24"/>
          <w:szCs w:val="24"/>
        </w:rPr>
      </w:pPr>
    </w:p>
    <w:p w:rsidR="002B096B" w:rsidRPr="002B096B" w:rsidRDefault="002B096B" w:rsidP="002F6626">
      <w:pPr>
        <w:pStyle w:val="references"/>
        <w:tabs>
          <w:tab w:val="clear" w:pos="36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2B096B">
        <w:rPr>
          <w:sz w:val="24"/>
          <w:szCs w:val="24"/>
        </w:rPr>
        <w:t xml:space="preserve">Fuminao Okumura and Hajime Takagi, “Maglev Guideway On the Yamanashi Test Line,” </w:t>
      </w:r>
      <w:r w:rsidRPr="002B096B">
        <w:rPr>
          <w:i/>
          <w:iCs/>
          <w:sz w:val="24"/>
          <w:szCs w:val="24"/>
        </w:rPr>
        <w:t>http://www.rtri.or.jp/rd/maglev2/okumura.html</w:t>
      </w:r>
      <w:r w:rsidRPr="002B096B">
        <w:rPr>
          <w:sz w:val="24"/>
          <w:szCs w:val="24"/>
        </w:rPr>
        <w:t xml:space="preserve">, October 24, 1998. </w:t>
      </w:r>
    </w:p>
    <w:p w:rsidR="002B096B" w:rsidRPr="002B096B" w:rsidRDefault="002B096B" w:rsidP="002F6626">
      <w:pPr>
        <w:pStyle w:val="references"/>
        <w:tabs>
          <w:tab w:val="clear" w:pos="36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2B096B">
        <w:rPr>
          <w:sz w:val="24"/>
          <w:szCs w:val="24"/>
        </w:rPr>
        <w:t xml:space="preserve">“AT&amp;T Supplies First CDMA Cellular System in Indonesia,” </w:t>
      </w:r>
      <w:r w:rsidRPr="002B096B">
        <w:rPr>
          <w:i/>
          <w:iCs/>
          <w:sz w:val="24"/>
          <w:szCs w:val="24"/>
        </w:rPr>
        <w:t>http://www.att.com/press/1095/951011.nsa.html</w:t>
      </w:r>
      <w:r w:rsidRPr="002B096B">
        <w:rPr>
          <w:sz w:val="24"/>
          <w:szCs w:val="24"/>
        </w:rPr>
        <w:t>, Feb 5, 1996.</w:t>
      </w:r>
      <w:r w:rsidRPr="002B096B">
        <w:rPr>
          <w:i/>
          <w:iCs/>
          <w:sz w:val="24"/>
          <w:szCs w:val="24"/>
        </w:rPr>
        <w:t xml:space="preserve"> </w:t>
      </w:r>
    </w:p>
    <w:p w:rsidR="002B096B" w:rsidRPr="002B096B" w:rsidRDefault="002B096B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b/>
          <w:bCs/>
          <w:sz w:val="24"/>
          <w:szCs w:val="24"/>
        </w:rPr>
      </w:pPr>
    </w:p>
    <w:p w:rsidR="002B096B" w:rsidRPr="002B096B" w:rsidRDefault="002B096B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" w:hAnsi="Times" w:cs="Times"/>
          <w:b/>
          <w:bCs/>
          <w:sz w:val="24"/>
          <w:szCs w:val="24"/>
        </w:rPr>
      </w:pPr>
    </w:p>
    <w:p w:rsidR="00EA1454" w:rsidRDefault="00EA1454" w:rsidP="002F6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PROCEDURES CITING REFERNCES</w:t>
      </w:r>
    </w:p>
    <w:p w:rsidR="00EA1454" w:rsidRDefault="00EA1454" w:rsidP="002F6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454" w:rsidRDefault="00EA1454" w:rsidP="002F6626">
      <w:pPr>
        <w:widowControl w:val="0"/>
        <w:numPr>
          <w:ilvl w:val="0"/>
          <w:numId w:val="1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In the body of your text refer to the source of your information by inserting consecutive numbers in brackets at the end of each segment of cited information—like this [1]. These reference numbers can also be inserted within a sentence [2], without changing the sentence’s punctuation. You may also cite your reference in your text as follows: “As </w:t>
      </w:r>
      <w:proofErr w:type="spellStart"/>
      <w:r>
        <w:rPr>
          <w:rFonts w:ascii="Times" w:hAnsi="Times" w:cs="Times"/>
          <w:sz w:val="24"/>
          <w:szCs w:val="24"/>
        </w:rPr>
        <w:t>Smithsky</w:t>
      </w:r>
      <w:proofErr w:type="spellEnd"/>
      <w:r>
        <w:rPr>
          <w:rFonts w:ascii="Times" w:hAnsi="Times" w:cs="Times"/>
          <w:sz w:val="24"/>
          <w:szCs w:val="24"/>
        </w:rPr>
        <w:t xml:space="preserve"> [3] points </w:t>
      </w:r>
      <w:proofErr w:type="gramStart"/>
      <w:r>
        <w:rPr>
          <w:rFonts w:ascii="Times" w:hAnsi="Times" w:cs="Times"/>
          <w:sz w:val="24"/>
          <w:szCs w:val="24"/>
        </w:rPr>
        <w:t>out,..</w:t>
      </w:r>
      <w:proofErr w:type="gramEnd"/>
      <w:r>
        <w:rPr>
          <w:rFonts w:ascii="Times" w:hAnsi="Times" w:cs="Times"/>
          <w:sz w:val="24"/>
          <w:szCs w:val="24"/>
        </w:rPr>
        <w:t xml:space="preserve"> </w:t>
      </w:r>
    </w:p>
    <w:p w:rsidR="00EA1454" w:rsidRDefault="00EA1454" w:rsidP="002F6626">
      <w:pPr>
        <w:widowControl w:val="0"/>
        <w:numPr>
          <w:ilvl w:val="0"/>
          <w:numId w:val="1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Unless you are referring to a complete book or article, you will also need to identify the page number(s) of your source of information. Indicate exact page numbers of a source within your brackets after a comma [4, pp. 3-6], or by a simple rhetorical device in your text such as “However, on page 79 of [5] the author seems to contradict himself when he states. </w:t>
      </w:r>
      <w:r>
        <w:rPr>
          <w:rFonts w:ascii="Helvetica" w:hAnsi="Helvetica" w:cs="Helvetica"/>
          <w:sz w:val="8"/>
          <w:szCs w:val="8"/>
        </w:rPr>
        <w:t>. .“</w:t>
      </w:r>
      <w:r>
        <w:rPr>
          <w:rFonts w:ascii="Times" w:hAnsi="Times" w:cs="Times"/>
          <w:sz w:val="24"/>
          <w:szCs w:val="24"/>
        </w:rPr>
        <w:t xml:space="preserve">If you must refer to more than one separate page or source in the same reference, use semicolons for separation: [6, p. 46; 7, pp. 29-31; 9, pp. 8-12]. </w:t>
      </w:r>
    </w:p>
    <w:p w:rsidR="00EA1454" w:rsidRDefault="00EA1454" w:rsidP="002F6626">
      <w:pPr>
        <w:widowControl w:val="0"/>
        <w:numPr>
          <w:ilvl w:val="0"/>
          <w:numId w:val="1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Once you have numbered a source use the same number for all subsequent references to that source. References at the end of quotation marks “are punctuated with the period after the reference” [8, p. 23]. </w:t>
      </w:r>
    </w:p>
    <w:p w:rsidR="00276A72" w:rsidRDefault="00276A72" w:rsidP="00276A72">
      <w:pPr>
        <w:widowControl w:val="0"/>
        <w:numPr>
          <w:ilvl w:val="0"/>
          <w:numId w:val="15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Always use square brackets around reference numbers [10, pp. 78-85] to distinguish from equation numbers, which are given in parentheses (6). </w:t>
      </w:r>
    </w:p>
    <w:p w:rsidR="00276A72" w:rsidRDefault="00276A72" w:rsidP="00276A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</w:p>
    <w:p w:rsidR="00EA1454" w:rsidRDefault="00EA1454" w:rsidP="002F6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454" w:rsidRDefault="00EA1454" w:rsidP="002F6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REFERENCE PAGE FORMAT</w:t>
      </w:r>
    </w:p>
    <w:p w:rsidR="00EA1454" w:rsidRDefault="00EA1454" w:rsidP="002F6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3D93" w:rsidRPr="00963D93" w:rsidRDefault="00963D93" w:rsidP="002F6626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reference font specifications</w:t>
      </w:r>
      <w:r w:rsidRPr="00963D93">
        <w:rPr>
          <w:rFonts w:ascii="Times New Roman" w:hAnsi="Times New Roman" w:cs="Times New Roman"/>
          <w:sz w:val="24"/>
          <w:szCs w:val="24"/>
        </w:rPr>
        <w:t xml:space="preserve">: </w:t>
      </w:r>
      <w:r w:rsidRPr="00963D93">
        <w:rPr>
          <w:rFonts w:ascii="Times New Roman" w:hAnsi="Times New Roman" w:cs="Times New Roman"/>
          <w:iCs/>
          <w:sz w:val="24"/>
          <w:szCs w:val="24"/>
        </w:rPr>
        <w:t>Times New Roman, 12, Regular, Justified.</w:t>
      </w:r>
    </w:p>
    <w:p w:rsidR="00EA1454" w:rsidRDefault="00EA1454" w:rsidP="002F6626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Single space individual references, with no indentation for a second or third line. Double space between separate references. </w:t>
      </w:r>
    </w:p>
    <w:p w:rsidR="00EA1454" w:rsidRPr="002F6626" w:rsidRDefault="00EA1454" w:rsidP="002F6626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Use a common abbreviation for a journal title if there is one, e.g. </w:t>
      </w:r>
      <w:r>
        <w:rPr>
          <w:rFonts w:ascii="Times" w:hAnsi="Times" w:cs="Times"/>
          <w:i/>
          <w:iCs/>
          <w:sz w:val="24"/>
          <w:szCs w:val="24"/>
        </w:rPr>
        <w:t xml:space="preserve">IEEE Electron Device </w:t>
      </w:r>
      <w:proofErr w:type="spellStart"/>
      <w:r>
        <w:rPr>
          <w:rFonts w:ascii="Times" w:hAnsi="Times" w:cs="Times"/>
          <w:i/>
          <w:iCs/>
          <w:sz w:val="24"/>
          <w:szCs w:val="24"/>
        </w:rPr>
        <w:t>Lett</w:t>
      </w:r>
      <w:proofErr w:type="spellEnd"/>
      <w:r>
        <w:rPr>
          <w:rFonts w:ascii="Times" w:hAnsi="Times" w:cs="Times"/>
          <w:i/>
          <w:iCs/>
          <w:sz w:val="24"/>
          <w:szCs w:val="24"/>
        </w:rPr>
        <w:t>.</w:t>
      </w:r>
      <w:r>
        <w:rPr>
          <w:rFonts w:ascii="Times" w:hAnsi="Times" w:cs="Times"/>
          <w:sz w:val="24"/>
          <w:szCs w:val="24"/>
        </w:rPr>
        <w:t xml:space="preserve"> Otherwise give the full name of the journal. </w:t>
      </w:r>
    </w:p>
    <w:p w:rsidR="00EA1454" w:rsidRDefault="00EA1454" w:rsidP="002F6626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End each entry with a period. </w:t>
      </w:r>
    </w:p>
    <w:p w:rsidR="00EA1454" w:rsidRDefault="00EA1454" w:rsidP="002F6626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List each source only once on your reference page. </w:t>
      </w:r>
    </w:p>
    <w:p w:rsidR="00EA1454" w:rsidRDefault="00EA1454" w:rsidP="002F6626">
      <w:pPr>
        <w:spacing w:after="0" w:line="240" w:lineRule="auto"/>
      </w:pPr>
    </w:p>
    <w:sectPr w:rsidR="00EA1454" w:rsidSect="0027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24"/>
    <w:multiLevelType w:val="hybridMultilevel"/>
    <w:tmpl w:val="0000305E"/>
    <w:lvl w:ilvl="0" w:tplc="0000440D">
      <w:start w:val="13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238"/>
    <w:multiLevelType w:val="hybridMultilevel"/>
    <w:tmpl w:val="00003B25"/>
    <w:lvl w:ilvl="0" w:tplc="00001E1F">
      <w:start w:val="23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2DB"/>
    <w:multiLevelType w:val="hybridMultilevel"/>
    <w:tmpl w:val="0000153C"/>
    <w:lvl w:ilvl="0" w:tplc="00007E87">
      <w:start w:val="7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1547"/>
    <w:multiLevelType w:val="hybridMultilevel"/>
    <w:tmpl w:val="000054DE"/>
    <w:lvl w:ilvl="0" w:tplc="000039B3">
      <w:start w:val="1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26A6"/>
    <w:multiLevelType w:val="hybridMultilevel"/>
    <w:tmpl w:val="0000701F"/>
    <w:lvl w:ilvl="0" w:tplc="00005D03">
      <w:start w:val="2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2D12"/>
    <w:multiLevelType w:val="hybridMultilevel"/>
    <w:tmpl w:val="0000074D"/>
    <w:lvl w:ilvl="0" w:tplc="00004DC8">
      <w:start w:val="17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390C"/>
    <w:multiLevelType w:val="hybridMultilevel"/>
    <w:tmpl w:val="00000F3E"/>
    <w:lvl w:ilvl="0" w:tplc="00000099">
      <w:start w:val="1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491C"/>
    <w:multiLevelType w:val="hybridMultilevel"/>
    <w:tmpl w:val="00004D06"/>
    <w:lvl w:ilvl="0" w:tplc="00004DB7">
      <w:start w:val="14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4E45"/>
    <w:multiLevelType w:val="hybridMultilevel"/>
    <w:tmpl w:val="0000323B"/>
    <w:lvl w:ilvl="0" w:tplc="00002213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5AF1"/>
    <w:multiLevelType w:val="hybridMultilevel"/>
    <w:tmpl w:val="000041BB"/>
    <w:lvl w:ilvl="0" w:tplc="000026E9">
      <w:start w:val="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6443"/>
    <w:multiLevelType w:val="hybridMultilevel"/>
    <w:tmpl w:val="000066BB"/>
    <w:lvl w:ilvl="0" w:tplc="0000428B">
      <w:start w:val="19"/>
      <w:numFmt w:val="decimal"/>
      <w:lvlText w:val="[%1]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6784"/>
    <w:multiLevelType w:val="hybridMultilevel"/>
    <w:tmpl w:val="00004AE1"/>
    <w:lvl w:ilvl="0" w:tplc="00003D6C">
      <w:start w:val="2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006BFC"/>
    <w:multiLevelType w:val="hybridMultilevel"/>
    <w:tmpl w:val="00007F96"/>
    <w:lvl w:ilvl="0" w:tplc="00007FF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>
    <w:nsid w:val="00006E5D"/>
    <w:multiLevelType w:val="hybridMultilevel"/>
    <w:tmpl w:val="00001AD4"/>
    <w:lvl w:ilvl="0" w:tplc="000063CB">
      <w:start w:val="2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>
    <w:nsid w:val="00007A5A"/>
    <w:multiLevelType w:val="hybridMultilevel"/>
    <w:tmpl w:val="0000767D"/>
    <w:lvl w:ilvl="0" w:tplc="00004509">
      <w:start w:val="22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52CA544A"/>
    <w:multiLevelType w:val="singleLevel"/>
    <w:tmpl w:val="1C4AA4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15"/>
  </w:num>
  <w:num w:numId="13">
    <w:abstractNumId w:val="2"/>
  </w:num>
  <w:num w:numId="14">
    <w:abstractNumId w:val="14"/>
  </w:num>
  <w:num w:numId="15">
    <w:abstractNumId w:val="13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54"/>
    <w:rsid w:val="0018130E"/>
    <w:rsid w:val="00276A72"/>
    <w:rsid w:val="002B096B"/>
    <w:rsid w:val="002F6626"/>
    <w:rsid w:val="003545CF"/>
    <w:rsid w:val="00573AF6"/>
    <w:rsid w:val="007A4C55"/>
    <w:rsid w:val="00963D93"/>
    <w:rsid w:val="009707A8"/>
    <w:rsid w:val="009F76DF"/>
    <w:rsid w:val="00AC3E91"/>
    <w:rsid w:val="00CC32C8"/>
    <w:rsid w:val="00CE2B5C"/>
    <w:rsid w:val="00DD7079"/>
    <w:rsid w:val="00EA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rsid w:val="00EA1454"/>
    <w:pPr>
      <w:numPr>
        <w:numId w:val="1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2F6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rsid w:val="00EA1454"/>
    <w:pPr>
      <w:numPr>
        <w:numId w:val="1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2F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</dc:creator>
  <cp:lastModifiedBy>Windows User</cp:lastModifiedBy>
  <cp:revision>2</cp:revision>
  <dcterms:created xsi:type="dcterms:W3CDTF">2020-03-21T14:16:00Z</dcterms:created>
  <dcterms:modified xsi:type="dcterms:W3CDTF">2020-03-21T14:16:00Z</dcterms:modified>
</cp:coreProperties>
</file>