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59C" w:rsidRDefault="007A32A2" w:rsidP="007A32A2">
      <w:pPr>
        <w:jc w:val="center"/>
        <w:rPr>
          <w:rFonts w:ascii="標楷體" w:eastAsia="標楷體" w:hAnsi="標楷體"/>
          <w:b/>
          <w:sz w:val="72"/>
        </w:rPr>
      </w:pPr>
      <w:r w:rsidRPr="007A32A2">
        <w:rPr>
          <w:rFonts w:ascii="標楷體" w:eastAsia="標楷體" w:hAnsi="標楷體"/>
          <w:b/>
          <w:sz w:val="72"/>
        </w:rPr>
        <w:t>A</w:t>
      </w:r>
      <w:r w:rsidRPr="007A32A2">
        <w:rPr>
          <w:rFonts w:ascii="標楷體" w:eastAsia="標楷體" w:hAnsi="標楷體" w:hint="eastAsia"/>
          <w:b/>
          <w:sz w:val="72"/>
        </w:rPr>
        <w:t>ssignment3</w:t>
      </w:r>
    </w:p>
    <w:p w:rsidR="007A32A2" w:rsidRDefault="007A32A2" w:rsidP="007A32A2">
      <w:pPr>
        <w:jc w:val="center"/>
        <w:rPr>
          <w:rFonts w:ascii="標楷體" w:eastAsia="標楷體" w:hAnsi="標楷體"/>
          <w:b/>
          <w:sz w:val="44"/>
        </w:rPr>
      </w:pPr>
    </w:p>
    <w:p w:rsidR="007A32A2" w:rsidRPr="00D13C55" w:rsidRDefault="007A32A2" w:rsidP="007A32A2">
      <w:pPr>
        <w:jc w:val="center"/>
        <w:rPr>
          <w:rFonts w:ascii="微軟正黑體" w:eastAsia="微軟正黑體" w:hAnsi="微軟正黑體" w:cs="Segoe UI"/>
          <w:b/>
          <w:color w:val="4D4D4D"/>
          <w:sz w:val="40"/>
          <w:shd w:val="clear" w:color="auto" w:fill="FFFFFF"/>
        </w:rPr>
      </w:pPr>
      <w:proofErr w:type="spellStart"/>
      <w:r w:rsidRPr="00D13C55">
        <w:rPr>
          <w:rFonts w:ascii="微軟正黑體" w:eastAsia="微軟正黑體" w:hAnsi="微軟正黑體" w:cs="Segoe UI"/>
          <w:b/>
          <w:color w:val="4D4D4D"/>
          <w:sz w:val="40"/>
          <w:shd w:val="clear" w:color="auto" w:fill="FFFFFF"/>
        </w:rPr>
        <w:t>MSModelingAndTFApproaches</w:t>
      </w:r>
      <w:proofErr w:type="spellEnd"/>
      <w:r w:rsidRPr="00D13C55">
        <w:rPr>
          <w:rFonts w:ascii="微軟正黑體" w:eastAsia="微軟正黑體" w:hAnsi="微軟正黑體" w:cs="Segoe UI" w:hint="eastAsia"/>
          <w:b/>
          <w:color w:val="4D4D4D"/>
          <w:sz w:val="40"/>
          <w:shd w:val="clear" w:color="auto" w:fill="FFFFFF"/>
        </w:rPr>
        <w:t>整理</w:t>
      </w:r>
    </w:p>
    <w:p w:rsidR="007A32A2" w:rsidRDefault="00EF3660" w:rsidP="007A32A2">
      <w:pPr>
        <w:jc w:val="center"/>
        <w:rPr>
          <w:rFonts w:ascii="標楷體" w:eastAsia="標楷體" w:hAnsi="標楷體"/>
          <w:b/>
          <w:sz w:val="44"/>
        </w:rPr>
      </w:pPr>
      <w:r>
        <w:rPr>
          <w:rFonts w:ascii="標楷體" w:eastAsia="標楷體" w:hAnsi="標楷體"/>
          <w:b/>
          <w:noProof/>
          <w:sz w:val="44"/>
        </w:rPr>
        <w:drawing>
          <wp:inline distT="0" distB="0" distL="0" distR="0">
            <wp:extent cx="5157733" cy="6124575"/>
            <wp:effectExtent l="0" t="0" r="508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FrameHost_qQ8sZ7nQaJ.png"/>
                    <pic:cNvPicPr/>
                  </pic:nvPicPr>
                  <pic:blipFill>
                    <a:blip r:embed="rId4">
                      <a:extLst>
                        <a:ext uri="{28A0092B-C50C-407E-A947-70E740481C1C}">
                          <a14:useLocalDpi xmlns:a14="http://schemas.microsoft.com/office/drawing/2010/main" val="0"/>
                        </a:ext>
                      </a:extLst>
                    </a:blip>
                    <a:stretch>
                      <a:fillRect/>
                    </a:stretch>
                  </pic:blipFill>
                  <pic:spPr>
                    <a:xfrm>
                      <a:off x="0" y="0"/>
                      <a:ext cx="5176044" cy="6146318"/>
                    </a:xfrm>
                    <a:prstGeom prst="rect">
                      <a:avLst/>
                    </a:prstGeom>
                  </pic:spPr>
                </pic:pic>
              </a:graphicData>
            </a:graphic>
          </wp:inline>
        </w:drawing>
      </w:r>
    </w:p>
    <w:p w:rsidR="00EF3660" w:rsidRPr="00EF3660" w:rsidRDefault="00EF3660" w:rsidP="00EF3660">
      <w:pPr>
        <w:jc w:val="center"/>
        <w:rPr>
          <w:rFonts w:ascii="Times New Roman" w:hAnsi="Times New Roman" w:cs="Times New Roman"/>
          <w:color w:val="000000"/>
          <w:szCs w:val="18"/>
        </w:rPr>
      </w:pPr>
      <w:r w:rsidRPr="00EF3660">
        <w:rPr>
          <w:rFonts w:ascii="Times New Roman" w:hAnsi="Times New Roman" w:cs="Times New Roman"/>
          <w:b/>
          <w:bCs/>
          <w:color w:val="000000"/>
          <w:szCs w:val="18"/>
        </w:rPr>
        <w:t>圖</w:t>
      </w:r>
      <w:r w:rsidRPr="00EF3660">
        <w:rPr>
          <w:rFonts w:ascii="Times New Roman" w:hAnsi="Times New Roman" w:cs="Times New Roman"/>
          <w:b/>
          <w:bCs/>
          <w:color w:val="000000"/>
          <w:szCs w:val="18"/>
        </w:rPr>
        <w:t xml:space="preserve">1.2 </w:t>
      </w:r>
      <w:r w:rsidRPr="00EF3660">
        <w:rPr>
          <w:rFonts w:ascii="Times New Roman" w:hAnsi="Times New Roman" w:cs="Times New Roman"/>
          <w:color w:val="000000"/>
          <w:szCs w:val="18"/>
        </w:rPr>
        <w:t>這直流電動機的試劑盒的電子電路</w:t>
      </w:r>
    </w:p>
    <w:p w:rsidR="00EF3660" w:rsidRPr="00EF3660" w:rsidRDefault="00EF3660" w:rsidP="00EF3660">
      <w:pPr>
        <w:pStyle w:val="Web"/>
        <w:spacing w:before="0" w:beforeAutospacing="0" w:after="0" w:afterAutospacing="0"/>
        <w:jc w:val="center"/>
        <w:rPr>
          <w:rFonts w:ascii="Times New Roman" w:hAnsi="Times New Roman" w:cs="Times New Roman"/>
          <w:color w:val="000000"/>
          <w:szCs w:val="18"/>
        </w:rPr>
      </w:pPr>
      <w:r w:rsidRPr="00EF3660">
        <w:rPr>
          <w:rFonts w:ascii="Times New Roman" w:hAnsi="Times New Roman" w:cs="Times New Roman"/>
          <w:b/>
          <w:bCs/>
          <w:color w:val="000000"/>
          <w:szCs w:val="18"/>
        </w:rPr>
        <w:t>圖</w:t>
      </w:r>
      <w:r w:rsidRPr="00EF3660">
        <w:rPr>
          <w:rFonts w:ascii="Times New Roman" w:hAnsi="Times New Roman" w:cs="Times New Roman"/>
          <w:b/>
          <w:bCs/>
          <w:color w:val="000000"/>
          <w:szCs w:val="18"/>
        </w:rPr>
        <w:t xml:space="preserve">1.3 </w:t>
      </w:r>
      <w:r w:rsidRPr="00EF3660">
        <w:rPr>
          <w:rFonts w:ascii="Times New Roman" w:hAnsi="Times New Roman" w:cs="Times New Roman"/>
          <w:color w:val="000000"/>
          <w:szCs w:val="18"/>
        </w:rPr>
        <w:t>在正向路徑中製成的信號轉換</w:t>
      </w:r>
    </w:p>
    <w:p w:rsidR="00EF3660" w:rsidRPr="00EF3660" w:rsidRDefault="00EF3660" w:rsidP="00EF3660">
      <w:pPr>
        <w:pStyle w:val="Web"/>
        <w:spacing w:before="0" w:beforeAutospacing="0" w:after="0" w:afterAutospacing="0"/>
        <w:jc w:val="center"/>
        <w:rPr>
          <w:sz w:val="36"/>
        </w:rPr>
      </w:pPr>
      <w:r w:rsidRPr="00EF3660">
        <w:rPr>
          <w:rFonts w:ascii="Times New Roman" w:hAnsi="Times New Roman" w:cs="Times New Roman"/>
          <w:b/>
          <w:bCs/>
          <w:color w:val="000000"/>
          <w:szCs w:val="18"/>
        </w:rPr>
        <w:t>圖</w:t>
      </w:r>
      <w:r w:rsidRPr="00EF3660">
        <w:rPr>
          <w:rFonts w:ascii="Times New Roman" w:hAnsi="Times New Roman" w:cs="Times New Roman"/>
          <w:b/>
          <w:bCs/>
          <w:color w:val="000000"/>
          <w:szCs w:val="18"/>
        </w:rPr>
        <w:t xml:space="preserve">1.4 </w:t>
      </w:r>
      <w:r w:rsidRPr="00EF3660">
        <w:rPr>
          <w:rFonts w:ascii="Times New Roman" w:hAnsi="Times New Roman" w:cs="Times New Roman"/>
          <w:color w:val="000000"/>
          <w:szCs w:val="18"/>
        </w:rPr>
        <w:t>的信號轉換的反饋作出路徑</w:t>
      </w:r>
    </w:p>
    <w:p w:rsidR="00EF3660" w:rsidRDefault="00EF3660" w:rsidP="00EF3660">
      <w:pPr>
        <w:jc w:val="center"/>
        <w:rPr>
          <w:rFonts w:ascii="Times New Roman" w:hAnsi="Times New Roman" w:cs="Times New Roman"/>
          <w:color w:val="000000"/>
          <w:sz w:val="18"/>
          <w:szCs w:val="18"/>
        </w:rPr>
      </w:pPr>
    </w:p>
    <w:p w:rsidR="00EF3660" w:rsidRPr="00EF3660" w:rsidRDefault="00EF3660" w:rsidP="00EF3660">
      <w:pPr>
        <w:jc w:val="center"/>
        <w:rPr>
          <w:rFonts w:ascii="Times New Roman" w:hAnsi="Times New Roman" w:cs="Times New Roman" w:hint="eastAsia"/>
          <w:color w:val="000000"/>
          <w:sz w:val="18"/>
          <w:szCs w:val="18"/>
        </w:rPr>
      </w:pPr>
    </w:p>
    <w:p w:rsidR="00EF3660" w:rsidRDefault="00EF3660" w:rsidP="007A32A2">
      <w:pPr>
        <w:jc w:val="center"/>
        <w:rPr>
          <w:rFonts w:ascii="微軟正黑體" w:eastAsia="微軟正黑體" w:hAnsi="微軟正黑體" w:cs="Times New Roman"/>
          <w:color w:val="000000"/>
          <w:sz w:val="28"/>
          <w:szCs w:val="20"/>
        </w:rPr>
      </w:pPr>
      <w:r w:rsidRPr="00EF3660">
        <w:rPr>
          <w:rFonts w:ascii="微軟正黑體" w:eastAsia="微軟正黑體" w:hAnsi="微軟正黑體" w:cs="Times New Roman"/>
          <w:color w:val="000000"/>
          <w:sz w:val="28"/>
          <w:szCs w:val="20"/>
        </w:rPr>
        <w:t>穩壓電壓將取決於我們將在微控制器旁邊使用的組件，這些組件要求遵循其數據手冊的2.5 V至5 V之間的電壓。由於大多數示例都使用直流致動器並驅動它們，因此我們需要一個模擬信號，使用DAC或僅使用PWM以及名為L293D（H橋）的集成電路。該集成電路需要5 V的穩壓電壓，並將提供信號輸出，該信號輸出將在0V至24V之間</w:t>
      </w:r>
      <w:proofErr w:type="gramStart"/>
      <w:r w:rsidRPr="00EF3660">
        <w:rPr>
          <w:rFonts w:ascii="微軟正黑體" w:eastAsia="微軟正黑體" w:hAnsi="微軟正黑體" w:cs="Times New Roman"/>
          <w:color w:val="000000"/>
          <w:sz w:val="28"/>
          <w:szCs w:val="20"/>
        </w:rPr>
        <w:t>饋</w:t>
      </w:r>
      <w:proofErr w:type="gramEnd"/>
      <w:r w:rsidRPr="00EF3660">
        <w:rPr>
          <w:rFonts w:ascii="微軟正黑體" w:eastAsia="微軟正黑體" w:hAnsi="微軟正黑體" w:cs="Times New Roman"/>
          <w:color w:val="000000"/>
          <w:sz w:val="28"/>
          <w:szCs w:val="20"/>
        </w:rPr>
        <w:t>入直流電動機。我們還使用了許多需要調節電壓才能正常運行的傳感器。這些設備中的大多數需要加速度計和陀螺儀的5V異常，而</w:t>
      </w:r>
      <w:proofErr w:type="gramStart"/>
      <w:r w:rsidRPr="00EF3660">
        <w:rPr>
          <w:rFonts w:ascii="微軟正黑體" w:eastAsia="微軟正黑體" w:hAnsi="微軟正黑體" w:cs="Times New Roman"/>
          <w:color w:val="000000"/>
          <w:sz w:val="28"/>
          <w:szCs w:val="20"/>
        </w:rPr>
        <w:t>這些穩</w:t>
      </w:r>
      <w:proofErr w:type="gramEnd"/>
      <w:r w:rsidRPr="00EF3660">
        <w:rPr>
          <w:rFonts w:ascii="微軟正黑體" w:eastAsia="微軟正黑體" w:hAnsi="微軟正黑體" w:cs="Times New Roman"/>
          <w:color w:val="000000"/>
          <w:sz w:val="28"/>
          <w:szCs w:val="20"/>
        </w:rPr>
        <w:t>壓器需要較少的穩壓電壓</w:t>
      </w:r>
      <w:r>
        <w:rPr>
          <w:rFonts w:ascii="微軟正黑體" w:eastAsia="微軟正黑體" w:hAnsi="微軟正黑體" w:cs="Times New Roman" w:hint="eastAsia"/>
          <w:color w:val="000000"/>
          <w:sz w:val="28"/>
          <w:szCs w:val="20"/>
        </w:rPr>
        <w:t>。</w:t>
      </w:r>
    </w:p>
    <w:p w:rsidR="00D13C55" w:rsidRDefault="00D13C55" w:rsidP="007A32A2">
      <w:pPr>
        <w:jc w:val="center"/>
        <w:rPr>
          <w:rFonts w:ascii="微軟正黑體" w:eastAsia="微軟正黑體" w:hAnsi="微軟正黑體" w:cs="Times New Roman" w:hint="eastAsia"/>
          <w:color w:val="000000"/>
          <w:sz w:val="28"/>
          <w:szCs w:val="20"/>
        </w:rPr>
      </w:pPr>
    </w:p>
    <w:p w:rsidR="00EA3047" w:rsidRDefault="00EA3047" w:rsidP="00D13C55">
      <w:pPr>
        <w:widowControl/>
        <w:shd w:val="clear" w:color="auto" w:fill="FFFFFF"/>
        <w:spacing w:before="161" w:after="161"/>
        <w:jc w:val="center"/>
        <w:outlineLvl w:val="0"/>
        <w:rPr>
          <w:rFonts w:ascii="微軟正黑體" w:eastAsia="微軟正黑體" w:hAnsi="微軟正黑體" w:cs="Segoe UI"/>
          <w:b/>
          <w:color w:val="4D4D4D"/>
          <w:kern w:val="36"/>
          <w:sz w:val="40"/>
          <w:szCs w:val="48"/>
        </w:rPr>
      </w:pPr>
    </w:p>
    <w:p w:rsidR="00EA3047" w:rsidRDefault="00EA3047" w:rsidP="00D13C55">
      <w:pPr>
        <w:widowControl/>
        <w:shd w:val="clear" w:color="auto" w:fill="FFFFFF"/>
        <w:spacing w:before="161" w:after="161"/>
        <w:jc w:val="center"/>
        <w:outlineLvl w:val="0"/>
        <w:rPr>
          <w:rFonts w:ascii="微軟正黑體" w:eastAsia="微軟正黑體" w:hAnsi="微軟正黑體" w:cs="Segoe UI"/>
          <w:b/>
          <w:color w:val="4D4D4D"/>
          <w:kern w:val="36"/>
          <w:sz w:val="40"/>
          <w:szCs w:val="48"/>
        </w:rPr>
      </w:pPr>
    </w:p>
    <w:p w:rsidR="00D13C55" w:rsidRPr="00D13C55" w:rsidRDefault="00D13C55" w:rsidP="00D13C55">
      <w:pPr>
        <w:widowControl/>
        <w:shd w:val="clear" w:color="auto" w:fill="FFFFFF"/>
        <w:spacing w:before="161" w:after="161"/>
        <w:jc w:val="center"/>
        <w:outlineLvl w:val="0"/>
        <w:rPr>
          <w:rFonts w:ascii="微軟正黑體" w:eastAsia="微軟正黑體" w:hAnsi="微軟正黑體" w:cs="Segoe UI" w:hint="eastAsia"/>
          <w:b/>
          <w:color w:val="4D4D4D"/>
          <w:kern w:val="36"/>
          <w:sz w:val="40"/>
          <w:szCs w:val="48"/>
        </w:rPr>
      </w:pPr>
      <w:proofErr w:type="spellStart"/>
      <w:r w:rsidRPr="00D13C55">
        <w:rPr>
          <w:rFonts w:ascii="微軟正黑體" w:eastAsia="微軟正黑體" w:hAnsi="微軟正黑體" w:cs="Segoe UI"/>
          <w:b/>
          <w:color w:val="4D4D4D"/>
          <w:kern w:val="36"/>
          <w:sz w:val="40"/>
          <w:szCs w:val="48"/>
        </w:rPr>
        <w:t>MechaFutureAndChallenges</w:t>
      </w:r>
      <w:proofErr w:type="spellEnd"/>
      <w:r w:rsidRPr="00D13C55">
        <w:rPr>
          <w:rFonts w:ascii="微軟正黑體" w:eastAsia="微軟正黑體" w:hAnsi="微軟正黑體" w:cs="Segoe UI" w:hint="eastAsia"/>
          <w:b/>
          <w:color w:val="4D4D4D"/>
          <w:kern w:val="36"/>
          <w:sz w:val="40"/>
          <w:szCs w:val="48"/>
        </w:rPr>
        <w:t>整理</w:t>
      </w:r>
    </w:p>
    <w:p w:rsidR="00EA3047" w:rsidRPr="00EA3047" w:rsidRDefault="00D13C55" w:rsidP="00EA3047">
      <w:pPr>
        <w:jc w:val="center"/>
        <w:rPr>
          <w:rFonts w:ascii="微軟正黑體" w:eastAsia="微軟正黑體" w:hAnsi="微軟正黑體" w:hint="eastAsia"/>
          <w:sz w:val="28"/>
        </w:rPr>
      </w:pPr>
      <w:r w:rsidRPr="00D13C55">
        <w:rPr>
          <w:rFonts w:ascii="微軟正黑體" w:eastAsia="微軟正黑體" w:hAnsi="微軟正黑體"/>
          <w:sz w:val="28"/>
        </w:rPr>
        <w:t>從工業角度看機電一體化系統設計中的一些主要挑戰已暴露出來，</w:t>
      </w:r>
      <w:proofErr w:type="gramStart"/>
      <w:r w:rsidRPr="00D13C55">
        <w:rPr>
          <w:rFonts w:ascii="微軟正黑體" w:eastAsia="微軟正黑體" w:hAnsi="微軟正黑體"/>
          <w:sz w:val="28"/>
        </w:rPr>
        <w:t>這種發</w:t>
      </w:r>
      <w:proofErr w:type="gramEnd"/>
      <w:r w:rsidRPr="00D13C55">
        <w:rPr>
          <w:rFonts w:ascii="微軟正黑體" w:eastAsia="微軟正黑體" w:hAnsi="微軟正黑體"/>
          <w:sz w:val="28"/>
        </w:rPr>
        <w:t xml:space="preserve"> 展的主要動力是減少開發成本和時間以及在成本和性能方面改進設計產 品，可以看出許多挑戰都涉及產品的虛擬化以改善其設計、驗證或操作。 實際上，虛擬化可以以較低的成本在開發的不同階段提供更大的靈活性。</w:t>
      </w:r>
    </w:p>
    <w:p w:rsidR="00D13C55" w:rsidRPr="00D13C55" w:rsidRDefault="00D13C55" w:rsidP="00D13C55">
      <w:pPr>
        <w:pStyle w:val="1"/>
        <w:shd w:val="clear" w:color="auto" w:fill="FFFFFF"/>
        <w:spacing w:before="161" w:beforeAutospacing="0" w:after="161" w:afterAutospacing="0"/>
        <w:jc w:val="center"/>
        <w:rPr>
          <w:rFonts w:ascii="微軟正黑體" w:eastAsia="微軟正黑體" w:hAnsi="微軟正黑體" w:cs="Segoe UI" w:hint="eastAsia"/>
          <w:bCs w:val="0"/>
          <w:color w:val="4D4D4D"/>
          <w:sz w:val="40"/>
        </w:rPr>
      </w:pPr>
      <w:proofErr w:type="spellStart"/>
      <w:r w:rsidRPr="00D13C55">
        <w:rPr>
          <w:rFonts w:ascii="微軟正黑體" w:eastAsia="微軟正黑體" w:hAnsi="微軟正黑體" w:cs="Segoe UI"/>
          <w:bCs w:val="0"/>
          <w:color w:val="4D4D4D"/>
          <w:sz w:val="40"/>
        </w:rPr>
        <w:lastRenderedPageBreak/>
        <w:t>MechaEducFutureNeed</w:t>
      </w:r>
      <w:proofErr w:type="spellEnd"/>
      <w:r w:rsidRPr="00D13C55">
        <w:rPr>
          <w:rFonts w:ascii="微軟正黑體" w:eastAsia="微軟正黑體" w:hAnsi="微軟正黑體" w:cs="Segoe UI" w:hint="eastAsia"/>
          <w:bCs w:val="0"/>
          <w:color w:val="4D4D4D"/>
          <w:sz w:val="40"/>
        </w:rPr>
        <w:t>整理</w:t>
      </w:r>
    </w:p>
    <w:p w:rsidR="00D13C55" w:rsidRDefault="00D13C55" w:rsidP="00D13C55">
      <w:pPr>
        <w:jc w:val="center"/>
        <w:rPr>
          <w:noProof/>
          <w:sz w:val="16"/>
        </w:rPr>
      </w:pPr>
    </w:p>
    <w:p w:rsidR="00D13C55" w:rsidRPr="00EA2326" w:rsidRDefault="00D13C55" w:rsidP="00D13C55">
      <w:pPr>
        <w:widowControl/>
        <w:spacing w:after="429" w:line="249" w:lineRule="auto"/>
        <w:ind w:left="9" w:right="1" w:hanging="10"/>
        <w:rPr>
          <w:rFonts w:ascii="Times New Roman" w:eastAsia="新細明體" w:hAnsi="Times New Roman" w:cs="Times New Roman"/>
          <w:color w:val="2C2A28"/>
          <w:kern w:val="0"/>
          <w:sz w:val="28"/>
          <w:szCs w:val="17"/>
        </w:rPr>
      </w:pPr>
      <w:r w:rsidRPr="00EA2326">
        <w:rPr>
          <w:noProof/>
          <w:sz w:val="16"/>
        </w:rPr>
        <w:drawing>
          <wp:inline distT="0" distB="0" distL="0" distR="0" wp14:anchorId="103F4D49" wp14:editId="6784B14D">
            <wp:extent cx="5372100" cy="2352675"/>
            <wp:effectExtent l="0" t="0" r="0" b="9525"/>
            <wp:docPr id="11104" name="Picture 11104"/>
            <wp:cNvGraphicFramePr/>
            <a:graphic xmlns:a="http://schemas.openxmlformats.org/drawingml/2006/main">
              <a:graphicData uri="http://schemas.openxmlformats.org/drawingml/2006/picture">
                <pic:pic xmlns:pic="http://schemas.openxmlformats.org/drawingml/2006/picture">
                  <pic:nvPicPr>
                    <pic:cNvPr id="11104" name="Picture 11104"/>
                    <pic:cNvPicPr/>
                  </pic:nvPicPr>
                  <pic:blipFill>
                    <a:blip r:embed="rId5"/>
                    <a:stretch>
                      <a:fillRect/>
                    </a:stretch>
                  </pic:blipFill>
                  <pic:spPr>
                    <a:xfrm>
                      <a:off x="0" y="0"/>
                      <a:ext cx="5373128" cy="2353125"/>
                    </a:xfrm>
                    <a:prstGeom prst="rect">
                      <a:avLst/>
                    </a:prstGeom>
                  </pic:spPr>
                </pic:pic>
              </a:graphicData>
            </a:graphic>
          </wp:inline>
        </w:drawing>
      </w:r>
    </w:p>
    <w:p w:rsidR="00D13C55" w:rsidRDefault="00D13C55" w:rsidP="00D13C55">
      <w:pPr>
        <w:jc w:val="center"/>
        <w:rPr>
          <w:rFonts w:ascii="微軟正黑體" w:eastAsia="微軟正黑體" w:hAnsi="微軟正黑體"/>
          <w:b/>
          <w:sz w:val="28"/>
        </w:rPr>
      </w:pPr>
      <w:r>
        <w:rPr>
          <w:rFonts w:ascii="微軟正黑體" w:eastAsia="微軟正黑體" w:hAnsi="微軟正黑體" w:hint="eastAsia"/>
          <w:b/>
          <w:sz w:val="28"/>
        </w:rPr>
        <w:t>圖15.2</w:t>
      </w:r>
      <w:r w:rsidRPr="00D13C55">
        <w:rPr>
          <w:rFonts w:ascii="微軟正黑體" w:eastAsia="微軟正黑體" w:hAnsi="微軟正黑體" w:hint="eastAsia"/>
          <w:b/>
          <w:sz w:val="28"/>
        </w:rPr>
        <w:t>初步系統設計</w:t>
      </w:r>
    </w:p>
    <w:p w:rsidR="00EA3047" w:rsidRPr="00D13C55" w:rsidRDefault="00EA3047" w:rsidP="00EA3047">
      <w:pPr>
        <w:pStyle w:val="HTML"/>
        <w:shd w:val="clear" w:color="auto" w:fill="F8F9FA"/>
        <w:spacing w:line="480" w:lineRule="atLeast"/>
        <w:rPr>
          <w:rFonts w:ascii="inherit" w:hAnsi="inherit" w:hint="eastAsia"/>
          <w:color w:val="222222"/>
          <w:sz w:val="28"/>
          <w:szCs w:val="36"/>
        </w:rPr>
      </w:pPr>
      <w:r w:rsidRPr="00EA2326">
        <w:rPr>
          <w:rFonts w:ascii="inherit" w:hAnsi="inherit" w:hint="eastAsia"/>
          <w:color w:val="222222"/>
          <w:sz w:val="22"/>
          <w:szCs w:val="36"/>
        </w:rPr>
        <w:t xml:space="preserve">  </w:t>
      </w:r>
      <w:r w:rsidRPr="00D13C55">
        <w:rPr>
          <w:rFonts w:ascii="inherit" w:hAnsi="inherit" w:hint="eastAsia"/>
          <w:color w:val="222222"/>
          <w:sz w:val="28"/>
          <w:szCs w:val="36"/>
        </w:rPr>
        <w:t>與工業客戶多次會面後，圖</w:t>
      </w:r>
      <w:r w:rsidRPr="00D13C55">
        <w:rPr>
          <w:rFonts w:ascii="inherit" w:hAnsi="inherit" w:hint="eastAsia"/>
          <w:color w:val="222222"/>
          <w:sz w:val="28"/>
          <w:szCs w:val="36"/>
        </w:rPr>
        <w:t>15.2</w:t>
      </w:r>
      <w:r w:rsidRPr="00D13C55">
        <w:rPr>
          <w:rFonts w:ascii="inherit" w:hAnsi="inherit" w:hint="eastAsia"/>
          <w:color w:val="222222"/>
          <w:sz w:val="28"/>
          <w:szCs w:val="36"/>
        </w:rPr>
        <w:t>作為初步的系統設計出現了。在大多數工業自動化設置中，主要組件是相當標準的。可編程邏輯控制器（</w:t>
      </w:r>
      <w:r w:rsidRPr="00D13C55">
        <w:rPr>
          <w:rFonts w:ascii="inherit" w:hAnsi="inherit" w:hint="eastAsia"/>
          <w:color w:val="222222"/>
          <w:sz w:val="28"/>
          <w:szCs w:val="36"/>
        </w:rPr>
        <w:t>PLC</w:t>
      </w:r>
      <w:r w:rsidRPr="00D13C55">
        <w:rPr>
          <w:rFonts w:ascii="inherit" w:hAnsi="inherit" w:hint="eastAsia"/>
          <w:color w:val="222222"/>
          <w:sz w:val="28"/>
          <w:szCs w:val="36"/>
        </w:rPr>
        <w:t>）是工業過程控制代理，可抵抗斷電，並具有本地存儲，通信功能以及多個輸入和輸出數據端口。</w:t>
      </w:r>
    </w:p>
    <w:p w:rsidR="00EA3047" w:rsidRPr="00EA3047" w:rsidRDefault="00EA3047" w:rsidP="00EA3047">
      <w:pPr>
        <w:pStyle w:val="HTML"/>
        <w:shd w:val="clear" w:color="auto" w:fill="F8F9FA"/>
        <w:spacing w:line="480" w:lineRule="atLeast"/>
        <w:rPr>
          <w:rFonts w:ascii="inherit" w:hAnsi="inherit" w:hint="eastAsia"/>
          <w:color w:val="222222"/>
          <w:sz w:val="28"/>
          <w:szCs w:val="36"/>
        </w:rPr>
      </w:pPr>
      <w:r w:rsidRPr="00D13C55">
        <w:rPr>
          <w:rFonts w:ascii="inherit" w:hAnsi="inherit" w:hint="eastAsia"/>
          <w:color w:val="222222"/>
          <w:sz w:val="28"/>
          <w:szCs w:val="36"/>
        </w:rPr>
        <w:t>在設計了系統之後，在對系統進行了更詳細的現場檢查之後，提出了以下迄今為止無法預料的問題：</w:t>
      </w:r>
    </w:p>
    <w:p w:rsidR="00D13C55" w:rsidRPr="00EA2326" w:rsidRDefault="00D13C55" w:rsidP="00D13C55">
      <w:pPr>
        <w:widowControl/>
        <w:spacing w:after="429" w:line="249" w:lineRule="auto"/>
        <w:ind w:left="9" w:right="1" w:hanging="10"/>
        <w:rPr>
          <w:rFonts w:ascii="Times New Roman" w:eastAsia="新細明體" w:hAnsi="Times New Roman" w:cs="Times New Roman"/>
          <w:color w:val="2C2A28"/>
          <w:kern w:val="0"/>
          <w:sz w:val="28"/>
          <w:szCs w:val="17"/>
        </w:rPr>
      </w:pPr>
      <w:r w:rsidRPr="00EA2326">
        <w:rPr>
          <w:noProof/>
          <w:sz w:val="16"/>
        </w:rPr>
        <w:drawing>
          <wp:inline distT="0" distB="0" distL="0" distR="0" wp14:anchorId="0CD267F8" wp14:editId="7EEB3F20">
            <wp:extent cx="5686425" cy="2047875"/>
            <wp:effectExtent l="0" t="0" r="9525" b="9525"/>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6"/>
                    <a:stretch>
                      <a:fillRect/>
                    </a:stretch>
                  </pic:blipFill>
                  <pic:spPr>
                    <a:xfrm>
                      <a:off x="0" y="0"/>
                      <a:ext cx="5687028" cy="2048092"/>
                    </a:xfrm>
                    <a:prstGeom prst="rect">
                      <a:avLst/>
                    </a:prstGeom>
                  </pic:spPr>
                </pic:pic>
              </a:graphicData>
            </a:graphic>
          </wp:inline>
        </w:drawing>
      </w:r>
    </w:p>
    <w:p w:rsidR="00D13C55" w:rsidRDefault="00D13C55" w:rsidP="00D13C55">
      <w:pPr>
        <w:pStyle w:val="HTML"/>
        <w:shd w:val="clear" w:color="auto" w:fill="F8F9FA"/>
        <w:spacing w:line="480" w:lineRule="atLeast"/>
        <w:jc w:val="center"/>
        <w:rPr>
          <w:rFonts w:ascii="微軟正黑體" w:eastAsia="微軟正黑體" w:hAnsi="微軟正黑體"/>
          <w:b/>
          <w:color w:val="222222"/>
          <w:sz w:val="28"/>
          <w:szCs w:val="36"/>
        </w:rPr>
      </w:pPr>
      <w:r w:rsidRPr="00D13C55">
        <w:rPr>
          <w:rFonts w:ascii="微軟正黑體" w:eastAsia="微軟正黑體" w:hAnsi="微軟正黑體" w:hint="eastAsia"/>
          <w:b/>
          <w:color w:val="222222"/>
          <w:sz w:val="28"/>
          <w:szCs w:val="36"/>
        </w:rPr>
        <w:lastRenderedPageBreak/>
        <w:t>圖15.3修改後的微型計算機主板示意圖</w:t>
      </w:r>
    </w:p>
    <w:p w:rsidR="00EA3047" w:rsidRDefault="00EA3047" w:rsidP="00EA3047">
      <w:pPr>
        <w:pStyle w:val="HTML"/>
        <w:shd w:val="clear" w:color="auto" w:fill="F8F9FA"/>
        <w:spacing w:line="480" w:lineRule="atLeast"/>
        <w:rPr>
          <w:rFonts w:ascii="inherit" w:hAnsi="inherit"/>
          <w:color w:val="222222"/>
          <w:sz w:val="28"/>
          <w:szCs w:val="36"/>
        </w:rPr>
      </w:pPr>
      <w:r w:rsidRPr="00EA3047">
        <w:rPr>
          <w:rFonts w:ascii="inherit" w:hAnsi="inherit" w:hint="eastAsia"/>
          <w:b/>
          <w:color w:val="222222"/>
          <w:sz w:val="28"/>
          <w:szCs w:val="36"/>
        </w:rPr>
        <w:t>圖</w:t>
      </w:r>
      <w:r w:rsidRPr="00EA3047">
        <w:rPr>
          <w:rFonts w:ascii="inherit" w:hAnsi="inherit" w:hint="eastAsia"/>
          <w:b/>
          <w:color w:val="222222"/>
          <w:sz w:val="28"/>
          <w:szCs w:val="36"/>
        </w:rPr>
        <w:t>15.3</w:t>
      </w:r>
      <w:r w:rsidRPr="00EA3047">
        <w:rPr>
          <w:rFonts w:ascii="inherit" w:hAnsi="inherit" w:hint="eastAsia"/>
          <w:color w:val="222222"/>
          <w:sz w:val="28"/>
          <w:szCs w:val="36"/>
        </w:rPr>
        <w:t>說明瞭如何通過使用</w:t>
      </w:r>
      <w:proofErr w:type="gramStart"/>
      <w:r w:rsidRPr="00EA3047">
        <w:rPr>
          <w:rFonts w:ascii="inherit" w:hAnsi="inherit" w:hint="eastAsia"/>
          <w:color w:val="222222"/>
          <w:sz w:val="28"/>
          <w:szCs w:val="36"/>
        </w:rPr>
        <w:t>專有固件修改</w:t>
      </w:r>
      <w:proofErr w:type="gramEnd"/>
      <w:r w:rsidRPr="00EA3047">
        <w:rPr>
          <w:rFonts w:ascii="inherit" w:hAnsi="inherit" w:hint="eastAsia"/>
          <w:color w:val="222222"/>
          <w:sz w:val="28"/>
          <w:szCs w:val="36"/>
        </w:rPr>
        <w:t>小型計算機主板來由小型計算機訪問和執行大型機指令。虛線所示的示意圖是所需的</w:t>
      </w:r>
      <w:proofErr w:type="gramStart"/>
      <w:r w:rsidRPr="00EA3047">
        <w:rPr>
          <w:rFonts w:ascii="inherit" w:hAnsi="inherit" w:hint="eastAsia"/>
          <w:color w:val="222222"/>
          <w:sz w:val="28"/>
          <w:szCs w:val="36"/>
        </w:rPr>
        <w:t>唯一固件修改</w:t>
      </w:r>
      <w:proofErr w:type="gramEnd"/>
      <w:r w:rsidRPr="00EA3047">
        <w:rPr>
          <w:rFonts w:ascii="inherit" w:hAnsi="inherit" w:hint="eastAsia"/>
          <w:color w:val="222222"/>
          <w:sz w:val="28"/>
          <w:szCs w:val="36"/>
        </w:rPr>
        <w:t>。小型計算機字的大小必須與從製造商處購買的大型機指令芯片組（</w:t>
      </w:r>
      <w:r w:rsidRPr="00EA3047">
        <w:rPr>
          <w:rFonts w:ascii="inherit" w:hAnsi="inherit" w:hint="eastAsia"/>
          <w:color w:val="222222"/>
          <w:sz w:val="28"/>
          <w:szCs w:val="36"/>
        </w:rPr>
        <w:t>32</w:t>
      </w:r>
      <w:r w:rsidRPr="00EA3047">
        <w:rPr>
          <w:rFonts w:ascii="inherit" w:hAnsi="inherit" w:hint="eastAsia"/>
          <w:color w:val="222222"/>
          <w:sz w:val="28"/>
          <w:szCs w:val="36"/>
        </w:rPr>
        <w:t>位）相當。</w:t>
      </w:r>
    </w:p>
    <w:p w:rsidR="00EA3047" w:rsidRPr="00EA3047" w:rsidRDefault="00EA3047" w:rsidP="00EA3047">
      <w:pPr>
        <w:pStyle w:val="HTML"/>
        <w:shd w:val="clear" w:color="auto" w:fill="F8F9FA"/>
        <w:spacing w:line="480" w:lineRule="atLeast"/>
        <w:rPr>
          <w:rFonts w:ascii="inherit" w:hAnsi="inherit" w:hint="eastAsia"/>
          <w:color w:val="222222"/>
          <w:sz w:val="28"/>
          <w:szCs w:val="36"/>
        </w:rPr>
      </w:pPr>
    </w:p>
    <w:p w:rsidR="00D13C55" w:rsidRPr="00EA3047" w:rsidRDefault="00EA3047" w:rsidP="00D13C55">
      <w:pPr>
        <w:pStyle w:val="HTML"/>
        <w:shd w:val="clear" w:color="auto" w:fill="F8F9FA"/>
        <w:spacing w:line="480" w:lineRule="atLeast"/>
        <w:jc w:val="center"/>
        <w:rPr>
          <w:rFonts w:ascii="微軟正黑體" w:eastAsia="微軟正黑體" w:hAnsi="微軟正黑體" w:hint="eastAsia"/>
          <w:b/>
          <w:color w:val="222222"/>
          <w:sz w:val="28"/>
          <w:szCs w:val="36"/>
        </w:rPr>
      </w:pPr>
      <w:r>
        <w:rPr>
          <w:noProof/>
        </w:rPr>
        <w:drawing>
          <wp:inline distT="0" distB="0" distL="0" distR="0" wp14:anchorId="0720B209" wp14:editId="0C5ACAC1">
            <wp:extent cx="5274310" cy="2961278"/>
            <wp:effectExtent l="0" t="0" r="254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7"/>
                    <a:stretch>
                      <a:fillRect/>
                    </a:stretch>
                  </pic:blipFill>
                  <pic:spPr>
                    <a:xfrm>
                      <a:off x="0" y="0"/>
                      <a:ext cx="5274310" cy="2961278"/>
                    </a:xfrm>
                    <a:prstGeom prst="rect">
                      <a:avLst/>
                    </a:prstGeom>
                  </pic:spPr>
                </pic:pic>
              </a:graphicData>
            </a:graphic>
          </wp:inline>
        </w:drawing>
      </w:r>
    </w:p>
    <w:p w:rsidR="00EA3047" w:rsidRDefault="00EA3047" w:rsidP="00EA3047">
      <w:pPr>
        <w:pStyle w:val="HTML"/>
        <w:shd w:val="clear" w:color="auto" w:fill="F8F9FA"/>
        <w:spacing w:line="480" w:lineRule="atLeast"/>
        <w:jc w:val="center"/>
        <w:rPr>
          <w:rFonts w:ascii="inherit" w:hAnsi="inherit"/>
          <w:b/>
          <w:color w:val="222222"/>
          <w:sz w:val="28"/>
          <w:szCs w:val="28"/>
        </w:rPr>
      </w:pPr>
      <w:r>
        <w:rPr>
          <w:rFonts w:ascii="inherit" w:hAnsi="inherit" w:hint="eastAsia"/>
          <w:b/>
          <w:color w:val="222222"/>
          <w:sz w:val="28"/>
          <w:szCs w:val="28"/>
        </w:rPr>
        <w:t>機電一體化地圖未來地圖</w:t>
      </w:r>
      <w:bookmarkStart w:id="0" w:name="_GoBack"/>
      <w:bookmarkEnd w:id="0"/>
    </w:p>
    <w:p w:rsidR="00EA3047" w:rsidRDefault="00EA3047" w:rsidP="00EA3047">
      <w:pPr>
        <w:pStyle w:val="HTML"/>
        <w:shd w:val="clear" w:color="auto" w:fill="F8F9FA"/>
        <w:spacing w:line="480" w:lineRule="atLeast"/>
        <w:rPr>
          <w:rFonts w:ascii="inherit" w:hAnsi="inherit"/>
          <w:b/>
          <w:color w:val="222222"/>
          <w:sz w:val="28"/>
          <w:szCs w:val="28"/>
        </w:rPr>
      </w:pPr>
    </w:p>
    <w:p w:rsidR="00EA3047" w:rsidRPr="00EA3047" w:rsidRDefault="00EA3047" w:rsidP="00EA3047">
      <w:pPr>
        <w:pStyle w:val="HTML"/>
        <w:shd w:val="clear" w:color="auto" w:fill="F8F9FA"/>
        <w:spacing w:line="480" w:lineRule="atLeast"/>
        <w:rPr>
          <w:rFonts w:ascii="inherit" w:hAnsi="inherit" w:hint="eastAsia"/>
          <w:b/>
          <w:color w:val="222222"/>
          <w:sz w:val="28"/>
          <w:szCs w:val="28"/>
        </w:rPr>
      </w:pPr>
      <w:r w:rsidRPr="00EA3047">
        <w:rPr>
          <w:rFonts w:ascii="inherit" w:hAnsi="inherit" w:hint="eastAsia"/>
          <w:b/>
          <w:color w:val="222222"/>
          <w:sz w:val="28"/>
          <w:szCs w:val="28"/>
        </w:rPr>
        <w:t>機電一體化教育</w:t>
      </w:r>
    </w:p>
    <w:p w:rsidR="00EA3047" w:rsidRPr="00EA3047" w:rsidRDefault="00EA3047" w:rsidP="00EA3047">
      <w:pPr>
        <w:pStyle w:val="HTML"/>
        <w:shd w:val="clear" w:color="auto" w:fill="F8F9FA"/>
        <w:spacing w:line="480" w:lineRule="atLeast"/>
        <w:rPr>
          <w:rFonts w:ascii="inherit" w:hAnsi="inherit" w:hint="eastAsia"/>
          <w:color w:val="222222"/>
          <w:sz w:val="28"/>
          <w:szCs w:val="28"/>
        </w:rPr>
      </w:pPr>
      <w:r w:rsidRPr="00EA3047">
        <w:rPr>
          <w:rFonts w:ascii="inherit" w:hAnsi="inherit" w:hint="eastAsia"/>
          <w:color w:val="222222"/>
          <w:sz w:val="28"/>
          <w:szCs w:val="28"/>
        </w:rPr>
        <w:t> </w:t>
      </w:r>
      <w:r w:rsidRPr="00EA3047">
        <w:rPr>
          <w:rFonts w:ascii="inherit" w:hAnsi="inherit" w:hint="eastAsia"/>
          <w:color w:val="222222"/>
          <w:sz w:val="28"/>
          <w:szCs w:val="28"/>
        </w:rPr>
        <w:t>機電一體化正在走向複雜的物理組件設計日趨商品化的未來。特殊的挑戰是學科多樣性，因此機電一體化教育必須在“技術知識”，“基礎基本技能”和“個人技能”之間尋求平衡，任何教育計劃都應以支持這些領域為導向。機電一體化課程必須涵蓋的典型主題</w:t>
      </w:r>
    </w:p>
    <w:p w:rsidR="00EA3047" w:rsidRDefault="00EA3047" w:rsidP="00EA3047">
      <w:pPr>
        <w:pStyle w:val="HTML"/>
        <w:shd w:val="clear" w:color="auto" w:fill="F8F9FA"/>
        <w:spacing w:line="480" w:lineRule="atLeast"/>
        <w:rPr>
          <w:rFonts w:ascii="inherit" w:hAnsi="inherit" w:hint="eastAsia"/>
          <w:b/>
          <w:color w:val="222222"/>
          <w:sz w:val="28"/>
          <w:szCs w:val="28"/>
        </w:rPr>
      </w:pPr>
    </w:p>
    <w:p w:rsidR="00EA3047" w:rsidRPr="00EA3047" w:rsidRDefault="00EA3047" w:rsidP="00EA3047">
      <w:pPr>
        <w:pStyle w:val="HTML"/>
        <w:shd w:val="clear" w:color="auto" w:fill="F8F9FA"/>
        <w:spacing w:line="480" w:lineRule="atLeast"/>
        <w:rPr>
          <w:rFonts w:ascii="inherit" w:hAnsi="inherit" w:hint="eastAsia"/>
          <w:b/>
          <w:color w:val="222222"/>
          <w:sz w:val="28"/>
          <w:szCs w:val="28"/>
        </w:rPr>
      </w:pPr>
      <w:r w:rsidRPr="00EA3047">
        <w:rPr>
          <w:rFonts w:ascii="inherit" w:hAnsi="inherit" w:hint="eastAsia"/>
          <w:b/>
          <w:color w:val="222222"/>
          <w:sz w:val="28"/>
          <w:szCs w:val="28"/>
        </w:rPr>
        <w:t>結論</w:t>
      </w:r>
    </w:p>
    <w:p w:rsidR="00EA3047" w:rsidRPr="00EA3047" w:rsidRDefault="00EA3047" w:rsidP="00EA3047">
      <w:pPr>
        <w:pStyle w:val="HTML"/>
        <w:shd w:val="clear" w:color="auto" w:fill="F8F9FA"/>
        <w:spacing w:line="480" w:lineRule="atLeast"/>
        <w:rPr>
          <w:rFonts w:ascii="inherit" w:hAnsi="inherit" w:hint="eastAsia"/>
          <w:color w:val="222222"/>
          <w:sz w:val="28"/>
          <w:szCs w:val="28"/>
        </w:rPr>
      </w:pPr>
      <w:r w:rsidRPr="00EA3047">
        <w:rPr>
          <w:rFonts w:ascii="inherit" w:hAnsi="inherit" w:hint="eastAsia"/>
          <w:color w:val="222222"/>
          <w:sz w:val="28"/>
          <w:szCs w:val="28"/>
        </w:rPr>
        <w:t>在產品生命週期中保持一致，包括創新，創造力，系統思維，工程和集成，這些方法結合了基於項目和基於問題的學習方法。機電一體化教育便成為應用新技術的基礎。</w:t>
      </w:r>
    </w:p>
    <w:p w:rsidR="00D13C55" w:rsidRPr="00EA3047" w:rsidRDefault="00D13C55" w:rsidP="00D13C55">
      <w:pPr>
        <w:jc w:val="center"/>
        <w:rPr>
          <w:rFonts w:ascii="微軟正黑體" w:eastAsia="微軟正黑體" w:hAnsi="微軟正黑體" w:hint="eastAsia"/>
          <w:b/>
          <w:sz w:val="28"/>
        </w:rPr>
      </w:pPr>
    </w:p>
    <w:sectPr w:rsidR="00D13C55" w:rsidRPr="00EA30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A2"/>
    <w:rsid w:val="007A32A2"/>
    <w:rsid w:val="00D13C55"/>
    <w:rsid w:val="00DC459C"/>
    <w:rsid w:val="00EA3047"/>
    <w:rsid w:val="00EF36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A27CA-3C61-4455-95CC-C20BD1A5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13C55"/>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F3660"/>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D13C55"/>
    <w:rPr>
      <w:rFonts w:ascii="新細明體" w:eastAsia="新細明體" w:hAnsi="新細明體" w:cs="新細明體"/>
      <w:b/>
      <w:bCs/>
      <w:kern w:val="36"/>
      <w:sz w:val="48"/>
      <w:szCs w:val="48"/>
    </w:rPr>
  </w:style>
  <w:style w:type="paragraph" w:styleId="HTML">
    <w:name w:val="HTML Preformatted"/>
    <w:basedOn w:val="a"/>
    <w:link w:val="HTML0"/>
    <w:uiPriority w:val="99"/>
    <w:unhideWhenUsed/>
    <w:rsid w:val="00D13C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D13C55"/>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5549">
      <w:bodyDiv w:val="1"/>
      <w:marLeft w:val="0"/>
      <w:marRight w:val="0"/>
      <w:marTop w:val="0"/>
      <w:marBottom w:val="0"/>
      <w:divBdr>
        <w:top w:val="none" w:sz="0" w:space="0" w:color="auto"/>
        <w:left w:val="none" w:sz="0" w:space="0" w:color="auto"/>
        <w:bottom w:val="none" w:sz="0" w:space="0" w:color="auto"/>
        <w:right w:val="none" w:sz="0" w:space="0" w:color="auto"/>
      </w:divBdr>
    </w:div>
    <w:div w:id="49234181">
      <w:bodyDiv w:val="1"/>
      <w:marLeft w:val="0"/>
      <w:marRight w:val="0"/>
      <w:marTop w:val="0"/>
      <w:marBottom w:val="0"/>
      <w:divBdr>
        <w:top w:val="none" w:sz="0" w:space="0" w:color="auto"/>
        <w:left w:val="none" w:sz="0" w:space="0" w:color="auto"/>
        <w:bottom w:val="none" w:sz="0" w:space="0" w:color="auto"/>
        <w:right w:val="none" w:sz="0" w:space="0" w:color="auto"/>
      </w:divBdr>
    </w:div>
    <w:div w:id="196307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2020-05-26T16:20:00Z</dcterms:created>
  <dcterms:modified xsi:type="dcterms:W3CDTF">2020-05-27T09:12:00Z</dcterms:modified>
</cp:coreProperties>
</file>