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1353B" w14:textId="77777777" w:rsidR="00964614" w:rsidRPr="00C97E1B" w:rsidRDefault="00B03A34">
      <w:pPr>
        <w:spacing w:after="10" w:line="259" w:lineRule="auto"/>
        <w:ind w:left="9" w:right="0"/>
        <w:jc w:val="left"/>
        <w:rPr>
          <w:rFonts w:ascii="王漢宗粗鋼體一標準" w:eastAsia="王漢宗粗鋼體一標準" w:hint="eastAsia"/>
        </w:rPr>
      </w:pPr>
      <w:r w:rsidRPr="00C97E1B">
        <w:rPr>
          <w:rFonts w:ascii="王漢宗粗鋼體一標準" w:eastAsia="王漢宗粗鋼體一標準" w:hint="eastAsia"/>
          <w:b/>
          <w:sz w:val="28"/>
          <w:lang w:val="zh-Hant"/>
        </w:rPr>
        <w:t>第 1 章</w:t>
      </w:r>
    </w:p>
    <w:p w14:paraId="1EB3E949" w14:textId="77777777" w:rsidR="00964614" w:rsidRPr="00C97E1B" w:rsidRDefault="00B03A34">
      <w:pPr>
        <w:pStyle w:val="1"/>
        <w:ind w:left="9"/>
        <w:rPr>
          <w:rFonts w:ascii="王漢宗粗鋼體一標準" w:eastAsia="王漢宗粗鋼體一標準" w:hint="eastAsia"/>
        </w:rPr>
      </w:pPr>
      <w:r w:rsidRPr="00C97E1B">
        <w:rPr>
          <w:rFonts w:ascii="王漢宗粗鋼體一標準" w:eastAsia="王漢宗粗鋼體一標準" w:hint="eastAsia"/>
          <w:lang w:val="zh-Hant"/>
        </w:rPr>
        <w:t>機電期貨</w:t>
      </w:r>
    </w:p>
    <w:p w14:paraId="7709489E" w14:textId="77777777" w:rsidR="00964614" w:rsidRPr="00C97E1B" w:rsidRDefault="00B03A34">
      <w:pPr>
        <w:pStyle w:val="2"/>
        <w:ind w:left="9"/>
        <w:rPr>
          <w:rFonts w:ascii="王漢宗粗鋼體一標準" w:eastAsia="王漢宗粗鋼體一標準" w:hint="eastAsia"/>
        </w:rPr>
      </w:pPr>
      <w:r w:rsidRPr="00C97E1B">
        <w:rPr>
          <w:rFonts w:ascii="王漢宗粗鋼體一標準" w:eastAsia="王漢宗粗鋼體一標準" w:hint="eastAsia"/>
          <w:lang w:val="zh-Hant"/>
        </w:rPr>
        <w:t>1.1 挑戰</w:t>
      </w:r>
    </w:p>
    <w:p w14:paraId="3A33D0F5" w14:textId="77777777" w:rsidR="00964614" w:rsidRPr="00C97E1B" w:rsidRDefault="00B03A34" w:rsidP="00C97E1B">
      <w:pPr>
        <w:ind w:left="9" w:right="36"/>
        <w:rPr>
          <w:rFonts w:ascii="王漢宗粗鋼體一標準" w:eastAsia="王漢宗粗鋼體一標準" w:hint="eastAsia"/>
        </w:rPr>
      </w:pPr>
      <w:r w:rsidRPr="00C97E1B">
        <w:rPr>
          <w:rFonts w:ascii="王漢宗粗鋼體一標準" w:eastAsia="王漢宗粗鋼體一標準" w:hAnsi="新細明體" w:cs="新細明體" w:hint="eastAsia"/>
          <w:lang w:val="zh-Hant"/>
        </w:rPr>
        <w:t>自</w:t>
      </w:r>
      <w:r w:rsidRPr="00C97E1B">
        <w:rPr>
          <w:rFonts w:ascii="王漢宗粗鋼體一標準" w:eastAsia="王漢宗粗鋼體一標準" w:hint="eastAsia"/>
          <w:lang w:val="zh-Hant"/>
        </w:rPr>
        <w:t>Tetsuro</w:t>
      </w:r>
      <w:r w:rsidR="00C97E1B" w:rsidRPr="00C97E1B">
        <w:rPr>
          <w:rFonts w:ascii="王漢宗粗鋼體一標準" w:eastAsia="王漢宗粗鋼體一標準" w:hAnsiTheme="minorEastAsia" w:hint="eastAsia"/>
          <w:lang w:val="zh-Hant" w:eastAsia="zh-Hant"/>
        </w:rPr>
        <w:t>.</w:t>
      </w:r>
      <w:r w:rsidRPr="00C97E1B">
        <w:rPr>
          <w:rFonts w:ascii="王漢宗粗鋼體一標準" w:eastAsia="王漢宗粗鋼體一標準" w:hint="eastAsia"/>
          <w:lang w:val="zh-Hant"/>
        </w:rPr>
        <w:t>Mori</w:t>
      </w:r>
      <w:r w:rsidRPr="00C97E1B">
        <w:rPr>
          <w:rFonts w:ascii="王漢宗粗鋼體一標準" w:eastAsia="王漢宗粗鋼體一標準" w:hAnsi="新細明體" w:cs="新細明體" w:hint="eastAsia"/>
          <w:lang w:val="zh-Hant"/>
        </w:rPr>
        <w:t>引入機電一體化系統概念以來的</w:t>
      </w:r>
      <w:r w:rsidRPr="00C97E1B">
        <w:rPr>
          <w:rFonts w:ascii="王漢宗粗鋼體一標準" w:eastAsia="王漢宗粗鋼體一標準" w:hint="eastAsia"/>
          <w:lang w:val="zh-Hant"/>
        </w:rPr>
        <w:t>40</w:t>
      </w:r>
      <w:r w:rsidRPr="00C97E1B">
        <w:rPr>
          <w:rFonts w:ascii="王漢宗粗鋼體一標準" w:eastAsia="王漢宗粗鋼體一標準" w:hAnsi="新細明體" w:cs="新細明體" w:hint="eastAsia"/>
          <w:lang w:val="zh-Hant"/>
        </w:rPr>
        <w:t>多年</w:t>
      </w:r>
      <w:r w:rsidRPr="00C97E1B">
        <w:rPr>
          <w:rFonts w:ascii="王漢宗粗鋼體一標準" w:eastAsia="王漢宗粗鋼體一標準" w:hint="eastAsia"/>
          <w:lang w:val="zh-Hant"/>
        </w:rPr>
        <w:t>,</w:t>
      </w:r>
      <w:r w:rsidRPr="00C97E1B">
        <w:rPr>
          <w:rFonts w:ascii="王漢宗粗鋼體一標準" w:eastAsia="王漢宗粗鋼體一標準" w:hAnsi="新細明體" w:cs="新細明體" w:hint="eastAsia"/>
          <w:lang w:val="zh-Hant"/>
        </w:rPr>
        <w:t>以表示電子元件的可用性對固有的機械系統的控制和運行的影響越來越大</w:t>
      </w:r>
      <w:r w:rsidRPr="00C97E1B">
        <w:rPr>
          <w:rFonts w:ascii="王漢宗粗鋼體一標準" w:eastAsia="王漢宗粗鋼體一標準" w:hint="eastAsia"/>
          <w:lang w:val="zh-Hant"/>
        </w:rPr>
        <w:t>,</w:t>
      </w:r>
      <w:r w:rsidRPr="00C97E1B">
        <w:rPr>
          <w:rFonts w:ascii="王漢宗粗鋼體一標準" w:eastAsia="王漢宗粗鋼體一標準" w:hAnsi="新細明體" w:cs="新細明體" w:hint="eastAsia"/>
          <w:lang w:val="zh-Hant"/>
        </w:rPr>
        <w:t>現在和現在仍然是一個重大和快速的技術變革時期。特別是</w:t>
      </w:r>
      <w:r w:rsidRPr="00C97E1B">
        <w:rPr>
          <w:rFonts w:ascii="王漢宗粗鋼體一標準" w:eastAsia="王漢宗粗鋼體一標準" w:hint="eastAsia"/>
          <w:lang w:val="zh-Hant"/>
        </w:rPr>
        <w:t>,</w:t>
      </w:r>
      <w:r w:rsidRPr="00C97E1B">
        <w:rPr>
          <w:rFonts w:ascii="王漢宗粗鋼體一標準" w:eastAsia="王漢宗粗鋼體一標準" w:hAnsi="新細明體" w:cs="新細明體" w:hint="eastAsia"/>
          <w:lang w:val="zh-Hant"/>
        </w:rPr>
        <w:t>在</w:t>
      </w:r>
      <w:r w:rsidRPr="00C97E1B">
        <w:rPr>
          <w:rFonts w:ascii="王漢宗粗鋼體一標準" w:eastAsia="王漢宗粗鋼體一標準" w:hint="eastAsia"/>
          <w:lang w:val="zh-Hant"/>
        </w:rPr>
        <w:t>ere</w:t>
      </w:r>
      <w:r w:rsidRPr="00C97E1B">
        <w:rPr>
          <w:rFonts w:ascii="王漢宗粗鋼體一標準" w:eastAsia="王漢宗粗鋼體一標準" w:hAnsi="新細明體" w:cs="新細明體" w:hint="eastAsia"/>
          <w:lang w:val="zh-Hant"/>
        </w:rPr>
        <w:t>系統內</w:t>
      </w:r>
      <w:r w:rsidRPr="00C97E1B">
        <w:rPr>
          <w:rFonts w:ascii="王漢宗粗鋼體一標準" w:eastAsia="王漢宗粗鋼體一標準" w:hint="eastAsia"/>
          <w:lang w:val="zh-Hant"/>
        </w:rPr>
        <w:t>,</w:t>
      </w:r>
      <w:r w:rsidRPr="00C97E1B">
        <w:rPr>
          <w:rFonts w:ascii="王漢宗粗鋼體一標準" w:eastAsia="王漢宗粗鋼體一標準" w:hAnsi="新細明體" w:cs="新細明體" w:hint="eastAsia"/>
          <w:lang w:val="zh-Hant"/>
        </w:rPr>
        <w:t>從硬體</w:t>
      </w:r>
      <w:proofErr w:type="gramStart"/>
      <w:r w:rsidRPr="00C97E1B">
        <w:rPr>
          <w:rFonts w:ascii="王漢宗粗鋼體一標準" w:eastAsia="王漢宗粗鋼體一標準" w:hAnsi="新細明體" w:cs="新細明體" w:hint="eastAsia"/>
          <w:lang w:val="zh-Hant"/>
        </w:rPr>
        <w:t>到固件和</w:t>
      </w:r>
      <w:proofErr w:type="gramEnd"/>
      <w:r w:rsidRPr="00C97E1B">
        <w:rPr>
          <w:rFonts w:ascii="王漢宗粗鋼體一標準" w:eastAsia="王漢宗粗鋼體一標準" w:hAnsi="新細明體" w:cs="新細明體" w:hint="eastAsia"/>
          <w:lang w:val="zh-Hant"/>
        </w:rPr>
        <w:t>軟體</w:t>
      </w:r>
      <w:r w:rsidRPr="00C97E1B">
        <w:rPr>
          <w:rFonts w:ascii="王漢宗粗鋼體一標準" w:eastAsia="王漢宗粗鋼體一標準" w:hint="eastAsia"/>
          <w:lang w:val="zh-Hant"/>
        </w:rPr>
        <w:t>,</w:t>
      </w:r>
      <w:r w:rsidRPr="00C97E1B">
        <w:rPr>
          <w:rFonts w:ascii="王漢宗粗鋼體一標準" w:eastAsia="王漢宗粗鋼體一標準" w:hAnsi="新細明體" w:cs="新細明體" w:hint="eastAsia"/>
          <w:lang w:val="zh-Hant"/>
        </w:rPr>
        <w:t>重點的轉變</w:t>
      </w:r>
      <w:r w:rsidRPr="00C97E1B">
        <w:rPr>
          <w:rFonts w:ascii="王漢宗粗鋼體一標準" w:eastAsia="王漢宗粗鋼體一標準" w:hint="eastAsia"/>
          <w:lang w:val="zh-Hant"/>
        </w:rPr>
        <w:t>,</w:t>
      </w:r>
      <w:r w:rsidRPr="00C97E1B">
        <w:rPr>
          <w:rFonts w:ascii="王漢宗粗鋼體一標準" w:eastAsia="王漢宗粗鋼體一標準" w:hAnsi="新細明體" w:cs="新細明體" w:hint="eastAsia"/>
          <w:lang w:val="zh-Hant"/>
        </w:rPr>
        <w:t>導致推出了各種消費類產品</w:t>
      </w:r>
      <w:r w:rsidRPr="00C97E1B">
        <w:rPr>
          <w:rFonts w:ascii="王漢宗粗鋼體一標準" w:eastAsia="王漢宗粗鋼體一標準" w:hint="eastAsia"/>
          <w:lang w:val="zh-Hant"/>
        </w:rPr>
        <w:t>,</w:t>
      </w:r>
      <w:r w:rsidRPr="00C97E1B">
        <w:rPr>
          <w:rFonts w:ascii="王漢宗粗鋼體一標準" w:eastAsia="王漢宗粗鋼體一標準" w:hAnsi="新細明體" w:cs="新細明體" w:hint="eastAsia"/>
          <w:lang w:val="zh-Hant"/>
        </w:rPr>
        <w:t>這些消費品的結構圍繞智慧設備的</w:t>
      </w:r>
      <w:proofErr w:type="gramStart"/>
      <w:r w:rsidRPr="00C97E1B">
        <w:rPr>
          <w:rFonts w:ascii="王漢宗粗鋼體一標準" w:eastAsia="王漢宗粗鋼體一標準" w:hAnsi="新細明體" w:cs="新細明體" w:hint="eastAsia"/>
          <w:lang w:val="zh-Hant"/>
        </w:rPr>
        <w:t>使用而構建</w:t>
      </w:r>
      <w:proofErr w:type="gramEnd"/>
    </w:p>
    <w:p w14:paraId="70E40EB5" w14:textId="77777777" w:rsidR="00964614" w:rsidRPr="00C97E1B" w:rsidRDefault="00B03A34">
      <w:pPr>
        <w:spacing w:after="219" w:line="259" w:lineRule="auto"/>
        <w:ind w:left="57" w:right="-2596" w:firstLine="0"/>
        <w:jc w:val="left"/>
        <w:rPr>
          <w:rFonts w:ascii="王漢宗粗鋼體一標準" w:eastAsia="王漢宗粗鋼體一標準" w:hint="eastAsia"/>
        </w:rPr>
      </w:pPr>
      <w:r w:rsidRPr="00C97E1B">
        <w:rPr>
          <w:rFonts w:ascii="王漢宗粗鋼體一標準" w:eastAsia="王漢宗粗鋼體一標準" w:hint="eastAsia"/>
          <w:noProof/>
        </w:rPr>
        <w:drawing>
          <wp:inline distT="0" distB="0" distL="0" distR="0" wp14:anchorId="7C141BCE" wp14:editId="2A7BB216">
            <wp:extent cx="4139266" cy="2915988"/>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4139266" cy="2915988"/>
                    </a:xfrm>
                    <a:prstGeom prst="rect">
                      <a:avLst/>
                    </a:prstGeom>
                  </pic:spPr>
                </pic:pic>
              </a:graphicData>
            </a:graphic>
          </wp:inline>
        </w:drawing>
      </w:r>
    </w:p>
    <w:p w14:paraId="78152F6F" w14:textId="77777777" w:rsidR="00964614" w:rsidRPr="00C97E1B" w:rsidRDefault="00B03A34">
      <w:pPr>
        <w:spacing w:after="289" w:line="251" w:lineRule="auto"/>
        <w:ind w:left="12" w:right="36"/>
        <w:rPr>
          <w:rFonts w:ascii="王漢宗粗鋼體一標準" w:eastAsia="王漢宗粗鋼體一標準" w:hint="eastAsia"/>
        </w:rPr>
      </w:pPr>
      <w:r w:rsidRPr="00C97E1B">
        <w:rPr>
          <w:rFonts w:ascii="王漢宗粗鋼體一標準" w:eastAsia="王漢宗粗鋼體一標準" w:hint="eastAsia"/>
          <w:b/>
          <w:sz w:val="17"/>
          <w:lang w:val="zh-Hant"/>
        </w:rPr>
        <w:t>圖1.1</w:t>
      </w:r>
      <w:r w:rsidRPr="00C97E1B">
        <w:rPr>
          <w:rFonts w:ascii="王漢宗粗鋼體一標準" w:eastAsia="王漢宗粗鋼體一標準" w:hint="eastAsia"/>
          <w:lang w:val="zh-Hant"/>
        </w:rPr>
        <w:t xml:space="preserve"> </w:t>
      </w:r>
      <w:r w:rsidRPr="00C97E1B">
        <w:rPr>
          <w:rFonts w:ascii="王漢宗粗鋼體一標準" w:eastAsia="王漢宗粗鋼體一標準" w:hint="eastAsia"/>
          <w:sz w:val="17"/>
          <w:lang w:val="zh-Hant"/>
        </w:rPr>
        <w:t xml:space="preserve"> 物聯網基於雲的結構</w:t>
      </w:r>
    </w:p>
    <w:p w14:paraId="5FC9B4ED" w14:textId="77777777" w:rsidR="00964614" w:rsidRPr="00C97E1B" w:rsidRDefault="00B03A34">
      <w:pPr>
        <w:spacing w:after="218" w:line="259" w:lineRule="auto"/>
        <w:ind w:left="56" w:right="-2598" w:firstLine="0"/>
        <w:jc w:val="left"/>
        <w:rPr>
          <w:rFonts w:ascii="王漢宗粗鋼體一標準" w:eastAsia="王漢宗粗鋼體一標準" w:hint="eastAsia"/>
        </w:rPr>
      </w:pPr>
      <w:r w:rsidRPr="00C97E1B">
        <w:rPr>
          <w:rFonts w:ascii="王漢宗粗鋼體一標準" w:eastAsia="王漢宗粗鋼體一標準" w:hint="eastAsia"/>
          <w:noProof/>
        </w:rPr>
        <w:lastRenderedPageBreak/>
        <w:drawing>
          <wp:inline distT="0" distB="0" distL="0" distR="0" wp14:anchorId="666BC065" wp14:editId="4EC0CAB1">
            <wp:extent cx="4140795" cy="2766137"/>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8"/>
                    <a:stretch>
                      <a:fillRect/>
                    </a:stretch>
                  </pic:blipFill>
                  <pic:spPr>
                    <a:xfrm>
                      <a:off x="0" y="0"/>
                      <a:ext cx="4140795" cy="2766137"/>
                    </a:xfrm>
                    <a:prstGeom prst="rect">
                      <a:avLst/>
                    </a:prstGeom>
                  </pic:spPr>
                </pic:pic>
              </a:graphicData>
            </a:graphic>
          </wp:inline>
        </w:drawing>
      </w:r>
    </w:p>
    <w:p w14:paraId="582ECED3" w14:textId="77777777" w:rsidR="00964614" w:rsidRPr="00C97E1B" w:rsidRDefault="00B03A34">
      <w:pPr>
        <w:spacing w:line="251" w:lineRule="auto"/>
        <w:ind w:left="12" w:right="36"/>
        <w:rPr>
          <w:rFonts w:ascii="王漢宗粗鋼體一標準" w:eastAsia="王漢宗粗鋼體一標準" w:hint="eastAsia"/>
        </w:rPr>
      </w:pPr>
      <w:r w:rsidRPr="00C97E1B">
        <w:rPr>
          <w:rFonts w:ascii="王漢宗粗鋼體一標準" w:eastAsia="王漢宗粗鋼體一標準" w:hint="eastAsia"/>
          <w:b/>
          <w:sz w:val="17"/>
          <w:lang w:val="zh-Hant"/>
        </w:rPr>
        <w:t xml:space="preserve">圖1.2 </w:t>
      </w:r>
      <w:r w:rsidRPr="00C97E1B">
        <w:rPr>
          <w:rFonts w:ascii="王漢宗粗鋼體一標準" w:eastAsia="王漢宗粗鋼體一標準" w:hint="eastAsia"/>
          <w:sz w:val="17"/>
          <w:lang w:val="zh-Hant"/>
        </w:rPr>
        <w:t>網路物理系統</w:t>
      </w:r>
    </w:p>
    <w:p w14:paraId="16C14F9E" w14:textId="77777777" w:rsidR="00964614" w:rsidRPr="00C97E1B" w:rsidRDefault="00964614">
      <w:pPr>
        <w:ind w:left="9" w:right="36"/>
        <w:rPr>
          <w:rFonts w:ascii="王漢宗粗鋼體一標準" w:eastAsia="王漢宗粗鋼體一標準" w:hint="eastAsia"/>
        </w:rPr>
      </w:pPr>
    </w:p>
    <w:p w14:paraId="11182782" w14:textId="77777777" w:rsidR="00964614" w:rsidRPr="00C97E1B" w:rsidRDefault="00B03A34">
      <w:pPr>
        <w:spacing w:after="631"/>
        <w:ind w:left="-1" w:right="36" w:firstLine="240"/>
        <w:rPr>
          <w:rFonts w:ascii="王漢宗粗鋼體一標準" w:eastAsia="王漢宗粗鋼體一標準" w:hint="eastAsia"/>
        </w:rPr>
      </w:pPr>
      <w:r w:rsidRPr="00C97E1B">
        <w:rPr>
          <w:rFonts w:ascii="王漢宗粗鋼體一標準" w:eastAsia="王漢宗粗鋼體一標準" w:hint="eastAsia"/>
          <w:lang w:val="zh-Hant"/>
        </w:rPr>
        <w:t>2014年,與在瑞典卡爾斯塔德舉行的機電一體化論壇會議合作,來自世界各地的一些從業人員被要求用一句話來表達他們對機電一體化在未來幾年面臨的最重大挑戰的看法。收到的回復以圖的形式顯示。</w:t>
      </w:r>
    </w:p>
    <w:p w14:paraId="66B06829" w14:textId="77777777" w:rsidR="00964614" w:rsidRPr="00C97E1B" w:rsidRDefault="00B03A34">
      <w:pPr>
        <w:pStyle w:val="2"/>
        <w:ind w:left="9"/>
        <w:rPr>
          <w:rFonts w:ascii="王漢宗粗鋼體一標準" w:eastAsia="王漢宗粗鋼體一標準" w:hint="eastAsia"/>
        </w:rPr>
      </w:pPr>
      <w:r w:rsidRPr="00C97E1B">
        <w:rPr>
          <w:rFonts w:ascii="王漢宗粗鋼體一標準" w:eastAsia="王漢宗粗鋼體一標準" w:hint="eastAsia"/>
          <w:lang w:val="zh-Hant"/>
        </w:rPr>
        <w:t>1.2 挑戰</w:t>
      </w:r>
    </w:p>
    <w:p w14:paraId="1898E71B" w14:textId="77777777" w:rsidR="00964614" w:rsidRPr="00C97E1B" w:rsidRDefault="00B03A34">
      <w:pPr>
        <w:spacing w:after="126"/>
        <w:ind w:left="9" w:right="36"/>
        <w:rPr>
          <w:rFonts w:ascii="王漢宗粗鋼體一標準" w:eastAsia="王漢宗粗鋼體一標準" w:hint="eastAsia"/>
        </w:rPr>
      </w:pPr>
      <w:r w:rsidRPr="00C97E1B">
        <w:rPr>
          <w:rFonts w:ascii="王漢宗粗鋼體一標準" w:eastAsia="王漢宗粗鋼體一標準" w:hint="eastAsia"/>
          <w:lang w:val="zh-Hant"/>
        </w:rPr>
        <w:t>關鍵問題概括為:</w:t>
      </w:r>
    </w:p>
    <w:p w14:paraId="3CE6B41A" w14:textId="77777777" w:rsidR="00964614" w:rsidRPr="00C97E1B" w:rsidRDefault="00B03A34">
      <w:pPr>
        <w:numPr>
          <w:ilvl w:val="0"/>
          <w:numId w:val="1"/>
        </w:numPr>
        <w:ind w:right="36" w:hanging="200"/>
        <w:rPr>
          <w:rFonts w:ascii="王漢宗粗鋼體一標準" w:eastAsia="王漢宗粗鋼體一標準" w:hint="eastAsia"/>
        </w:rPr>
      </w:pPr>
      <w:r w:rsidRPr="00C97E1B">
        <w:rPr>
          <w:rFonts w:ascii="王漢宗粗鋼體一標準" w:eastAsia="王漢宗粗鋼體一標準" w:hint="eastAsia"/>
          <w:lang w:val="zh-Hant"/>
        </w:rPr>
        <w:t>設計</w:t>
      </w:r>
    </w:p>
    <w:p w14:paraId="7998133F" w14:textId="77777777" w:rsidR="00964614" w:rsidRPr="00C97E1B" w:rsidRDefault="00B03A34">
      <w:pPr>
        <w:numPr>
          <w:ilvl w:val="0"/>
          <w:numId w:val="1"/>
        </w:numPr>
        <w:ind w:right="36" w:hanging="200"/>
        <w:rPr>
          <w:rFonts w:ascii="王漢宗粗鋼體一標準" w:eastAsia="王漢宗粗鋼體一標準" w:hint="eastAsia"/>
        </w:rPr>
      </w:pPr>
      <w:r w:rsidRPr="00C97E1B">
        <w:rPr>
          <w:rFonts w:ascii="王漢宗粗鋼體一標準" w:eastAsia="王漢宗粗鋼體一標準" w:hint="eastAsia"/>
          <w:lang w:val="zh-Hant"/>
        </w:rPr>
        <w:t>隱私和安全</w:t>
      </w:r>
    </w:p>
    <w:p w14:paraId="5A2754DE" w14:textId="77777777" w:rsidR="00964614" w:rsidRPr="00C97E1B" w:rsidRDefault="00B03A34">
      <w:pPr>
        <w:numPr>
          <w:ilvl w:val="0"/>
          <w:numId w:val="1"/>
        </w:numPr>
        <w:ind w:right="36" w:hanging="200"/>
        <w:rPr>
          <w:rFonts w:ascii="王漢宗粗鋼體一標準" w:eastAsia="王漢宗粗鋼體一標準" w:hint="eastAsia"/>
        </w:rPr>
      </w:pPr>
      <w:r w:rsidRPr="00C97E1B">
        <w:rPr>
          <w:rFonts w:ascii="王漢宗粗鋼體一標準" w:eastAsia="王漢宗粗鋼體一標準" w:hint="eastAsia"/>
          <w:lang w:val="zh-Hant"/>
        </w:rPr>
        <w:t>複雜性與倫理</w:t>
      </w:r>
    </w:p>
    <w:p w14:paraId="31EFA197" w14:textId="77777777" w:rsidR="00964614" w:rsidRPr="00C97E1B" w:rsidRDefault="00B03A34">
      <w:pPr>
        <w:numPr>
          <w:ilvl w:val="0"/>
          <w:numId w:val="1"/>
        </w:numPr>
        <w:ind w:right="36" w:hanging="200"/>
        <w:rPr>
          <w:rFonts w:ascii="王漢宗粗鋼體一標準" w:eastAsia="王漢宗粗鋼體一標準" w:hint="eastAsia"/>
        </w:rPr>
      </w:pPr>
      <w:r w:rsidRPr="00C97E1B">
        <w:rPr>
          <w:rFonts w:ascii="王漢宗粗鋼體一標準" w:eastAsia="王漢宗粗鋼體一標準" w:hint="eastAsia"/>
          <w:lang w:val="zh-Hant"/>
        </w:rPr>
        <w:t>老齡化人口</w:t>
      </w:r>
    </w:p>
    <w:p w14:paraId="5116E8A2" w14:textId="77777777" w:rsidR="00964614" w:rsidRPr="00C97E1B" w:rsidRDefault="00B03A34">
      <w:pPr>
        <w:numPr>
          <w:ilvl w:val="0"/>
          <w:numId w:val="1"/>
        </w:numPr>
        <w:ind w:right="36" w:hanging="200"/>
        <w:rPr>
          <w:rFonts w:ascii="王漢宗粗鋼體一標準" w:eastAsia="王漢宗粗鋼體一標準" w:hint="eastAsia"/>
        </w:rPr>
      </w:pPr>
      <w:r w:rsidRPr="00C97E1B">
        <w:rPr>
          <w:rFonts w:ascii="王漢宗粗鋼體一標準" w:eastAsia="王漢宗粗鋼體一標準" w:hint="eastAsia"/>
          <w:lang w:val="zh-Hant"/>
        </w:rPr>
        <w:t>使用者</w:t>
      </w:r>
    </w:p>
    <w:p w14:paraId="76E77354" w14:textId="77777777" w:rsidR="00964614" w:rsidRPr="00C97E1B" w:rsidRDefault="00B03A34">
      <w:pPr>
        <w:numPr>
          <w:ilvl w:val="0"/>
          <w:numId w:val="1"/>
        </w:numPr>
        <w:ind w:right="36" w:hanging="200"/>
        <w:rPr>
          <w:rFonts w:ascii="王漢宗粗鋼體一標準" w:eastAsia="王漢宗粗鋼體一標準" w:hint="eastAsia"/>
        </w:rPr>
      </w:pPr>
      <w:r w:rsidRPr="00C97E1B">
        <w:rPr>
          <w:rFonts w:ascii="王漢宗粗鋼體一標準" w:eastAsia="王漢宗粗鋼體一標準" w:hint="eastAsia"/>
          <w:lang w:val="zh-Hant"/>
        </w:rPr>
        <w:t>可持續性</w:t>
      </w:r>
    </w:p>
    <w:p w14:paraId="28404D9C" w14:textId="77777777" w:rsidR="00964614" w:rsidRPr="00C97E1B" w:rsidRDefault="00B03A34">
      <w:pPr>
        <w:numPr>
          <w:ilvl w:val="0"/>
          <w:numId w:val="1"/>
        </w:numPr>
        <w:spacing w:after="102"/>
        <w:ind w:right="36" w:hanging="200"/>
        <w:rPr>
          <w:rFonts w:ascii="王漢宗粗鋼體一標準" w:eastAsia="王漢宗粗鋼體一標準" w:hint="eastAsia"/>
        </w:rPr>
      </w:pPr>
      <w:r w:rsidRPr="00C97E1B">
        <w:rPr>
          <w:rFonts w:ascii="王漢宗粗鋼體一標準" w:eastAsia="王漢宗粗鋼體一標準" w:hint="eastAsia"/>
          <w:lang w:val="zh-Hant"/>
        </w:rPr>
        <w:t>教育</w:t>
      </w:r>
    </w:p>
    <w:p w14:paraId="45EE2952" w14:textId="77777777" w:rsidR="00964614" w:rsidRPr="00C97E1B" w:rsidRDefault="00B03A34">
      <w:pPr>
        <w:pStyle w:val="3"/>
        <w:ind w:left="9" w:right="562"/>
        <w:rPr>
          <w:rFonts w:ascii="王漢宗粗鋼體一標準" w:eastAsia="王漢宗粗鋼體一標準" w:hint="eastAsia"/>
        </w:rPr>
      </w:pPr>
      <w:r w:rsidRPr="00C97E1B">
        <w:rPr>
          <w:rFonts w:ascii="王漢宗粗鋼體一標準" w:eastAsia="王漢宗粗鋼體一標準" w:hint="eastAsia"/>
          <w:lang w:val="zh-Hant"/>
        </w:rPr>
        <w:t>1.2.1 設計</w:t>
      </w:r>
    </w:p>
    <w:p w14:paraId="5CB40BD9" w14:textId="77777777" w:rsidR="00964614" w:rsidRPr="00C97E1B" w:rsidRDefault="00B03A34">
      <w:pPr>
        <w:ind w:left="9" w:right="36"/>
        <w:rPr>
          <w:rFonts w:ascii="王漢宗粗鋼體一標準" w:eastAsia="王漢宗粗鋼體一標準" w:hint="eastAsia"/>
        </w:rPr>
      </w:pPr>
      <w:r w:rsidRPr="00C97E1B">
        <w:rPr>
          <w:rFonts w:ascii="王漢宗粗鋼體一標準" w:eastAsia="王漢宗粗鋼體一標準" w:hint="eastAsia"/>
          <w:lang w:val="zh-Hant"/>
        </w:rPr>
        <w:t>傳統的設計符號方法通常遵循一條路徑,通過結構化系統定義實現集成,然後進行系統開發過程,並得到適當的測試制度的支援,以確保系統的整體功能。</w:t>
      </w:r>
    </w:p>
    <w:p w14:paraId="0237749A" w14:textId="77777777" w:rsidR="00C97E1B" w:rsidRPr="00C97E1B" w:rsidRDefault="00B03A34" w:rsidP="00C97E1B">
      <w:pPr>
        <w:ind w:left="-1" w:right="36" w:firstLine="240"/>
        <w:rPr>
          <w:rFonts w:ascii="王漢宗粗鋼體一標準" w:eastAsia="王漢宗粗鋼體一標準" w:hint="eastAsia"/>
        </w:rPr>
      </w:pPr>
      <w:r w:rsidRPr="00C97E1B">
        <w:rPr>
          <w:rFonts w:ascii="王漢宗粗鋼體一標準" w:eastAsia="王漢宗粗鋼體一標準" w:hint="eastAsia"/>
          <w:lang w:val="zh-Hant"/>
        </w:rPr>
        <w:lastRenderedPageBreak/>
        <w:t>該方法通過設計理論與設計實踐的協同相互作用,經過多年的發展。然而,設計理論必然落後於實踐,即新設計理論提供的可能性</w:t>
      </w:r>
      <w:r w:rsidR="00C97E1B" w:rsidRPr="00C97E1B">
        <w:rPr>
          <w:rFonts w:ascii="王漢宗粗鋼體一標準" w:eastAsia="王漢宗粗鋼體一標準" w:hint="eastAsia"/>
        </w:rPr>
        <w:t xml:space="preserve">    </w:t>
      </w:r>
    </w:p>
    <w:p w14:paraId="2480F996" w14:textId="77777777" w:rsidR="00964614" w:rsidRPr="00C97E1B" w:rsidRDefault="00B03A34">
      <w:pPr>
        <w:spacing w:line="251" w:lineRule="auto"/>
        <w:ind w:left="12" w:right="36"/>
        <w:rPr>
          <w:rFonts w:ascii="王漢宗粗鋼體一標準" w:eastAsia="王漢宗粗鋼體一標準" w:hint="eastAsia"/>
        </w:rPr>
      </w:pPr>
      <w:r w:rsidRPr="00C97E1B">
        <w:rPr>
          <w:rFonts w:ascii="王漢宗粗鋼體一標準" w:eastAsia="王漢宗粗鋼體一標準" w:hint="eastAsia"/>
          <w:noProof/>
          <w:lang w:val="zh-Hant"/>
        </w:rPr>
        <w:drawing>
          <wp:anchor distT="0" distB="0" distL="114300" distR="114300" simplePos="0" relativeHeight="251658240" behindDoc="0" locked="0" layoutInCell="1" allowOverlap="0" wp14:anchorId="552CC6A2" wp14:editId="31CD28FE">
            <wp:simplePos x="0" y="0"/>
            <wp:positionH relativeFrom="column">
              <wp:posOffset>115570</wp:posOffset>
            </wp:positionH>
            <wp:positionV relativeFrom="paragraph">
              <wp:posOffset>306705</wp:posOffset>
            </wp:positionV>
            <wp:extent cx="3876675" cy="6188075"/>
            <wp:effectExtent l="0" t="0" r="9525" b="3175"/>
            <wp:wrapSquare wrapText="bothSides"/>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9"/>
                    <a:stretch>
                      <a:fillRect/>
                    </a:stretch>
                  </pic:blipFill>
                  <pic:spPr>
                    <a:xfrm>
                      <a:off x="0" y="0"/>
                      <a:ext cx="3876675" cy="6188075"/>
                    </a:xfrm>
                    <a:prstGeom prst="rect">
                      <a:avLst/>
                    </a:prstGeom>
                  </pic:spPr>
                </pic:pic>
              </a:graphicData>
            </a:graphic>
            <wp14:sizeRelH relativeFrom="margin">
              <wp14:pctWidth>0</wp14:pctWidth>
            </wp14:sizeRelH>
            <wp14:sizeRelV relativeFrom="margin">
              <wp14:pctHeight>0</wp14:pctHeight>
            </wp14:sizeRelV>
          </wp:anchor>
        </w:drawing>
      </w:r>
      <w:r w:rsidRPr="00C97E1B">
        <w:rPr>
          <w:rFonts w:ascii="王漢宗粗鋼體一標準" w:eastAsia="王漢宗粗鋼體一標準" w:hint="eastAsia"/>
          <w:b/>
          <w:sz w:val="17"/>
          <w:lang w:val="zh-Hant"/>
        </w:rPr>
        <w:t xml:space="preserve">圖。1.5 </w:t>
      </w:r>
      <w:r w:rsidRPr="00C97E1B">
        <w:rPr>
          <w:rFonts w:ascii="王漢宗粗鋼體一標準" w:eastAsia="王漢宗粗鋼體一標準" w:hint="eastAsia"/>
          <w:sz w:val="17"/>
          <w:lang w:val="zh-Hant"/>
        </w:rPr>
        <w:t>從業者對機電一體化面臨的挑戰的反應</w:t>
      </w:r>
      <w:r w:rsidRPr="00C97E1B">
        <w:rPr>
          <w:rFonts w:ascii="王漢宗粗鋼體一標準" w:eastAsia="王漢宗粗鋼體一標準" w:hint="eastAsia"/>
          <w:lang w:val="zh-Hant"/>
        </w:rPr>
        <w:br w:type="page"/>
      </w:r>
    </w:p>
    <w:p w14:paraId="02F3A778" w14:textId="77777777" w:rsidR="00964614" w:rsidRPr="00C97E1B" w:rsidRDefault="00B03A34">
      <w:pPr>
        <w:spacing w:after="218" w:line="259" w:lineRule="auto"/>
        <w:ind w:left="764" w:right="0" w:firstLine="0"/>
        <w:jc w:val="left"/>
        <w:rPr>
          <w:rFonts w:ascii="王漢宗粗鋼體一標準" w:eastAsia="王漢宗粗鋼體一標準" w:hint="eastAsia"/>
        </w:rPr>
      </w:pPr>
      <w:r w:rsidRPr="00C97E1B">
        <w:rPr>
          <w:rFonts w:ascii="王漢宗粗鋼體一標準" w:eastAsia="王漢宗粗鋼體一標準" w:hint="eastAsia"/>
          <w:noProof/>
        </w:rPr>
        <w:lastRenderedPageBreak/>
        <w:drawing>
          <wp:inline distT="0" distB="0" distL="0" distR="0" wp14:anchorId="26AA6095" wp14:editId="7147F277">
            <wp:extent cx="3241548" cy="1926336"/>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0"/>
                    <a:stretch>
                      <a:fillRect/>
                    </a:stretch>
                  </pic:blipFill>
                  <pic:spPr>
                    <a:xfrm>
                      <a:off x="0" y="0"/>
                      <a:ext cx="3241548" cy="1926336"/>
                    </a:xfrm>
                    <a:prstGeom prst="rect">
                      <a:avLst/>
                    </a:prstGeom>
                  </pic:spPr>
                </pic:pic>
              </a:graphicData>
            </a:graphic>
          </wp:inline>
        </w:drawing>
      </w:r>
    </w:p>
    <w:p w14:paraId="586C6502" w14:textId="77777777" w:rsidR="00964614" w:rsidRPr="00C97E1B" w:rsidRDefault="00B03A34">
      <w:pPr>
        <w:spacing w:after="541" w:line="251" w:lineRule="auto"/>
        <w:ind w:left="12" w:right="36"/>
        <w:rPr>
          <w:rFonts w:ascii="王漢宗粗鋼體一標準" w:eastAsia="王漢宗粗鋼體一標準" w:hint="eastAsia"/>
        </w:rPr>
      </w:pPr>
      <w:r w:rsidRPr="00C97E1B">
        <w:rPr>
          <w:rFonts w:ascii="王漢宗粗鋼體一標準" w:eastAsia="王漢宗粗鋼體一標準" w:hint="eastAsia"/>
          <w:b/>
          <w:sz w:val="17"/>
          <w:lang w:val="zh-Hant"/>
        </w:rPr>
        <w:t xml:space="preserve">圖1.6 </w:t>
      </w:r>
      <w:r w:rsidRPr="00C97E1B">
        <w:rPr>
          <w:rFonts w:ascii="王漢宗粗鋼體一標準" w:eastAsia="王漢宗粗鋼體一標準" w:hint="eastAsia"/>
          <w:sz w:val="17"/>
          <w:lang w:val="zh-Hant"/>
        </w:rPr>
        <w:t>簡化的 V 模型</w:t>
      </w:r>
    </w:p>
    <w:p w14:paraId="516BE355" w14:textId="77777777" w:rsidR="00964614" w:rsidRPr="00C97E1B" w:rsidRDefault="00B03A34">
      <w:pPr>
        <w:pStyle w:val="3"/>
        <w:ind w:left="9" w:right="562"/>
        <w:rPr>
          <w:rFonts w:ascii="王漢宗粗鋼體一標準" w:eastAsia="王漢宗粗鋼體一標準" w:hint="eastAsia"/>
        </w:rPr>
      </w:pPr>
      <w:r w:rsidRPr="00C97E1B">
        <w:rPr>
          <w:rFonts w:ascii="王漢宗粗鋼體一標準" w:eastAsia="王漢宗粗鋼體一標準" w:hint="eastAsia"/>
          <w:lang w:val="zh-Hant"/>
        </w:rPr>
        <w:t>1.2.2 隱私和安全</w:t>
      </w:r>
    </w:p>
    <w:p w14:paraId="32FD0A0C" w14:textId="77777777" w:rsidR="00964614" w:rsidRPr="00C97E1B" w:rsidRDefault="00B03A34">
      <w:pPr>
        <w:spacing w:after="272" w:line="251" w:lineRule="auto"/>
        <w:ind w:left="12" w:right="36"/>
        <w:rPr>
          <w:rFonts w:ascii="王漢宗粗鋼體一標準" w:eastAsia="王漢宗粗鋼體一標準" w:hint="eastAsia"/>
        </w:rPr>
      </w:pPr>
      <w:r w:rsidRPr="00C97E1B">
        <w:rPr>
          <w:rFonts w:ascii="王漢宗粗鋼體一標準" w:eastAsia="王漢宗粗鋼體一標準" w:hint="eastAsia"/>
          <w:lang w:val="zh-Hant"/>
        </w:rPr>
        <w:t>許多與IoT關聯的設備都能夠收集大量個人數據,其中很大一些可能以使用者未知的區域和方法進行。然後,這些資料有可能進行分析,相關誤解對隱私的影響風險然而,這必須與提取有益知識的潛力相平衡</w:t>
      </w:r>
      <w:r w:rsidR="00C97E1B" w:rsidRPr="00C97E1B">
        <w:rPr>
          <w:rFonts w:ascii="王漢宗粗鋼體一標準" w:eastAsia="王漢宗粗鋼體一標準" w:hint="eastAsia"/>
          <w:lang w:val="zh-Hant"/>
        </w:rPr>
        <w:t>。因此,系統設計人員越來越重將隱私置於其設計過程的核心,以每個物聯網、網路物理系統和大數據的上下文中,並且必須反映在設計過程本身以及支援這一點的方法和工具中。</w:t>
      </w:r>
    </w:p>
    <w:tbl>
      <w:tblPr>
        <w:tblStyle w:val="TableGrid"/>
        <w:tblpPr w:vertAnchor="text" w:tblpX="2216" w:tblpY="27"/>
        <w:tblOverlap w:val="never"/>
        <w:tblW w:w="4422" w:type="dxa"/>
        <w:tblInd w:w="0" w:type="dxa"/>
        <w:tblCellMar>
          <w:top w:w="19" w:type="dxa"/>
          <w:left w:w="57" w:type="dxa"/>
          <w:right w:w="94" w:type="dxa"/>
        </w:tblCellMar>
        <w:tblLook w:val="04A0" w:firstRow="1" w:lastRow="0" w:firstColumn="1" w:lastColumn="0" w:noHBand="0" w:noVBand="1"/>
      </w:tblPr>
      <w:tblGrid>
        <w:gridCol w:w="3218"/>
        <w:gridCol w:w="1204"/>
      </w:tblGrid>
      <w:tr w:rsidR="00964614" w:rsidRPr="00C97E1B" w14:paraId="54E2E642" w14:textId="77777777">
        <w:trPr>
          <w:trHeight w:val="244"/>
        </w:trPr>
        <w:tc>
          <w:tcPr>
            <w:tcW w:w="3218" w:type="dxa"/>
            <w:tcBorders>
              <w:top w:val="single" w:sz="4" w:space="0" w:color="A09F9E"/>
              <w:left w:val="nil"/>
              <w:bottom w:val="single" w:sz="8" w:space="0" w:color="A09F9E"/>
              <w:right w:val="single" w:sz="4" w:space="0" w:color="A09F9E"/>
            </w:tcBorders>
          </w:tcPr>
          <w:p w14:paraId="307743DB"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威脅</w:t>
            </w:r>
          </w:p>
        </w:tc>
        <w:tc>
          <w:tcPr>
            <w:tcW w:w="1204" w:type="dxa"/>
            <w:tcBorders>
              <w:top w:val="single" w:sz="4" w:space="0" w:color="A09F9E"/>
              <w:left w:val="single" w:sz="4" w:space="0" w:color="A09F9E"/>
              <w:bottom w:val="single" w:sz="8" w:space="0" w:color="A09F9E"/>
              <w:right w:val="nil"/>
            </w:tcBorders>
          </w:tcPr>
          <w:p w14:paraId="6A72E5B3"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概率 (%)</w:t>
            </w:r>
          </w:p>
        </w:tc>
      </w:tr>
      <w:tr w:rsidR="00964614" w:rsidRPr="00C97E1B" w14:paraId="734E17A5" w14:textId="77777777">
        <w:trPr>
          <w:trHeight w:val="252"/>
        </w:trPr>
        <w:tc>
          <w:tcPr>
            <w:tcW w:w="3218" w:type="dxa"/>
            <w:tcBorders>
              <w:top w:val="single" w:sz="8" w:space="0" w:color="A09F9E"/>
              <w:left w:val="nil"/>
              <w:bottom w:val="single" w:sz="4" w:space="0" w:color="A09F9E"/>
              <w:right w:val="single" w:sz="4" w:space="0" w:color="A09F9E"/>
            </w:tcBorders>
          </w:tcPr>
          <w:p w14:paraId="1FA850D7"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資料洩露</w:t>
            </w:r>
          </w:p>
        </w:tc>
        <w:tc>
          <w:tcPr>
            <w:tcW w:w="1204" w:type="dxa"/>
            <w:tcBorders>
              <w:top w:val="single" w:sz="8" w:space="0" w:color="A09F9E"/>
              <w:left w:val="single" w:sz="4" w:space="0" w:color="A09F9E"/>
              <w:bottom w:val="single" w:sz="4" w:space="0" w:color="A09F9E"/>
              <w:right w:val="nil"/>
            </w:tcBorders>
          </w:tcPr>
          <w:p w14:paraId="1731F9F0"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17</w:t>
            </w:r>
          </w:p>
        </w:tc>
      </w:tr>
      <w:tr w:rsidR="00964614" w:rsidRPr="00C97E1B" w14:paraId="4FAC0418" w14:textId="77777777">
        <w:trPr>
          <w:trHeight w:val="247"/>
        </w:trPr>
        <w:tc>
          <w:tcPr>
            <w:tcW w:w="3218" w:type="dxa"/>
            <w:tcBorders>
              <w:top w:val="single" w:sz="4" w:space="0" w:color="A09F9E"/>
              <w:left w:val="nil"/>
              <w:bottom w:val="single" w:sz="4" w:space="0" w:color="A09F9E"/>
              <w:right w:val="single" w:sz="4" w:space="0" w:color="A09F9E"/>
            </w:tcBorders>
          </w:tcPr>
          <w:p w14:paraId="15EDFC45"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員工錯誤</w:t>
            </w:r>
          </w:p>
        </w:tc>
        <w:tc>
          <w:tcPr>
            <w:tcW w:w="1204" w:type="dxa"/>
            <w:tcBorders>
              <w:top w:val="single" w:sz="4" w:space="0" w:color="A09F9E"/>
              <w:left w:val="single" w:sz="4" w:space="0" w:color="A09F9E"/>
              <w:bottom w:val="single" w:sz="4" w:space="0" w:color="A09F9E"/>
              <w:right w:val="nil"/>
            </w:tcBorders>
          </w:tcPr>
          <w:p w14:paraId="65F3A91F"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16</w:t>
            </w:r>
          </w:p>
        </w:tc>
      </w:tr>
      <w:tr w:rsidR="00964614" w:rsidRPr="00C97E1B" w14:paraId="6874C6B0" w14:textId="77777777">
        <w:trPr>
          <w:trHeight w:val="247"/>
        </w:trPr>
        <w:tc>
          <w:tcPr>
            <w:tcW w:w="3218" w:type="dxa"/>
            <w:tcBorders>
              <w:top w:val="single" w:sz="4" w:space="0" w:color="A09F9E"/>
              <w:left w:val="nil"/>
              <w:bottom w:val="single" w:sz="4" w:space="0" w:color="A09F9E"/>
              <w:right w:val="single" w:sz="4" w:space="0" w:color="A09F9E"/>
            </w:tcBorders>
          </w:tcPr>
          <w:p w14:paraId="1525F3E6"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員工擁有的裝置事件</w:t>
            </w:r>
          </w:p>
        </w:tc>
        <w:tc>
          <w:tcPr>
            <w:tcW w:w="1204" w:type="dxa"/>
            <w:tcBorders>
              <w:top w:val="single" w:sz="4" w:space="0" w:color="A09F9E"/>
              <w:left w:val="single" w:sz="4" w:space="0" w:color="A09F9E"/>
              <w:bottom w:val="single" w:sz="4" w:space="0" w:color="A09F9E"/>
              <w:right w:val="nil"/>
            </w:tcBorders>
          </w:tcPr>
          <w:p w14:paraId="6C0A7699"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13</w:t>
            </w:r>
          </w:p>
        </w:tc>
      </w:tr>
      <w:tr w:rsidR="00964614" w:rsidRPr="00C97E1B" w14:paraId="10565AA2" w14:textId="77777777">
        <w:trPr>
          <w:trHeight w:val="247"/>
        </w:trPr>
        <w:tc>
          <w:tcPr>
            <w:tcW w:w="3218" w:type="dxa"/>
            <w:tcBorders>
              <w:top w:val="single" w:sz="4" w:space="0" w:color="A09F9E"/>
              <w:left w:val="nil"/>
              <w:bottom w:val="single" w:sz="4" w:space="0" w:color="A09F9E"/>
              <w:right w:val="single" w:sz="4" w:space="0" w:color="A09F9E"/>
            </w:tcBorders>
          </w:tcPr>
          <w:p w14:paraId="62F7388F"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雲計算</w:t>
            </w:r>
          </w:p>
        </w:tc>
        <w:tc>
          <w:tcPr>
            <w:tcW w:w="1204" w:type="dxa"/>
            <w:tcBorders>
              <w:top w:val="single" w:sz="4" w:space="0" w:color="A09F9E"/>
              <w:left w:val="single" w:sz="4" w:space="0" w:color="A09F9E"/>
              <w:bottom w:val="single" w:sz="4" w:space="0" w:color="A09F9E"/>
              <w:right w:val="nil"/>
            </w:tcBorders>
          </w:tcPr>
          <w:p w14:paraId="4141B1FF"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11</w:t>
            </w:r>
          </w:p>
        </w:tc>
      </w:tr>
      <w:tr w:rsidR="00964614" w:rsidRPr="00C97E1B" w14:paraId="671E7747" w14:textId="77777777">
        <w:trPr>
          <w:trHeight w:val="247"/>
        </w:trPr>
        <w:tc>
          <w:tcPr>
            <w:tcW w:w="3218" w:type="dxa"/>
            <w:tcBorders>
              <w:top w:val="single" w:sz="4" w:space="0" w:color="A09F9E"/>
              <w:left w:val="nil"/>
              <w:bottom w:val="single" w:sz="4" w:space="0" w:color="A09F9E"/>
              <w:right w:val="single" w:sz="4" w:space="0" w:color="A09F9E"/>
            </w:tcBorders>
          </w:tcPr>
          <w:p w14:paraId="5BDFA7E8"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網路攻擊</w:t>
            </w:r>
          </w:p>
        </w:tc>
        <w:tc>
          <w:tcPr>
            <w:tcW w:w="1204" w:type="dxa"/>
            <w:tcBorders>
              <w:top w:val="single" w:sz="4" w:space="0" w:color="A09F9E"/>
              <w:left w:val="single" w:sz="4" w:space="0" w:color="A09F9E"/>
              <w:bottom w:val="single" w:sz="4" w:space="0" w:color="A09F9E"/>
              <w:right w:val="nil"/>
            </w:tcBorders>
          </w:tcPr>
          <w:p w14:paraId="2E394BD2" w14:textId="77777777" w:rsidR="00964614" w:rsidRPr="00C97E1B" w:rsidRDefault="00B03A34">
            <w:pPr>
              <w:spacing w:after="0" w:line="259" w:lineRule="auto"/>
              <w:ind w:left="85"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7</w:t>
            </w:r>
          </w:p>
        </w:tc>
      </w:tr>
      <w:tr w:rsidR="00964614" w:rsidRPr="00C97E1B" w14:paraId="7382C34A" w14:textId="77777777">
        <w:trPr>
          <w:trHeight w:val="247"/>
        </w:trPr>
        <w:tc>
          <w:tcPr>
            <w:tcW w:w="3218" w:type="dxa"/>
            <w:tcBorders>
              <w:top w:val="single" w:sz="4" w:space="0" w:color="A09F9E"/>
              <w:left w:val="nil"/>
              <w:bottom w:val="single" w:sz="4" w:space="0" w:color="A09F9E"/>
              <w:right w:val="single" w:sz="4" w:space="0" w:color="A09F9E"/>
            </w:tcBorders>
          </w:tcPr>
          <w:p w14:paraId="16D2BD48"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不滿的員工</w:t>
            </w:r>
          </w:p>
        </w:tc>
        <w:tc>
          <w:tcPr>
            <w:tcW w:w="1204" w:type="dxa"/>
            <w:tcBorders>
              <w:top w:val="single" w:sz="4" w:space="0" w:color="A09F9E"/>
              <w:left w:val="single" w:sz="4" w:space="0" w:color="A09F9E"/>
              <w:bottom w:val="single" w:sz="4" w:space="0" w:color="A09F9E"/>
              <w:right w:val="nil"/>
            </w:tcBorders>
          </w:tcPr>
          <w:p w14:paraId="2DB42882" w14:textId="77777777" w:rsidR="00964614" w:rsidRPr="00C97E1B" w:rsidRDefault="00B03A34">
            <w:pPr>
              <w:spacing w:after="0" w:line="259" w:lineRule="auto"/>
              <w:ind w:left="85"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5</w:t>
            </w:r>
          </w:p>
        </w:tc>
      </w:tr>
      <w:tr w:rsidR="00964614" w:rsidRPr="00C97E1B" w14:paraId="66EDCEFF" w14:textId="77777777">
        <w:trPr>
          <w:trHeight w:val="247"/>
        </w:trPr>
        <w:tc>
          <w:tcPr>
            <w:tcW w:w="3218" w:type="dxa"/>
            <w:tcBorders>
              <w:top w:val="single" w:sz="4" w:space="0" w:color="A09F9E"/>
              <w:left w:val="nil"/>
              <w:bottom w:val="single" w:sz="4" w:space="0" w:color="A09F9E"/>
              <w:right w:val="single" w:sz="4" w:space="0" w:color="A09F9E"/>
            </w:tcBorders>
          </w:tcPr>
          <w:p w14:paraId="7A8AD355"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外部駭客</w:t>
            </w:r>
          </w:p>
        </w:tc>
        <w:tc>
          <w:tcPr>
            <w:tcW w:w="1204" w:type="dxa"/>
            <w:tcBorders>
              <w:top w:val="single" w:sz="4" w:space="0" w:color="A09F9E"/>
              <w:left w:val="single" w:sz="4" w:space="0" w:color="A09F9E"/>
              <w:bottom w:val="single" w:sz="4" w:space="0" w:color="A09F9E"/>
              <w:right w:val="nil"/>
            </w:tcBorders>
          </w:tcPr>
          <w:p w14:paraId="3ADA61FC" w14:textId="77777777" w:rsidR="00964614" w:rsidRPr="00C97E1B" w:rsidRDefault="00B03A34">
            <w:pPr>
              <w:spacing w:after="0" w:line="259" w:lineRule="auto"/>
              <w:ind w:left="85"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5</w:t>
            </w:r>
          </w:p>
        </w:tc>
      </w:tr>
      <w:tr w:rsidR="00964614" w:rsidRPr="00C97E1B" w14:paraId="59B938B6" w14:textId="77777777">
        <w:trPr>
          <w:trHeight w:val="247"/>
        </w:trPr>
        <w:tc>
          <w:tcPr>
            <w:tcW w:w="3218" w:type="dxa"/>
            <w:tcBorders>
              <w:top w:val="single" w:sz="4" w:space="0" w:color="A09F9E"/>
              <w:left w:val="nil"/>
              <w:bottom w:val="single" w:sz="4" w:space="0" w:color="A09F9E"/>
              <w:right w:val="single" w:sz="4" w:space="0" w:color="A09F9E"/>
            </w:tcBorders>
          </w:tcPr>
          <w:p w14:paraId="4C2AED4B"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以上所有內容</w:t>
            </w:r>
          </w:p>
        </w:tc>
        <w:tc>
          <w:tcPr>
            <w:tcW w:w="1204" w:type="dxa"/>
            <w:tcBorders>
              <w:top w:val="single" w:sz="4" w:space="0" w:color="A09F9E"/>
              <w:left w:val="single" w:sz="4" w:space="0" w:color="A09F9E"/>
              <w:bottom w:val="single" w:sz="4" w:space="0" w:color="A09F9E"/>
              <w:right w:val="nil"/>
            </w:tcBorders>
          </w:tcPr>
          <w:p w14:paraId="25DE3C3A"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19</w:t>
            </w:r>
          </w:p>
        </w:tc>
      </w:tr>
      <w:tr w:rsidR="00964614" w:rsidRPr="00C97E1B" w14:paraId="3F9AB470" w14:textId="77777777">
        <w:trPr>
          <w:trHeight w:val="247"/>
        </w:trPr>
        <w:tc>
          <w:tcPr>
            <w:tcW w:w="3218" w:type="dxa"/>
            <w:tcBorders>
              <w:top w:val="single" w:sz="4" w:space="0" w:color="A09F9E"/>
              <w:left w:val="nil"/>
              <w:bottom w:val="single" w:sz="4" w:space="0" w:color="A09F9E"/>
              <w:right w:val="single" w:sz="4" w:space="0" w:color="A09F9E"/>
            </w:tcBorders>
          </w:tcPr>
          <w:p w14:paraId="31C18E70" w14:textId="77777777" w:rsidR="00964614" w:rsidRPr="00C97E1B" w:rsidRDefault="00B03A34">
            <w:pPr>
              <w:spacing w:after="0" w:line="259" w:lineRule="auto"/>
              <w:ind w:left="0"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以上都不是</w:t>
            </w:r>
          </w:p>
        </w:tc>
        <w:tc>
          <w:tcPr>
            <w:tcW w:w="1204" w:type="dxa"/>
            <w:tcBorders>
              <w:top w:val="single" w:sz="4" w:space="0" w:color="A09F9E"/>
              <w:left w:val="single" w:sz="4" w:space="0" w:color="A09F9E"/>
              <w:bottom w:val="single" w:sz="4" w:space="0" w:color="A09F9E"/>
              <w:right w:val="nil"/>
            </w:tcBorders>
          </w:tcPr>
          <w:p w14:paraId="69821CE0" w14:textId="77777777" w:rsidR="00964614" w:rsidRPr="00C97E1B" w:rsidRDefault="00B03A34">
            <w:pPr>
              <w:spacing w:after="0" w:line="259" w:lineRule="auto"/>
              <w:ind w:left="85" w:right="0" w:firstLine="0"/>
              <w:jc w:val="left"/>
              <w:rPr>
                <w:rFonts w:ascii="王漢宗粗鋼體一標準" w:eastAsia="王漢宗粗鋼體一標準" w:hint="eastAsia"/>
              </w:rPr>
            </w:pPr>
            <w:r w:rsidRPr="00C97E1B">
              <w:rPr>
                <w:rFonts w:ascii="王漢宗粗鋼體一標準" w:eastAsia="王漢宗粗鋼體一標準" w:hint="eastAsia"/>
                <w:sz w:val="17"/>
                <w:lang w:val="zh-Hant"/>
              </w:rPr>
              <w:t>8</w:t>
            </w:r>
          </w:p>
        </w:tc>
      </w:tr>
    </w:tbl>
    <w:p w14:paraId="2D08F837" w14:textId="77777777" w:rsidR="00964614" w:rsidRPr="00C97E1B" w:rsidRDefault="00B03A34">
      <w:pPr>
        <w:spacing w:after="2666" w:line="251" w:lineRule="auto"/>
        <w:ind w:left="12" w:right="36"/>
        <w:rPr>
          <w:rFonts w:ascii="王漢宗粗鋼體一標準" w:eastAsia="王漢宗粗鋼體一標準" w:hint="eastAsia"/>
        </w:rPr>
      </w:pPr>
      <w:r w:rsidRPr="00C97E1B">
        <w:rPr>
          <w:rFonts w:ascii="王漢宗粗鋼體一標準" w:eastAsia="王漢宗粗鋼體一標準" w:hint="eastAsia"/>
          <w:b/>
          <w:sz w:val="17"/>
          <w:lang w:val="zh-Hant"/>
        </w:rPr>
        <w:t xml:space="preserve">表1.2 </w:t>
      </w:r>
      <w:r w:rsidRPr="00C97E1B">
        <w:rPr>
          <w:rFonts w:ascii="王漢宗粗鋼體一標準" w:eastAsia="王漢宗粗鋼體一標準" w:hint="eastAsia"/>
          <w:sz w:val="17"/>
          <w:lang w:val="zh-Hant"/>
        </w:rPr>
        <w:t>對系統安全的明顯威脅(在 [</w:t>
      </w:r>
      <w:r w:rsidRPr="00C97E1B">
        <w:rPr>
          <w:rFonts w:ascii="王漢宗粗鋼體一標準" w:eastAsia="王漢宗粗鋼體一標準" w:hint="eastAsia"/>
          <w:color w:val="0000FF"/>
          <w:sz w:val="17"/>
          <w:lang w:val="zh-Hant"/>
        </w:rPr>
        <w:t>19</w:t>
      </w:r>
      <w:r w:rsidRPr="00C97E1B">
        <w:rPr>
          <w:rFonts w:ascii="王漢宗粗鋼體一標準" w:eastAsia="王漢宗粗鋼體一標準" w:hint="eastAsia"/>
          <w:sz w:val="17"/>
          <w:lang w:val="zh-Hant"/>
        </w:rPr>
        <w:t>]之後)</w:t>
      </w:r>
    </w:p>
    <w:p w14:paraId="4C27336A" w14:textId="77777777" w:rsidR="00964614" w:rsidRPr="00C97E1B" w:rsidRDefault="00B03A34">
      <w:pPr>
        <w:pStyle w:val="3"/>
        <w:ind w:left="9" w:right="562"/>
        <w:rPr>
          <w:rFonts w:ascii="王漢宗粗鋼體一標準" w:eastAsia="王漢宗粗鋼體一標準" w:hint="eastAsia"/>
        </w:rPr>
      </w:pPr>
      <w:r w:rsidRPr="00C97E1B">
        <w:rPr>
          <w:rFonts w:ascii="王漢宗粗鋼體一標準" w:eastAsia="王漢宗粗鋼體一標準" w:hint="eastAsia"/>
          <w:lang w:val="zh-Hant"/>
        </w:rPr>
        <w:t>1.2.3 複雜性和道德</w:t>
      </w:r>
    </w:p>
    <w:p w14:paraId="16EC56C2" w14:textId="77777777" w:rsidR="00964614" w:rsidRPr="00C97E1B" w:rsidRDefault="00B03A34">
      <w:pPr>
        <w:spacing w:after="132"/>
        <w:ind w:left="9" w:right="36"/>
        <w:rPr>
          <w:rFonts w:ascii="王漢宗粗鋼體一標準" w:eastAsia="王漢宗粗鋼體一標準" w:hint="eastAsia"/>
        </w:rPr>
      </w:pPr>
      <w:r w:rsidRPr="00C97E1B">
        <w:rPr>
          <w:rFonts w:ascii="王漢宗粗鋼體一標準" w:eastAsia="王漢宗粗鋼體一標準" w:hint="eastAsia"/>
          <w:lang w:val="zh-Hant"/>
        </w:rPr>
        <w:t>隨著系統變得越來越複雜,並開始以更大的自主性運行,人們開始質疑所有利益相關者在從醫療保健到自動慕斯車輛等一系列應用和環境中瞭解其性質和</w:t>
      </w:r>
      <w:r w:rsidRPr="00C97E1B">
        <w:rPr>
          <w:rFonts w:ascii="王漢宗粗鋼體一標準" w:eastAsia="王漢宗粗鋼體一標準" w:hint="eastAsia"/>
          <w:lang w:val="zh-Hant"/>
        </w:rPr>
        <w:lastRenderedPageBreak/>
        <w:t>功能的能力問題</w:t>
      </w:r>
      <w:r w:rsidR="00C97E1B" w:rsidRPr="00C97E1B">
        <w:rPr>
          <w:rFonts w:ascii="王漢宗粗鋼體一標準" w:eastAsia="王漢宗粗鋼體一標準" w:hint="eastAsia"/>
          <w:color w:val="auto"/>
          <w:lang w:val="zh-Hant"/>
        </w:rPr>
        <w:t>。</w:t>
      </w:r>
      <w:r w:rsidRPr="00C97E1B">
        <w:rPr>
          <w:rFonts w:ascii="王漢宗粗鋼體一標準" w:eastAsia="王漢宗粗鋼體一標準" w:hint="eastAsia"/>
          <w:lang w:val="zh-Hant"/>
        </w:rPr>
        <w:t>例如,個人或個人的福祉或生命責任被委託給該制度</w:t>
      </w:r>
      <w:r w:rsidRPr="00C97E1B">
        <w:rPr>
          <w:rFonts w:ascii="王漢宗粗鋼體一標準" w:eastAsia="王漢宗粗鋼體一標準" w:hint="eastAsia"/>
          <w:color w:val="auto"/>
          <w:lang w:val="zh-Hant"/>
        </w:rPr>
        <w:t>。</w:t>
      </w:r>
      <w:r w:rsidRPr="00C97E1B">
        <w:rPr>
          <w:rFonts w:ascii="王漢宗粗鋼體一標準" w:eastAsia="王漢宗粗鋼體一標準" w:hint="eastAsia"/>
          <w:lang w:val="zh-Hant"/>
        </w:rPr>
        <w:t>其他問題包括:</w:t>
      </w:r>
    </w:p>
    <w:p w14:paraId="03C8FD83" w14:textId="77777777" w:rsidR="00964614" w:rsidRPr="00C97E1B" w:rsidRDefault="00B03A34">
      <w:pPr>
        <w:numPr>
          <w:ilvl w:val="0"/>
          <w:numId w:val="2"/>
        </w:numPr>
        <w:ind w:right="36" w:hanging="200"/>
        <w:rPr>
          <w:rFonts w:ascii="王漢宗粗鋼體一標準" w:eastAsia="王漢宗粗鋼體一標準" w:hint="eastAsia"/>
        </w:rPr>
      </w:pPr>
      <w:r w:rsidRPr="00C97E1B">
        <w:rPr>
          <w:rFonts w:ascii="王漢宗粗鋼體一標準" w:eastAsia="王漢宗粗鋼體一標準" w:hint="eastAsia"/>
          <w:lang w:val="zh-Hant"/>
        </w:rPr>
        <w:t>技術的雙重用途 – 無人機等技術可以與有益的應用相關聯,例如作物管理,但也用於軍事和其他目的。</w:t>
      </w:r>
    </w:p>
    <w:p w14:paraId="50B2446F" w14:textId="77777777" w:rsidR="00964614" w:rsidRPr="00C97E1B" w:rsidRDefault="00B03A34">
      <w:pPr>
        <w:numPr>
          <w:ilvl w:val="0"/>
          <w:numId w:val="2"/>
        </w:numPr>
        <w:ind w:right="36" w:hanging="200"/>
        <w:rPr>
          <w:rFonts w:ascii="王漢宗粗鋼體一標準" w:eastAsia="王漢宗粗鋼體一標準" w:hint="eastAsia"/>
        </w:rPr>
      </w:pPr>
      <w:r w:rsidRPr="00C97E1B">
        <w:rPr>
          <w:rFonts w:ascii="王漢宗粗鋼體一標準" w:eastAsia="王漢宗粗鋼體一標準" w:hint="eastAsia"/>
          <w:lang w:val="zh-Hant"/>
        </w:rPr>
        <w:t>技術對環境的影響 — 將技術引入環境可能會以各種方式破壞和改變環境,即使基本意圖是良性的。</w:t>
      </w:r>
    </w:p>
    <w:p w14:paraId="61F838DA" w14:textId="77777777" w:rsidR="00964614" w:rsidRPr="00C97E1B" w:rsidRDefault="00B03A34">
      <w:pPr>
        <w:numPr>
          <w:ilvl w:val="0"/>
          <w:numId w:val="2"/>
        </w:numPr>
        <w:ind w:right="36" w:hanging="200"/>
        <w:rPr>
          <w:rFonts w:ascii="王漢宗粗鋼體一標準" w:eastAsia="王漢宗粗鋼體一標準" w:hint="eastAsia"/>
        </w:rPr>
      </w:pPr>
      <w:r w:rsidRPr="00C97E1B">
        <w:rPr>
          <w:rFonts w:ascii="王漢宗粗鋼體一標準" w:eastAsia="王漢宗粗鋼體一標準" w:hint="eastAsia"/>
          <w:lang w:val="zh-Hant"/>
        </w:rPr>
        <w:t>技術對全球財富分配的影響——技術的使用可以增加不同社會群體之間的隔閡,即使在同一國家內</w:t>
      </w:r>
      <w:r w:rsidRPr="00C97E1B">
        <w:rPr>
          <w:rFonts w:ascii="王漢宗粗鋼體一標準" w:eastAsia="王漢宗粗鋼體一標準" w:hint="eastAsia"/>
          <w:color w:val="auto"/>
          <w:lang w:val="zh-Hant"/>
        </w:rPr>
        <w:t>。</w:t>
      </w:r>
      <w:r w:rsidRPr="00C97E1B">
        <w:rPr>
          <w:rFonts w:ascii="王漢宗粗鋼體一標準" w:eastAsia="王漢宗粗鋼體一標準" w:hint="eastAsia"/>
          <w:lang w:val="zh-Hant"/>
        </w:rPr>
        <w:t xml:space="preserve">  </w:t>
      </w:r>
    </w:p>
    <w:p w14:paraId="0AA9FDEE" w14:textId="77777777" w:rsidR="00964614" w:rsidRPr="00C97E1B" w:rsidRDefault="00B03A34">
      <w:pPr>
        <w:numPr>
          <w:ilvl w:val="0"/>
          <w:numId w:val="2"/>
        </w:numPr>
        <w:ind w:right="36" w:hanging="200"/>
        <w:rPr>
          <w:rFonts w:ascii="王漢宗粗鋼體一標準" w:eastAsia="王漢宗粗鋼體一標準" w:hint="eastAsia"/>
        </w:rPr>
      </w:pPr>
      <w:r w:rsidRPr="00C97E1B">
        <w:rPr>
          <w:rFonts w:ascii="王漢宗粗鋼體一標準" w:eastAsia="王漢宗粗鋼體一標準" w:hint="eastAsia"/>
          <w:lang w:val="zh-Hant"/>
        </w:rPr>
        <w:t>分歧與相關的社會技術差距——訪問和使用通過雲提供的服務的能力日益分離。</w:t>
      </w:r>
    </w:p>
    <w:p w14:paraId="367F5B2B" w14:textId="77777777" w:rsidR="00964614" w:rsidRPr="00C97E1B" w:rsidRDefault="00B03A34">
      <w:pPr>
        <w:spacing w:after="219" w:line="259" w:lineRule="auto"/>
        <w:ind w:left="765" w:right="0" w:firstLine="0"/>
        <w:jc w:val="left"/>
        <w:rPr>
          <w:rFonts w:ascii="王漢宗粗鋼體一標準" w:eastAsia="王漢宗粗鋼體一標準" w:hint="eastAsia"/>
        </w:rPr>
      </w:pPr>
      <w:r w:rsidRPr="00C97E1B">
        <w:rPr>
          <w:rFonts w:ascii="王漢宗粗鋼體一標準" w:eastAsia="王漢宗粗鋼體一標準" w:hint="eastAsia"/>
          <w:noProof/>
        </w:rPr>
        <w:drawing>
          <wp:inline distT="0" distB="0" distL="0" distR="0" wp14:anchorId="702DC43A" wp14:editId="26CDCECC">
            <wp:extent cx="3240000" cy="1393448"/>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11"/>
                    <a:stretch>
                      <a:fillRect/>
                    </a:stretch>
                  </pic:blipFill>
                  <pic:spPr>
                    <a:xfrm>
                      <a:off x="0" y="0"/>
                      <a:ext cx="3240000" cy="1393448"/>
                    </a:xfrm>
                    <a:prstGeom prst="rect">
                      <a:avLst/>
                    </a:prstGeom>
                  </pic:spPr>
                </pic:pic>
              </a:graphicData>
            </a:graphic>
          </wp:inline>
        </w:drawing>
      </w:r>
    </w:p>
    <w:p w14:paraId="4ED953F1" w14:textId="77777777" w:rsidR="00964614" w:rsidRPr="00C97E1B" w:rsidRDefault="00B03A34">
      <w:pPr>
        <w:spacing w:after="455" w:line="251" w:lineRule="auto"/>
        <w:ind w:left="12" w:right="36"/>
        <w:rPr>
          <w:rFonts w:ascii="王漢宗粗鋼體一標準" w:eastAsia="王漢宗粗鋼體一標準" w:hint="eastAsia"/>
        </w:rPr>
      </w:pPr>
      <w:r w:rsidRPr="00C97E1B">
        <w:rPr>
          <w:rFonts w:ascii="王漢宗粗鋼體一標準" w:eastAsia="王漢宗粗鋼體一標準" w:hint="eastAsia"/>
          <w:b/>
          <w:sz w:val="17"/>
          <w:lang w:val="zh-Hant"/>
        </w:rPr>
        <w:t>圖1.7</w:t>
      </w:r>
      <w:r w:rsidRPr="00C97E1B">
        <w:rPr>
          <w:rFonts w:ascii="王漢宗粗鋼體一標準" w:eastAsia="王漢宗粗鋼體一標準" w:hint="eastAsia"/>
          <w:lang w:val="zh-Hant"/>
        </w:rPr>
        <w:t xml:space="preserve"> </w:t>
      </w:r>
      <w:r w:rsidRPr="00C97E1B">
        <w:rPr>
          <w:rFonts w:ascii="王漢宗粗鋼體一標準" w:eastAsia="王漢宗粗鋼體一標準" w:hint="eastAsia"/>
          <w:sz w:val="17"/>
          <w:lang w:val="zh-Hant"/>
        </w:rPr>
        <w:t>An</w:t>
      </w:r>
      <w:r w:rsidRPr="00C97E1B">
        <w:rPr>
          <w:rFonts w:ascii="王漢宗粗鋼體一標準" w:eastAsia="王漢宗粗鋼體一標準" w:hint="eastAsia"/>
          <w:lang w:val="zh-Hant"/>
        </w:rPr>
        <w:t xml:space="preserve"> </w:t>
      </w:r>
      <w:r w:rsidRPr="00C97E1B">
        <w:rPr>
          <w:rFonts w:ascii="王漢宗粗鋼體一標準" w:eastAsia="王漢宗粗鋼體一標準" w:hint="eastAsia"/>
          <w:sz w:val="17"/>
          <w:lang w:val="zh-Hant"/>
        </w:rPr>
        <w:t>歐洲人口老齡化(在 +</w:t>
      </w:r>
      <w:r w:rsidRPr="00C97E1B">
        <w:rPr>
          <w:rFonts w:ascii="王漢宗粗鋼體一標準" w:eastAsia="王漢宗粗鋼體一標準" w:hint="eastAsia"/>
          <w:color w:val="0000FF"/>
          <w:sz w:val="17"/>
          <w:lang w:val="zh-Hant"/>
        </w:rPr>
        <w:t>32</w:t>
      </w:r>
      <w:r w:rsidRPr="00C97E1B">
        <w:rPr>
          <w:rFonts w:ascii="王漢宗粗鋼體一標準" w:eastAsia="王漢宗粗鋼體一標準" w:hint="eastAsia"/>
          <w:sz w:val="17"/>
          <w:lang w:val="zh-Hant"/>
        </w:rPr>
        <w:t>後))</w:t>
      </w:r>
    </w:p>
    <w:p w14:paraId="02761DCB" w14:textId="77777777" w:rsidR="00964614" w:rsidRPr="00C97E1B" w:rsidRDefault="00B03A34">
      <w:pPr>
        <w:numPr>
          <w:ilvl w:val="0"/>
          <w:numId w:val="2"/>
        </w:numPr>
        <w:ind w:right="36" w:hanging="200"/>
        <w:rPr>
          <w:rFonts w:ascii="王漢宗粗鋼體一標準" w:eastAsia="王漢宗粗鋼體一標準" w:hint="eastAsia"/>
        </w:rPr>
      </w:pPr>
      <w:r w:rsidRPr="00C97E1B">
        <w:rPr>
          <w:rFonts w:ascii="王漢宗粗鋼體一標準" w:eastAsia="王漢宗粗鋼體一標準" w:hint="eastAsia"/>
          <w:lang w:val="zh-Hant"/>
        </w:rPr>
        <w:t>確保公平訪問技術日誌— 控制對技術的訪問可以作為對開發的限制。</w:t>
      </w:r>
    </w:p>
    <w:p w14:paraId="0861B50A" w14:textId="77777777" w:rsidR="00964614" w:rsidRPr="00C97E1B" w:rsidRDefault="00B03A34">
      <w:pPr>
        <w:numPr>
          <w:ilvl w:val="0"/>
          <w:numId w:val="2"/>
        </w:numPr>
        <w:ind w:right="36" w:hanging="200"/>
        <w:rPr>
          <w:rFonts w:ascii="王漢宗粗鋼體一標準" w:eastAsia="王漢宗粗鋼體一標準" w:hint="eastAsia"/>
        </w:rPr>
      </w:pPr>
      <w:r w:rsidRPr="00C97E1B">
        <w:rPr>
          <w:rFonts w:ascii="王漢宗粗鋼體一標準" w:eastAsia="王漢宗粗鋼體一標準" w:hint="eastAsia"/>
          <w:lang w:val="zh-Hant"/>
        </w:rPr>
        <w:t>技術成癮——個人沉迷於他們使用的技術</w:t>
      </w:r>
      <w:r w:rsidR="00C97E1B" w:rsidRPr="00C97E1B">
        <w:rPr>
          <w:rFonts w:ascii="王漢宗粗鋼體一標準" w:eastAsia="王漢宗粗鋼體一標準" w:hint="eastAsia"/>
          <w:color w:val="auto"/>
          <w:lang w:val="zh-Hant"/>
        </w:rPr>
        <w:t>。</w:t>
      </w:r>
    </w:p>
    <w:p w14:paraId="276AEE45" w14:textId="77777777" w:rsidR="00964614" w:rsidRPr="00C97E1B" w:rsidRDefault="00B03A34">
      <w:pPr>
        <w:numPr>
          <w:ilvl w:val="0"/>
          <w:numId w:val="2"/>
        </w:numPr>
        <w:ind w:right="36" w:hanging="200"/>
        <w:rPr>
          <w:rFonts w:ascii="王漢宗粗鋼體一標準" w:eastAsia="王漢宗粗鋼體一標準" w:hint="eastAsia"/>
        </w:rPr>
      </w:pPr>
      <w:r w:rsidRPr="00C97E1B">
        <w:rPr>
          <w:rFonts w:ascii="王漢宗粗鋼體一標準" w:eastAsia="王漢宗粗鋼體一標準" w:hint="eastAsia"/>
          <w:lang w:val="zh-Hant"/>
        </w:rPr>
        <w:t>技術鎖定 – 個人可能會鎖定在特定技術中,一個簡單的例子就是在蘋果和Android之間做出選擇。</w:t>
      </w:r>
    </w:p>
    <w:p w14:paraId="4C4388ED" w14:textId="77777777" w:rsidR="00964614" w:rsidRPr="00C97E1B" w:rsidRDefault="00B03A34">
      <w:pPr>
        <w:numPr>
          <w:ilvl w:val="0"/>
          <w:numId w:val="2"/>
        </w:numPr>
        <w:spacing w:after="630"/>
        <w:ind w:right="36" w:hanging="200"/>
        <w:rPr>
          <w:rFonts w:ascii="王漢宗粗鋼體一標準" w:eastAsia="王漢宗粗鋼體一標準" w:hint="eastAsia"/>
        </w:rPr>
      </w:pPr>
      <w:r w:rsidRPr="00C97E1B">
        <w:rPr>
          <w:rFonts w:ascii="王漢宗粗鋼體一標準" w:eastAsia="王漢宗粗鋼體一標準" w:hint="eastAsia"/>
          <w:lang w:val="zh-Hant"/>
        </w:rPr>
        <w:t>人類的非人化和人化——通過剝奪對其活動和福祉的責任</w:t>
      </w:r>
      <w:r w:rsidR="00C97E1B" w:rsidRPr="00C97E1B">
        <w:rPr>
          <w:rFonts w:ascii="王漢宗粗鋼體一標準" w:eastAsia="王漢宗粗鋼體一標準" w:hint="eastAsia"/>
          <w:color w:val="auto"/>
          <w:lang w:val="zh-Hant"/>
        </w:rPr>
        <w:t>。</w:t>
      </w:r>
    </w:p>
    <w:p w14:paraId="55E8BBB5" w14:textId="77777777" w:rsidR="00964614" w:rsidRPr="00C97E1B" w:rsidRDefault="00B03A34">
      <w:pPr>
        <w:pStyle w:val="3"/>
        <w:ind w:left="9" w:right="562"/>
        <w:rPr>
          <w:rFonts w:ascii="王漢宗粗鋼體一標準" w:eastAsia="王漢宗粗鋼體一標準" w:hint="eastAsia"/>
        </w:rPr>
      </w:pPr>
      <w:r w:rsidRPr="00C97E1B">
        <w:rPr>
          <w:rFonts w:ascii="王漢宗粗鋼體一標準" w:eastAsia="王漢宗粗鋼體一標準" w:hint="eastAsia"/>
          <w:lang w:val="zh-Hant"/>
        </w:rPr>
        <w:t>1.2.4 老齡化人口</w:t>
      </w:r>
    </w:p>
    <w:p w14:paraId="5C75FB8C" w14:textId="77777777" w:rsidR="00964614" w:rsidRPr="00C97E1B" w:rsidRDefault="00B03A34">
      <w:pPr>
        <w:spacing w:after="630"/>
        <w:ind w:left="9" w:right="36"/>
        <w:rPr>
          <w:rFonts w:ascii="王漢宗粗鋼體一標準" w:eastAsia="王漢宗粗鋼體一標準" w:hint="eastAsia"/>
        </w:rPr>
      </w:pPr>
      <w:r w:rsidRPr="00C97E1B">
        <w:rPr>
          <w:rFonts w:ascii="王漢宗粗鋼體一標準" w:eastAsia="王漢宗粗鋼體一標準" w:hint="eastAsia"/>
          <w:lang w:val="zh-Hant"/>
        </w:rPr>
        <w:t>面對人口老齡化,圖</w:t>
      </w:r>
      <w:r w:rsidRPr="00C97E1B">
        <w:rPr>
          <w:rFonts w:ascii="王漢宗粗鋼體一標準" w:eastAsia="王漢宗粗鋼體一標準" w:hint="eastAsia"/>
          <w:color w:val="0000FF"/>
          <w:lang w:val="zh-Hant"/>
        </w:rPr>
        <w:t>1.7</w:t>
      </w:r>
      <w:r w:rsidRPr="00C97E1B">
        <w:rPr>
          <w:rFonts w:ascii="王漢宗粗鋼體一標準" w:eastAsia="王漢宗粗鋼體一標準" w:hint="eastAsia"/>
          <w:lang w:val="zh-Hant"/>
        </w:rPr>
        <w:t>展示了歐洲境內年齡組分佈的過去和預測變化,人們提出了如何最好地利用技術支援老年人的問題,並試圖為他們提供老年中日益提高的獨立性。在部分,r, there需要確保在物理和資訊領域內提供適當的流動性水準,以防止個人保持獨立性和與社會接觸</w:t>
      </w:r>
      <w:r w:rsidR="00C97E1B" w:rsidRPr="00C97E1B">
        <w:rPr>
          <w:rFonts w:ascii="王漢宗粗鋼體一標準" w:eastAsia="王漢宗粗鋼體一標準" w:hint="eastAsia"/>
          <w:color w:val="auto"/>
          <w:lang w:val="zh-Hant"/>
        </w:rPr>
        <w:t>。</w:t>
      </w:r>
    </w:p>
    <w:p w14:paraId="3540202C" w14:textId="77777777" w:rsidR="00964614" w:rsidRPr="00C97E1B" w:rsidRDefault="00B03A34">
      <w:pPr>
        <w:pStyle w:val="3"/>
        <w:ind w:left="9" w:right="562"/>
        <w:rPr>
          <w:rFonts w:ascii="王漢宗粗鋼體一標準" w:eastAsia="王漢宗粗鋼體一標準" w:hint="eastAsia"/>
        </w:rPr>
      </w:pPr>
      <w:r w:rsidRPr="00C97E1B">
        <w:rPr>
          <w:rFonts w:ascii="王漢宗粗鋼體一標準" w:eastAsia="王漢宗粗鋼體一標準" w:hint="eastAsia"/>
          <w:lang w:val="zh-Hant"/>
        </w:rPr>
        <w:lastRenderedPageBreak/>
        <w:t>1.2.5 使用者</w:t>
      </w:r>
    </w:p>
    <w:p w14:paraId="781F0A8D" w14:textId="77777777" w:rsidR="00964614" w:rsidRPr="00C97E1B" w:rsidRDefault="00B03A34" w:rsidP="00C97E1B">
      <w:pPr>
        <w:ind w:left="9" w:right="36"/>
        <w:rPr>
          <w:rFonts w:ascii="王漢宗粗鋼體一標準" w:eastAsia="王漢宗粗鋼體一標準" w:hint="eastAsia"/>
        </w:rPr>
      </w:pPr>
      <w:r w:rsidRPr="00C97E1B">
        <w:rPr>
          <w:rFonts w:ascii="王漢宗粗鋼體一標準" w:eastAsia="王漢宗粗鋼體一標準" w:hint="eastAsia"/>
          <w:lang w:val="zh-Hant"/>
        </w:rPr>
        <w:t>互聯網capable設備的提供已經通過社交媒體對社會行為產生了重大影響,但也使more</w:t>
      </w:r>
      <w:r w:rsidR="00C97E1B" w:rsidRPr="00C97E1B">
        <w:rPr>
          <w:rFonts w:ascii="王漢宗粗鋼體一標準" w:eastAsia="王漢宗粗鋼體一標準" w:hAnsiTheme="minorEastAsia" w:hint="eastAsia"/>
          <w:lang w:val="zh-Hant"/>
        </w:rPr>
        <w:t>_</w:t>
      </w:r>
      <w:r w:rsidRPr="00C97E1B">
        <w:rPr>
          <w:rFonts w:ascii="王漢宗粗鋼體一標準" w:eastAsia="王漢宗粗鋼體一標準" w:hint="eastAsia"/>
          <w:lang w:val="zh-Hant"/>
        </w:rPr>
        <w:t>ready獲取信息的機會比歷史上更加方便。此類設備還支援提高與周圍環境的互動水準,例如智慧家居。此外,還推出了可穿戴設備</w:t>
      </w:r>
    </w:p>
    <w:p w14:paraId="59E4C9DE" w14:textId="77777777" w:rsidR="00964614" w:rsidRPr="00C97E1B" w:rsidRDefault="00B03A34" w:rsidP="00C97E1B">
      <w:pPr>
        <w:ind w:left="14" w:right="36" w:firstLine="0"/>
        <w:rPr>
          <w:rFonts w:ascii="王漢宗粗鋼體一標準" w:eastAsia="王漢宗粗鋼體一標準" w:hint="eastAsia"/>
        </w:rPr>
      </w:pPr>
      <w:r w:rsidRPr="00C97E1B">
        <w:rPr>
          <w:rFonts w:ascii="王漢宗粗鋼體一標準" w:eastAsia="王漢宗粗鋼體一標準" w:hint="eastAsia"/>
          <w:lang w:val="zh-Hant"/>
        </w:rPr>
        <w:t>設備為電子健康、mHealth等領域的發展提供了機會,以支援個人福祉</w:t>
      </w:r>
      <w:r w:rsidRPr="00C97E1B">
        <w:rPr>
          <w:rFonts w:ascii="王漢宗粗鋼體一標準" w:eastAsia="王漢宗粗鋼體一標準" w:hint="eastAsia"/>
          <w:color w:val="0000FF"/>
          <w:lang w:val="zh-Hant"/>
        </w:rPr>
        <w:t>[35],</w:t>
      </w:r>
      <w:r w:rsidRPr="00C97E1B">
        <w:rPr>
          <w:rFonts w:ascii="王漢宗粗鋼體一標準" w:eastAsia="王漢宗粗鋼體一標準" w:hint="eastAsia"/>
          <w:lang w:val="zh-Hant"/>
        </w:rPr>
        <w:t>進而引發 privacy 和個人數據控制問題。</w:t>
      </w:r>
    </w:p>
    <w:p w14:paraId="39213339" w14:textId="77777777" w:rsidR="00C97E1B" w:rsidRPr="00C97E1B" w:rsidRDefault="00B03A34" w:rsidP="00C97E1B">
      <w:pPr>
        <w:spacing w:after="631"/>
        <w:ind w:left="-1" w:right="36" w:firstLine="240"/>
        <w:rPr>
          <w:rFonts w:ascii="王漢宗粗鋼體一標準" w:eastAsia="王漢宗粗鋼體一標準" w:hint="eastAsia"/>
          <w:lang w:val="zh-Hant"/>
        </w:rPr>
      </w:pPr>
      <w:r w:rsidRPr="00C97E1B">
        <w:rPr>
          <w:rFonts w:ascii="王漢宗粗鋼體一標準" w:eastAsia="王漢宗粗鋼體一標準" w:hint="eastAsia"/>
          <w:lang w:val="zh-Hant"/>
        </w:rPr>
        <w:t>但是,還需要開發新的用戶介面形式,以支援更廣泛的使用者與此類系統交互的能力。特別是,人們越來越要求能夠以不需要複雜形式的通信或有關基礎技術的知識的方式對用戶意圖和上下文進行驗證。</w:t>
      </w:r>
    </w:p>
    <w:p w14:paraId="49B6E8EC" w14:textId="77777777" w:rsidR="00C97E1B" w:rsidRPr="00C97E1B" w:rsidRDefault="00C97E1B" w:rsidP="00C97E1B">
      <w:pPr>
        <w:rPr>
          <w:rFonts w:ascii="王漢宗粗鋼體一標準" w:eastAsia="王漢宗粗鋼體一標準" w:hint="eastAsia"/>
          <w:sz w:val="24"/>
          <w:szCs w:val="24"/>
          <w:lang w:val="zh-Hant"/>
        </w:rPr>
      </w:pPr>
      <w:r w:rsidRPr="00C97E1B">
        <w:rPr>
          <w:rFonts w:ascii="王漢宗粗鋼體一標準" w:eastAsia="王漢宗粗鋼體一標準" w:hint="eastAsia"/>
          <w:sz w:val="24"/>
          <w:szCs w:val="24"/>
          <w:lang w:val="zh-Hant"/>
        </w:rPr>
        <w:t>1.2.6可持續性</w:t>
      </w:r>
    </w:p>
    <w:p w14:paraId="09129010" w14:textId="77777777" w:rsidR="00C97E1B" w:rsidRPr="00C97E1B" w:rsidRDefault="00C97E1B" w:rsidP="00C97E1B">
      <w:pPr>
        <w:spacing w:line="400" w:lineRule="exact"/>
        <w:rPr>
          <w:rFonts w:ascii="王漢宗粗鋼體一標準" w:eastAsia="王漢宗粗鋼體一標準" w:hint="eastAsia"/>
          <w:szCs w:val="20"/>
          <w:lang w:val="zh-Hant"/>
        </w:rPr>
      </w:pPr>
      <w:r w:rsidRPr="00C97E1B">
        <w:rPr>
          <w:rFonts w:ascii="王漢宗粗鋼體一標準" w:eastAsia="王漢宗粗鋼體一標準" w:hint="eastAsia"/>
          <w:szCs w:val="20"/>
          <w:lang w:val="zh-Hant"/>
        </w:rPr>
        <w:t>由於認知到需要以朝著可持續的社會為中心，並圍繞有效管理和利用所有可用資源，建議如圖。</w:t>
      </w:r>
    </w:p>
    <w:p w14:paraId="282D5FA0" w14:textId="77777777" w:rsidR="00C97E1B" w:rsidRDefault="00C97E1B" w:rsidP="00C97E1B">
      <w:pPr>
        <w:ind w:left="0" w:firstLine="0"/>
        <w:rPr>
          <w:rFonts w:ascii="王漢宗粗鋼體一標準" w:eastAsia="王漢宗粗鋼體一標準"/>
          <w:sz w:val="40"/>
          <w:szCs w:val="40"/>
          <w:lang w:val="zh-Hant" w:eastAsia="zh-Hant"/>
        </w:rPr>
      </w:pPr>
    </w:p>
    <w:p w14:paraId="6FBA3E3C" w14:textId="77777777" w:rsidR="00C97E1B" w:rsidRDefault="00C97E1B" w:rsidP="00C97E1B">
      <w:pPr>
        <w:ind w:left="0" w:firstLine="0"/>
        <w:rPr>
          <w:rFonts w:ascii="王漢宗粗鋼體一標準" w:eastAsia="王漢宗粗鋼體一標準" w:hint="eastAsia"/>
          <w:sz w:val="40"/>
          <w:szCs w:val="40"/>
          <w:lang w:val="zh-Hant" w:eastAsia="zh-Hant"/>
        </w:rPr>
      </w:pPr>
      <w:r w:rsidRPr="00C97E1B">
        <w:rPr>
          <w:rFonts w:ascii="王漢宗粗鋼體一標準" w:eastAsia="王漢宗粗鋼體一標準" w:hint="eastAsia"/>
          <w:noProof/>
        </w:rPr>
        <w:drawing>
          <wp:anchor distT="0" distB="0" distL="114300" distR="114300" simplePos="0" relativeHeight="251661312" behindDoc="0" locked="0" layoutInCell="1" allowOverlap="1" wp14:anchorId="408326F9" wp14:editId="027B0783">
            <wp:simplePos x="0" y="0"/>
            <wp:positionH relativeFrom="margin">
              <wp:align>left</wp:align>
            </wp:positionH>
            <wp:positionV relativeFrom="paragraph">
              <wp:posOffset>412115</wp:posOffset>
            </wp:positionV>
            <wp:extent cx="4519295" cy="2495550"/>
            <wp:effectExtent l="0" t="0" r="0" b="0"/>
            <wp:wrapTopAndBottom/>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12">
                      <a:extLst>
                        <a:ext uri="{28A0092B-C50C-407E-A947-70E740481C1C}">
                          <a14:useLocalDpi xmlns:a14="http://schemas.microsoft.com/office/drawing/2010/main" val="0"/>
                        </a:ext>
                      </a:extLst>
                    </a:blip>
                    <a:stretch>
                      <a:fillRect/>
                    </a:stretch>
                  </pic:blipFill>
                  <pic:spPr>
                    <a:xfrm>
                      <a:off x="0" y="0"/>
                      <a:ext cx="4524832" cy="2498432"/>
                    </a:xfrm>
                    <a:prstGeom prst="rect">
                      <a:avLst/>
                    </a:prstGeom>
                  </pic:spPr>
                </pic:pic>
              </a:graphicData>
            </a:graphic>
            <wp14:sizeRelH relativeFrom="margin">
              <wp14:pctWidth>0</wp14:pctWidth>
            </wp14:sizeRelH>
            <wp14:sizeRelV relativeFrom="margin">
              <wp14:pctHeight>0</wp14:pctHeight>
            </wp14:sizeRelV>
          </wp:anchor>
        </w:drawing>
      </w:r>
    </w:p>
    <w:p w14:paraId="56F27E14" w14:textId="77777777" w:rsidR="00C97E1B" w:rsidRPr="00C97E1B" w:rsidRDefault="00C97E1B" w:rsidP="00C97E1B">
      <w:pPr>
        <w:rPr>
          <w:rFonts w:ascii="王漢宗粗鋼體一標準" w:eastAsia="王漢宗粗鋼體一標準" w:hint="eastAsia"/>
          <w:sz w:val="40"/>
          <w:szCs w:val="40"/>
          <w:lang w:val="zh-Hant" w:eastAsia="zh-Hant"/>
        </w:rPr>
      </w:pPr>
    </w:p>
    <w:p w14:paraId="2FDBAFE4" w14:textId="77777777" w:rsidR="00C97E1B" w:rsidRDefault="00C97E1B" w:rsidP="00C97E1B">
      <w:pPr>
        <w:rPr>
          <w:rFonts w:ascii="王漢宗粗鋼體一標準" w:eastAsia="王漢宗粗鋼體一標準"/>
          <w:sz w:val="24"/>
          <w:szCs w:val="24"/>
          <w:lang w:val="zh-Hant"/>
        </w:rPr>
      </w:pPr>
    </w:p>
    <w:p w14:paraId="19F78384" w14:textId="77777777" w:rsidR="00C97E1B" w:rsidRDefault="00C97E1B" w:rsidP="00C97E1B">
      <w:pPr>
        <w:rPr>
          <w:rFonts w:ascii="王漢宗粗鋼體一標準" w:eastAsia="王漢宗粗鋼體一標準" w:hint="eastAsia"/>
          <w:sz w:val="24"/>
          <w:szCs w:val="24"/>
          <w:lang w:val="zh-Hant"/>
        </w:rPr>
      </w:pPr>
    </w:p>
    <w:p w14:paraId="477D0F95" w14:textId="77777777" w:rsidR="00C97E1B" w:rsidRPr="00C97E1B" w:rsidRDefault="00C97E1B" w:rsidP="00C97E1B">
      <w:pPr>
        <w:rPr>
          <w:rFonts w:ascii="王漢宗粗鋼體一標準" w:eastAsia="王漢宗粗鋼體一標準" w:hint="eastAsia"/>
          <w:sz w:val="24"/>
          <w:szCs w:val="24"/>
          <w:lang w:val="zh-Hant"/>
        </w:rPr>
      </w:pPr>
      <w:r w:rsidRPr="00C97E1B">
        <w:rPr>
          <w:rFonts w:ascii="王漢宗粗鋼體一標準" w:eastAsia="王漢宗粗鋼體一標準" w:hint="eastAsia"/>
          <w:sz w:val="24"/>
          <w:szCs w:val="24"/>
          <w:lang w:val="zh-Hant"/>
        </w:rPr>
        <w:lastRenderedPageBreak/>
        <w:t>1.2.7教育</w:t>
      </w:r>
    </w:p>
    <w:p w14:paraId="23CB9C8D" w14:textId="77777777" w:rsidR="00C97E1B" w:rsidRPr="00C97E1B" w:rsidRDefault="00C97E1B" w:rsidP="00C97E1B">
      <w:pPr>
        <w:spacing w:after="130" w:line="400" w:lineRule="exact"/>
        <w:ind w:left="-1" w:right="36" w:firstLine="240"/>
        <w:rPr>
          <w:rFonts w:ascii="王漢宗粗鋼體一標準" w:eastAsia="王漢宗粗鋼體一標準" w:hint="eastAsia"/>
          <w:szCs w:val="20"/>
          <w:lang w:val="zh-Hant"/>
        </w:rPr>
      </w:pPr>
      <w:r w:rsidRPr="00C97E1B">
        <w:rPr>
          <w:rFonts w:ascii="王漢宗粗鋼體一標準" w:eastAsia="王漢宗粗鋼體一標準" w:hint="eastAsia"/>
          <w:noProof/>
          <w:szCs w:val="20"/>
          <w:lang w:val="zh-Hant"/>
        </w:rPr>
        <w:drawing>
          <wp:anchor distT="0" distB="0" distL="114300" distR="114300" simplePos="0" relativeHeight="251662336" behindDoc="0" locked="0" layoutInCell="1" allowOverlap="1" wp14:anchorId="44DBD307" wp14:editId="403B945A">
            <wp:simplePos x="0" y="0"/>
            <wp:positionH relativeFrom="margin">
              <wp:align>right</wp:align>
            </wp:positionH>
            <wp:positionV relativeFrom="paragraph">
              <wp:posOffset>603885</wp:posOffset>
            </wp:positionV>
            <wp:extent cx="4229100" cy="3638550"/>
            <wp:effectExtent l="0" t="0" r="0" b="0"/>
            <wp:wrapTopAndBottom/>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13">
                      <a:extLst>
                        <a:ext uri="{28A0092B-C50C-407E-A947-70E740481C1C}">
                          <a14:useLocalDpi xmlns:a14="http://schemas.microsoft.com/office/drawing/2010/main" val="0"/>
                        </a:ext>
                      </a:extLst>
                    </a:blip>
                    <a:stretch>
                      <a:fillRect/>
                    </a:stretch>
                  </pic:blipFill>
                  <pic:spPr>
                    <a:xfrm>
                      <a:off x="0" y="0"/>
                      <a:ext cx="4229100" cy="3638550"/>
                    </a:xfrm>
                    <a:prstGeom prst="rect">
                      <a:avLst/>
                    </a:prstGeom>
                  </pic:spPr>
                </pic:pic>
              </a:graphicData>
            </a:graphic>
            <wp14:sizeRelH relativeFrom="margin">
              <wp14:pctWidth>0</wp14:pctWidth>
            </wp14:sizeRelH>
            <wp14:sizeRelV relativeFrom="margin">
              <wp14:pctHeight>0</wp14:pctHeight>
            </wp14:sizeRelV>
          </wp:anchor>
        </w:drawing>
      </w:r>
      <w:r w:rsidRPr="00C97E1B">
        <w:rPr>
          <w:rFonts w:ascii="王漢宗粗鋼體一標準" w:eastAsia="王漢宗粗鋼體一標準" w:hint="eastAsia"/>
          <w:szCs w:val="20"/>
          <w:lang w:val="zh-Hant"/>
        </w:rPr>
        <w:t>面臨平衡技術含量與理解機械工程、電子和資訊技術核心學科整合要求的挑戰</w:t>
      </w:r>
    </w:p>
    <w:p w14:paraId="55418365" w14:textId="77777777" w:rsidR="00C97E1B" w:rsidRPr="00C97E1B" w:rsidRDefault="00C97E1B" w:rsidP="00C97E1B">
      <w:pPr>
        <w:spacing w:after="130" w:line="400" w:lineRule="exact"/>
        <w:ind w:left="-1" w:right="36" w:firstLine="240"/>
        <w:rPr>
          <w:rFonts w:ascii="王漢宗粗鋼體一標準" w:eastAsia="王漢宗粗鋼體一標準" w:hint="eastAsia"/>
          <w:szCs w:val="20"/>
        </w:rPr>
      </w:pPr>
      <w:r w:rsidRPr="00C97E1B">
        <w:rPr>
          <w:rFonts w:ascii="王漢宗粗鋼體一標準" w:eastAsia="王漢宗粗鋼體一標準" w:hint="eastAsia"/>
          <w:szCs w:val="20"/>
          <w:lang w:val="zh-Hant"/>
        </w:rPr>
        <w:t>在技術發展相關的課程設計方面的挑戰外，還要考慮其他因素。包括:</w:t>
      </w:r>
    </w:p>
    <w:p w14:paraId="4D5AA00B" w14:textId="77777777" w:rsidR="00C97E1B" w:rsidRPr="00C97E1B" w:rsidRDefault="00C97E1B" w:rsidP="00C97E1B">
      <w:pPr>
        <w:tabs>
          <w:tab w:val="center" w:pos="1010"/>
        </w:tabs>
        <w:spacing w:line="400" w:lineRule="exact"/>
        <w:ind w:left="-1"/>
        <w:rPr>
          <w:rFonts w:ascii="王漢宗粗鋼體一標準" w:eastAsia="王漢宗粗鋼體一標準" w:hint="eastAsia"/>
          <w:szCs w:val="20"/>
        </w:rPr>
      </w:pPr>
      <w:r w:rsidRPr="00C97E1B">
        <w:rPr>
          <w:rFonts w:ascii="王漢宗粗鋼體一標準" w:eastAsia="王漢宗粗鋼體一標準" w:hint="eastAsia"/>
          <w:szCs w:val="20"/>
          <w:lang w:val="zh-Hant"/>
        </w:rPr>
        <w:t>交貨變更</w:t>
      </w:r>
    </w:p>
    <w:p w14:paraId="28BAA47B" w14:textId="77777777" w:rsidR="00C97E1B" w:rsidRPr="00C97E1B" w:rsidRDefault="00C97E1B" w:rsidP="00C97E1B">
      <w:pPr>
        <w:pStyle w:val="a6"/>
        <w:widowControl/>
        <w:numPr>
          <w:ilvl w:val="0"/>
          <w:numId w:val="13"/>
        </w:numPr>
        <w:spacing w:after="3" w:line="400" w:lineRule="exact"/>
        <w:ind w:leftChars="0" w:right="36"/>
        <w:jc w:val="both"/>
        <w:rPr>
          <w:rFonts w:ascii="王漢宗粗鋼體一標準" w:eastAsia="王漢宗粗鋼體一標準" w:hint="eastAsia"/>
          <w:sz w:val="20"/>
          <w:szCs w:val="20"/>
        </w:rPr>
      </w:pPr>
      <w:proofErr w:type="gramStart"/>
      <w:r w:rsidRPr="00C97E1B">
        <w:rPr>
          <w:rFonts w:ascii="王漢宗粗鋼體一標準" w:eastAsia="王漢宗粗鋼體一標準" w:hint="eastAsia"/>
          <w:sz w:val="20"/>
          <w:szCs w:val="20"/>
          <w:lang w:val="zh-Hant"/>
        </w:rPr>
        <w:t>大規模線上開放</w:t>
      </w:r>
      <w:proofErr w:type="gramEnd"/>
      <w:r w:rsidRPr="00C97E1B">
        <w:rPr>
          <w:rFonts w:ascii="王漢宗粗鋼體一標準" w:eastAsia="王漢宗粗鋼體一標準" w:hint="eastAsia"/>
          <w:sz w:val="20"/>
          <w:szCs w:val="20"/>
          <w:lang w:val="zh-Hant"/>
        </w:rPr>
        <w:t>法院其(MOOCS)</w:t>
      </w:r>
      <w:r w:rsidRPr="00C97E1B">
        <w:rPr>
          <w:rFonts w:ascii="王漢宗粗鋼體一標準" w:eastAsia="王漢宗粗鋼體一標準" w:hint="eastAsia"/>
          <w:sz w:val="20"/>
          <w:szCs w:val="20"/>
        </w:rPr>
        <w:t xml:space="preserve"> </w:t>
      </w:r>
    </w:p>
    <w:p w14:paraId="1B44DE66" w14:textId="77777777" w:rsidR="00C97E1B" w:rsidRPr="00C97E1B" w:rsidRDefault="00C97E1B" w:rsidP="00C97E1B">
      <w:pPr>
        <w:pStyle w:val="a6"/>
        <w:widowControl/>
        <w:numPr>
          <w:ilvl w:val="0"/>
          <w:numId w:val="13"/>
        </w:numPr>
        <w:spacing w:after="3" w:line="400" w:lineRule="exact"/>
        <w:ind w:leftChars="0" w:right="36"/>
        <w:jc w:val="both"/>
        <w:rPr>
          <w:rFonts w:ascii="王漢宗粗鋼體一標準" w:eastAsia="王漢宗粗鋼體一標準" w:hint="eastAsia"/>
          <w:sz w:val="20"/>
          <w:szCs w:val="20"/>
        </w:rPr>
      </w:pPr>
      <w:r w:rsidRPr="00C97E1B">
        <w:rPr>
          <w:rFonts w:ascii="王漢宗粗鋼體一標準" w:eastAsia="王漢宗粗鋼體一標準" w:hint="eastAsia"/>
          <w:sz w:val="20"/>
          <w:szCs w:val="20"/>
          <w:lang w:val="zh-Hant"/>
        </w:rPr>
        <w:t>基於教程和研討會的學習支援。</w:t>
      </w:r>
    </w:p>
    <w:p w14:paraId="3C14AF1E" w14:textId="77777777" w:rsidR="00C97E1B" w:rsidRPr="00C97E1B" w:rsidRDefault="00C97E1B" w:rsidP="00C97E1B">
      <w:pPr>
        <w:spacing w:line="400" w:lineRule="exact"/>
        <w:ind w:right="36"/>
        <w:rPr>
          <w:rFonts w:ascii="王漢宗粗鋼體一標準" w:eastAsia="王漢宗粗鋼體一標準" w:hint="eastAsia"/>
          <w:szCs w:val="20"/>
        </w:rPr>
      </w:pPr>
      <w:r w:rsidRPr="00C97E1B">
        <w:rPr>
          <w:rFonts w:ascii="王漢宗粗鋼體一標準" w:eastAsia="王漢宗粗鋼體一標準" w:hint="eastAsia"/>
          <w:szCs w:val="20"/>
          <w:lang w:val="zh-Hant"/>
        </w:rPr>
        <w:t>混合學習</w:t>
      </w:r>
    </w:p>
    <w:p w14:paraId="008EF75B" w14:textId="77777777" w:rsidR="00C97E1B" w:rsidRPr="00C97E1B" w:rsidRDefault="00C97E1B" w:rsidP="00C97E1B">
      <w:pPr>
        <w:pStyle w:val="a6"/>
        <w:widowControl/>
        <w:numPr>
          <w:ilvl w:val="0"/>
          <w:numId w:val="14"/>
        </w:numPr>
        <w:spacing w:after="3" w:line="400" w:lineRule="exact"/>
        <w:ind w:leftChars="0" w:right="36"/>
        <w:jc w:val="both"/>
        <w:rPr>
          <w:rFonts w:ascii="王漢宗粗鋼體一標準" w:eastAsia="王漢宗粗鋼體一標準" w:hint="eastAsia"/>
          <w:sz w:val="20"/>
          <w:szCs w:val="20"/>
        </w:rPr>
      </w:pPr>
      <w:r w:rsidRPr="00C97E1B">
        <w:rPr>
          <w:rFonts w:ascii="王漢宗粗鋼體一標準" w:eastAsia="王漢宗粗鋼體一標準" w:hint="eastAsia"/>
          <w:sz w:val="20"/>
          <w:szCs w:val="20"/>
          <w:lang w:val="zh-Hant"/>
        </w:rPr>
        <w:t>社交媒體對學習的影響</w:t>
      </w:r>
    </w:p>
    <w:p w14:paraId="07B40F4A" w14:textId="77777777" w:rsidR="00C97E1B" w:rsidRPr="00C97E1B" w:rsidRDefault="00C97E1B" w:rsidP="00C97E1B">
      <w:pPr>
        <w:tabs>
          <w:tab w:val="center" w:pos="878"/>
        </w:tabs>
        <w:spacing w:line="400" w:lineRule="exact"/>
        <w:ind w:left="-1"/>
        <w:rPr>
          <w:rFonts w:ascii="王漢宗粗鋼體一標準" w:eastAsia="王漢宗粗鋼體一標準" w:hint="eastAsia"/>
          <w:szCs w:val="20"/>
        </w:rPr>
      </w:pPr>
      <w:r w:rsidRPr="00C97E1B">
        <w:rPr>
          <w:rFonts w:ascii="王漢宗粗鋼體一標準" w:eastAsia="王漢宗粗鋼體一標準" w:hint="eastAsia"/>
          <w:szCs w:val="20"/>
          <w:lang w:val="zh-Hant"/>
        </w:rPr>
        <w:t>結構問題</w:t>
      </w:r>
    </w:p>
    <w:p w14:paraId="21BB4A53" w14:textId="77777777" w:rsidR="00C97E1B" w:rsidRPr="00C97E1B" w:rsidRDefault="00C97E1B" w:rsidP="00C97E1B">
      <w:pPr>
        <w:pStyle w:val="a6"/>
        <w:widowControl/>
        <w:numPr>
          <w:ilvl w:val="0"/>
          <w:numId w:val="14"/>
        </w:numPr>
        <w:spacing w:after="3" w:line="400" w:lineRule="exact"/>
        <w:ind w:leftChars="0" w:right="36"/>
        <w:jc w:val="both"/>
        <w:rPr>
          <w:rFonts w:ascii="王漢宗粗鋼體一標準" w:eastAsia="王漢宗粗鋼體一標準" w:hint="eastAsia"/>
          <w:sz w:val="30"/>
          <w:szCs w:val="30"/>
        </w:rPr>
      </w:pPr>
      <w:r w:rsidRPr="00C97E1B">
        <w:rPr>
          <w:rFonts w:ascii="王漢宗粗鋼體一標準" w:eastAsia="王漢宗粗鋼體一標準" w:hint="eastAsia"/>
          <w:sz w:val="30"/>
          <w:szCs w:val="30"/>
          <w:lang w:val="zh-Hant"/>
        </w:rPr>
        <w:t>分散式學習資源。</w:t>
      </w:r>
    </w:p>
    <w:p w14:paraId="291F1939" w14:textId="77777777" w:rsidR="00C97E1B" w:rsidRPr="00C97E1B" w:rsidRDefault="00C97E1B" w:rsidP="00C97E1B">
      <w:pPr>
        <w:pStyle w:val="a6"/>
        <w:widowControl/>
        <w:numPr>
          <w:ilvl w:val="0"/>
          <w:numId w:val="14"/>
        </w:numPr>
        <w:spacing w:after="3" w:line="400" w:lineRule="exact"/>
        <w:ind w:leftChars="0" w:right="36"/>
        <w:jc w:val="both"/>
        <w:rPr>
          <w:rFonts w:ascii="王漢宗粗鋼體一標準" w:eastAsia="王漢宗粗鋼體一標準" w:hint="eastAsia"/>
          <w:sz w:val="20"/>
          <w:szCs w:val="20"/>
        </w:rPr>
      </w:pPr>
      <w:r w:rsidRPr="00C97E1B">
        <w:rPr>
          <w:rFonts w:ascii="王漢宗粗鋼體一標準" w:eastAsia="王漢宗粗鋼體一標準" w:hint="eastAsia"/>
          <w:sz w:val="20"/>
          <w:szCs w:val="20"/>
          <w:lang w:val="zh-Hant"/>
        </w:rPr>
        <w:t>內容的時間值。</w:t>
      </w:r>
    </w:p>
    <w:p w14:paraId="29177158" w14:textId="77777777" w:rsidR="00C97E1B" w:rsidRPr="00C97E1B" w:rsidRDefault="00C97E1B" w:rsidP="00C97E1B">
      <w:pPr>
        <w:pStyle w:val="a6"/>
        <w:widowControl/>
        <w:numPr>
          <w:ilvl w:val="0"/>
          <w:numId w:val="14"/>
        </w:numPr>
        <w:spacing w:after="109" w:line="400" w:lineRule="exact"/>
        <w:ind w:leftChars="0" w:right="36"/>
        <w:jc w:val="both"/>
        <w:rPr>
          <w:rFonts w:ascii="王漢宗粗鋼體一標準" w:eastAsia="王漢宗粗鋼體一標準" w:hint="eastAsia"/>
          <w:sz w:val="20"/>
          <w:szCs w:val="20"/>
        </w:rPr>
      </w:pPr>
      <w:r w:rsidRPr="00C97E1B">
        <w:rPr>
          <w:rFonts w:ascii="王漢宗粗鋼體一標準" w:eastAsia="王漢宗粗鋼體一標準" w:hint="eastAsia"/>
          <w:sz w:val="20"/>
          <w:szCs w:val="20"/>
          <w:lang w:val="zh-Hant"/>
        </w:rPr>
        <w:t>協作工作。</w:t>
      </w:r>
    </w:p>
    <w:p w14:paraId="0363FFB2" w14:textId="77777777" w:rsidR="00C97E1B" w:rsidRPr="00C97E1B" w:rsidRDefault="00C97E1B" w:rsidP="00C97E1B">
      <w:pPr>
        <w:spacing w:after="10" w:line="259" w:lineRule="auto"/>
        <w:jc w:val="center"/>
        <w:rPr>
          <w:rFonts w:ascii="王漢宗粗鋼體一標準" w:eastAsia="王漢宗粗鋼體一標準" w:hint="eastAsia"/>
          <w:sz w:val="50"/>
          <w:szCs w:val="50"/>
        </w:rPr>
      </w:pPr>
      <w:r w:rsidRPr="00C97E1B">
        <w:rPr>
          <w:rFonts w:ascii="王漢宗粗鋼體一標準" w:eastAsia="王漢宗粗鋼體一標準" w:hint="eastAsia"/>
          <w:b/>
          <w:sz w:val="50"/>
          <w:szCs w:val="50"/>
          <w:lang w:val="zh-Hant"/>
        </w:rPr>
        <w:lastRenderedPageBreak/>
        <w:t>第二章</w:t>
      </w:r>
    </w:p>
    <w:p w14:paraId="2E550CC5" w14:textId="77777777" w:rsidR="00C97E1B" w:rsidRPr="00C97E1B" w:rsidRDefault="00C97E1B" w:rsidP="00C97E1B">
      <w:pPr>
        <w:rPr>
          <w:rFonts w:ascii="王漢宗粗鋼體一標準" w:eastAsia="王漢宗粗鋼體一標準" w:hint="eastAsia"/>
          <w:sz w:val="40"/>
          <w:szCs w:val="40"/>
          <w:lang w:val="zh-Hant"/>
        </w:rPr>
      </w:pPr>
      <w:r w:rsidRPr="00C97E1B">
        <w:rPr>
          <w:rFonts w:ascii="王漢宗粗鋼體一標準" w:eastAsia="王漢宗粗鋼體一標準" w:hint="eastAsia"/>
          <w:sz w:val="40"/>
          <w:szCs w:val="40"/>
          <w:lang w:val="zh-Hant"/>
        </w:rPr>
        <w:t>如何開始</w:t>
      </w:r>
    </w:p>
    <w:p w14:paraId="0FD7AD23" w14:textId="77777777" w:rsidR="00C97E1B" w:rsidRPr="00C97E1B" w:rsidRDefault="00C97E1B" w:rsidP="00C97E1B">
      <w:pPr>
        <w:spacing w:line="400" w:lineRule="exact"/>
        <w:ind w:left="-1" w:right="36" w:firstLine="240"/>
        <w:rPr>
          <w:rFonts w:ascii="王漢宗粗鋼體一標準" w:eastAsia="王漢宗粗鋼體一標準" w:hint="eastAsia"/>
          <w:szCs w:val="20"/>
          <w:lang w:val="zh-Hant"/>
        </w:rPr>
      </w:pPr>
      <w:r w:rsidRPr="00C97E1B">
        <w:rPr>
          <w:rFonts w:ascii="王漢宗粗鋼體一標準" w:eastAsia="王漢宗粗鋼體一標準" w:hint="eastAsia"/>
          <w:szCs w:val="20"/>
          <w:lang w:val="zh-Hant"/>
        </w:rPr>
        <w:t>於20世紀70年代，當時機械系統需要更加精確，迫使行業和學術界探索感測器和電子輔助，這種運動使機械工程師和電子工程師合作和相互理解。特定的模擬工具、共同開發機械裝置，在可製造性、成本和動態方面非常嚴格。在20世紀80年代的同一時期，在許多行業和學術界，機械工程師開始越來越多的處理動力學和控制問題，機械工程部門也開始出現控制小組，這些都代表著他們擺脫了單一的學科方法。</w:t>
      </w:r>
    </w:p>
    <w:p w14:paraId="6019BF17" w14:textId="77777777" w:rsidR="00964614" w:rsidRPr="00C97E1B" w:rsidRDefault="00B03A34">
      <w:pPr>
        <w:spacing w:after="220" w:line="259" w:lineRule="auto"/>
        <w:ind w:left="56" w:right="0" w:firstLine="0"/>
        <w:jc w:val="left"/>
        <w:rPr>
          <w:rFonts w:ascii="王漢宗粗鋼體一標準" w:eastAsia="王漢宗粗鋼體一標準" w:hint="eastAsia"/>
        </w:rPr>
      </w:pPr>
      <w:r w:rsidRPr="00C97E1B">
        <w:rPr>
          <w:rFonts w:ascii="王漢宗粗鋼體一標準" w:eastAsia="王漢宗粗鋼體一標準" w:hint="eastAsia"/>
          <w:noProof/>
        </w:rPr>
        <w:drawing>
          <wp:inline distT="0" distB="0" distL="0" distR="0" wp14:anchorId="48B72540" wp14:editId="351CD8F3">
            <wp:extent cx="4141202" cy="1783599"/>
            <wp:effectExtent l="0" t="0" r="0" b="0"/>
            <wp:docPr id="1194" name="Picture 1194"/>
            <wp:cNvGraphicFramePr/>
            <a:graphic xmlns:a="http://schemas.openxmlformats.org/drawingml/2006/main">
              <a:graphicData uri="http://schemas.openxmlformats.org/drawingml/2006/picture">
                <pic:pic xmlns:pic="http://schemas.openxmlformats.org/drawingml/2006/picture">
                  <pic:nvPicPr>
                    <pic:cNvPr id="1194" name="Picture 1194"/>
                    <pic:cNvPicPr/>
                  </pic:nvPicPr>
                  <pic:blipFill>
                    <a:blip r:embed="rId14"/>
                    <a:stretch>
                      <a:fillRect/>
                    </a:stretch>
                  </pic:blipFill>
                  <pic:spPr>
                    <a:xfrm>
                      <a:off x="0" y="0"/>
                      <a:ext cx="4141202" cy="1783599"/>
                    </a:xfrm>
                    <a:prstGeom prst="rect">
                      <a:avLst/>
                    </a:prstGeom>
                  </pic:spPr>
                </pic:pic>
              </a:graphicData>
            </a:graphic>
          </wp:inline>
        </w:drawing>
      </w:r>
    </w:p>
    <w:p w14:paraId="56C4AD5C" w14:textId="77777777" w:rsidR="00964614" w:rsidRPr="00C97E1B" w:rsidRDefault="00B03A34">
      <w:pPr>
        <w:spacing w:after="322" w:line="251" w:lineRule="auto"/>
        <w:ind w:left="12" w:right="36"/>
        <w:rPr>
          <w:rFonts w:ascii="王漢宗粗鋼體一標準" w:eastAsia="王漢宗粗鋼體一標準" w:hint="eastAsia"/>
        </w:rPr>
      </w:pPr>
      <w:r w:rsidRPr="00C97E1B">
        <w:rPr>
          <w:rFonts w:ascii="王漢宗粗鋼體一標準" w:eastAsia="王漢宗粗鋼體一標準" w:hint="eastAsia"/>
          <w:b/>
          <w:sz w:val="17"/>
          <w:lang w:val="zh-Hant"/>
        </w:rPr>
        <w:t>圖2.1</w:t>
      </w:r>
      <w:r w:rsidRPr="00C97E1B">
        <w:rPr>
          <w:rFonts w:ascii="王漢宗粗鋼體一標準" w:eastAsia="王漢宗粗鋼體一標準" w:hint="eastAsia"/>
          <w:lang w:val="zh-Hant"/>
        </w:rPr>
        <w:t xml:space="preserve"> </w:t>
      </w:r>
      <w:r w:rsidRPr="00C97E1B">
        <w:rPr>
          <w:rFonts w:ascii="王漢宗粗鋼體一標準" w:eastAsia="王漢宗粗鋼體一標準" w:hint="eastAsia"/>
          <w:sz w:val="17"/>
          <w:lang w:val="zh-Hant"/>
        </w:rPr>
        <w:t>An</w:t>
      </w:r>
      <w:r w:rsidRPr="00C97E1B">
        <w:rPr>
          <w:rFonts w:ascii="王漢宗粗鋼體一標準" w:eastAsia="王漢宗粗鋼體一標準" w:hint="eastAsia"/>
          <w:lang w:val="zh-Hant"/>
        </w:rPr>
        <w:t xml:space="preserve"> </w:t>
      </w:r>
      <w:r w:rsidRPr="00C97E1B">
        <w:rPr>
          <w:rFonts w:ascii="王漢宗粗鋼體一標準" w:eastAsia="王漢宗粗鋼體一標準" w:hint="eastAsia"/>
          <w:sz w:val="17"/>
          <w:lang w:val="zh-Hant"/>
        </w:rPr>
        <w:t>飛利浦</w:t>
      </w:r>
      <w:r w:rsidRPr="00C97E1B">
        <w:rPr>
          <w:rFonts w:ascii="王漢宗粗鋼體一標準" w:eastAsia="王漢宗粗鋼體一標準" w:hint="eastAsia"/>
          <w:lang w:val="zh-Hant"/>
        </w:rPr>
        <w:t>電子</w:t>
      </w:r>
      <w:r w:rsidRPr="00C97E1B">
        <w:rPr>
          <w:rFonts w:ascii="王漢宗粗鋼體一標準" w:eastAsia="王漢宗粗鋼體一標準" w:hint="eastAsia"/>
          <w:sz w:val="17"/>
          <w:lang w:val="zh-Hant"/>
        </w:rPr>
        <w:t>NV</w:t>
      </w:r>
      <w:r w:rsidRPr="00C97E1B">
        <w:rPr>
          <w:rFonts w:ascii="王漢宗粗鋼體一標準" w:eastAsia="王漢宗粗鋼體一標準" w:hint="eastAsia"/>
          <w:lang w:val="zh-Hant"/>
        </w:rPr>
        <w:t xml:space="preserve"> </w:t>
      </w:r>
      <w:r w:rsidRPr="00C97E1B">
        <w:rPr>
          <w:rFonts w:ascii="王漢宗粗鋼體一標準" w:eastAsia="王漢宗粗鋼體一標準" w:hint="eastAsia"/>
          <w:sz w:val="17"/>
          <w:lang w:val="zh-Hant"/>
        </w:rPr>
        <w:t>具有平衡旋轉臂的光學存儲設備</w:t>
      </w:r>
    </w:p>
    <w:p w14:paraId="523B760B" w14:textId="77777777" w:rsidR="00964614" w:rsidRPr="00C97E1B" w:rsidRDefault="00B03A34">
      <w:pPr>
        <w:spacing w:after="219" w:line="259" w:lineRule="auto"/>
        <w:ind w:left="54" w:right="0" w:firstLine="0"/>
        <w:jc w:val="left"/>
        <w:rPr>
          <w:rFonts w:ascii="王漢宗粗鋼體一標準" w:eastAsia="王漢宗粗鋼體一標準" w:hint="eastAsia"/>
        </w:rPr>
      </w:pPr>
      <w:r w:rsidRPr="00C97E1B">
        <w:rPr>
          <w:rFonts w:ascii="王漢宗粗鋼體一標準" w:eastAsia="王漢宗粗鋼體一標準" w:hint="eastAsia"/>
          <w:noProof/>
        </w:rPr>
        <w:drawing>
          <wp:inline distT="0" distB="0" distL="0" distR="0" wp14:anchorId="2EBBADCE" wp14:editId="71079545">
            <wp:extent cx="4142905" cy="2449854"/>
            <wp:effectExtent l="0" t="0" r="0" b="0"/>
            <wp:docPr id="1199" name="Picture 1199"/>
            <wp:cNvGraphicFramePr/>
            <a:graphic xmlns:a="http://schemas.openxmlformats.org/drawingml/2006/main">
              <a:graphicData uri="http://schemas.openxmlformats.org/drawingml/2006/picture">
                <pic:pic xmlns:pic="http://schemas.openxmlformats.org/drawingml/2006/picture">
                  <pic:nvPicPr>
                    <pic:cNvPr id="1199" name="Picture 1199"/>
                    <pic:cNvPicPr/>
                  </pic:nvPicPr>
                  <pic:blipFill>
                    <a:blip r:embed="rId15"/>
                    <a:stretch>
                      <a:fillRect/>
                    </a:stretch>
                  </pic:blipFill>
                  <pic:spPr>
                    <a:xfrm>
                      <a:off x="0" y="0"/>
                      <a:ext cx="4142905" cy="2449854"/>
                    </a:xfrm>
                    <a:prstGeom prst="rect">
                      <a:avLst/>
                    </a:prstGeom>
                  </pic:spPr>
                </pic:pic>
              </a:graphicData>
            </a:graphic>
          </wp:inline>
        </w:drawing>
      </w:r>
    </w:p>
    <w:p w14:paraId="4E2C52BF" w14:textId="77777777" w:rsidR="00964614" w:rsidRPr="00C97E1B" w:rsidRDefault="00B03A34">
      <w:pPr>
        <w:spacing w:after="498" w:line="251" w:lineRule="auto"/>
        <w:ind w:left="12" w:right="36"/>
        <w:rPr>
          <w:rFonts w:ascii="王漢宗粗鋼體一標準" w:eastAsia="王漢宗粗鋼體一標準" w:hint="eastAsia"/>
        </w:rPr>
      </w:pPr>
      <w:r w:rsidRPr="00C97E1B">
        <w:rPr>
          <w:rFonts w:ascii="王漢宗粗鋼體一標準" w:eastAsia="王漢宗粗鋼體一標準" w:hint="eastAsia"/>
          <w:b/>
          <w:sz w:val="17"/>
          <w:lang w:val="zh-Hant"/>
        </w:rPr>
        <w:lastRenderedPageBreak/>
        <w:t>圖2.2</w:t>
      </w:r>
      <w:r w:rsidRPr="00C97E1B">
        <w:rPr>
          <w:rFonts w:ascii="王漢宗粗鋼體一標準" w:eastAsia="王漢宗粗鋼體一標準" w:hint="eastAsia"/>
          <w:lang w:val="zh-Hant"/>
        </w:rPr>
        <w:t xml:space="preserve"> </w:t>
      </w:r>
      <w:r w:rsidRPr="00C97E1B">
        <w:rPr>
          <w:rFonts w:ascii="王漢宗粗鋼體一標準" w:eastAsia="王漢宗粗鋼體一標準" w:hint="eastAsia"/>
          <w:sz w:val="17"/>
          <w:lang w:val="zh-Hant"/>
        </w:rPr>
        <w:t>Many</w:t>
      </w:r>
      <w:r w:rsidRPr="00C97E1B">
        <w:rPr>
          <w:rFonts w:ascii="王漢宗粗鋼體一標準" w:eastAsia="王漢宗粗鋼體一標準" w:hint="eastAsia"/>
          <w:lang w:val="zh-Hant"/>
        </w:rPr>
        <w:t xml:space="preserve"> </w:t>
      </w:r>
      <w:r w:rsidRPr="00C97E1B">
        <w:rPr>
          <w:rFonts w:ascii="王漢宗粗鋼體一標準" w:eastAsia="王漢宗粗鋼體一標準" w:hint="eastAsia"/>
          <w:sz w:val="17"/>
          <w:lang w:val="zh-Hant"/>
        </w:rPr>
        <w:t>給定問題的許多單一學科解決方案 [</w:t>
      </w:r>
      <w:r w:rsidRPr="00C97E1B">
        <w:rPr>
          <w:rFonts w:ascii="王漢宗粗鋼體一標準" w:eastAsia="王漢宗粗鋼體一標準" w:hint="eastAsia"/>
          <w:color w:val="0000FF"/>
          <w:sz w:val="17"/>
          <w:lang w:val="zh-Hant"/>
        </w:rPr>
        <w:t>1</w:t>
      </w:r>
      <w:r w:rsidRPr="00C97E1B">
        <w:rPr>
          <w:rFonts w:ascii="王漢宗粗鋼體一標準" w:eastAsia="王漢宗粗鋼體一標準" w:hint="eastAsia"/>
          <w:sz w:val="17"/>
          <w:lang w:val="zh-Hant"/>
        </w:rPr>
        <w:t>]</w:t>
      </w:r>
    </w:p>
    <w:p w14:paraId="156F3F8F" w14:textId="77777777" w:rsidR="00964614" w:rsidRPr="00C97E1B" w:rsidRDefault="00B03A34">
      <w:pPr>
        <w:pStyle w:val="2"/>
        <w:ind w:left="9"/>
        <w:rPr>
          <w:rFonts w:ascii="王漢宗粗鋼體一標準" w:eastAsia="王漢宗粗鋼體一標準" w:hint="eastAsia"/>
        </w:rPr>
      </w:pPr>
      <w:r w:rsidRPr="00C97E1B">
        <w:rPr>
          <w:rFonts w:ascii="王漢宗粗鋼體一標準" w:eastAsia="王漢宗粗鋼體一標準" w:hint="eastAsia"/>
          <w:lang w:val="zh-Hant"/>
        </w:rPr>
        <w:t>2.2 計算機控制裝置</w:t>
      </w:r>
    </w:p>
    <w:p w14:paraId="67E60014" w14:textId="77777777" w:rsidR="00964614" w:rsidRPr="00C97E1B" w:rsidRDefault="00B03A34">
      <w:pPr>
        <w:ind w:left="9" w:right="36"/>
        <w:rPr>
          <w:rFonts w:ascii="王漢宗粗鋼體一標準" w:eastAsia="王漢宗粗鋼體一標準" w:hint="eastAsia"/>
        </w:rPr>
      </w:pPr>
      <w:r w:rsidRPr="00C97E1B">
        <w:rPr>
          <w:rFonts w:ascii="王漢宗粗鋼體一標準" w:eastAsia="王漢宗粗鋼體一標準" w:hint="eastAsia"/>
          <w:lang w:val="zh-Hant"/>
        </w:rPr>
        <w:t>個人電腦的迅速發展,使模擬和設計工具得到更好的利用,從而在早期階段提高了整體設計過程和設計思想交流的品質。然而,與電子相關,PC啟用數位化電腦控制的機電一體化系統測試和實現。這需要解決計算機科學工程的作用,並表明需要包括軟體學科,但到一個相當定的程度。這也導致越來越多的系統工程領域,作為一種在工業中處理更複雜的產品和高科技系統的方式。然而,思考"通用"語言,或者至少更好地理解彼此,顯然比硬體域本身更不瑣碎。</w:t>
      </w:r>
    </w:p>
    <w:p w14:paraId="7D9DE2C4" w14:textId="77777777" w:rsidR="00C97E1B" w:rsidRDefault="00C97E1B">
      <w:pPr>
        <w:pStyle w:val="2"/>
        <w:ind w:left="9"/>
        <w:rPr>
          <w:rFonts w:ascii="王漢宗粗鋼體一標準" w:eastAsia="王漢宗粗鋼體一標準"/>
          <w:lang w:val="zh-Hant"/>
        </w:rPr>
      </w:pPr>
    </w:p>
    <w:p w14:paraId="2D1181CD" w14:textId="77777777" w:rsidR="00964614" w:rsidRPr="00C97E1B" w:rsidRDefault="00B03A34">
      <w:pPr>
        <w:pStyle w:val="2"/>
        <w:ind w:left="9"/>
        <w:rPr>
          <w:rFonts w:ascii="王漢宗粗鋼體一標準" w:eastAsia="王漢宗粗鋼體一標準" w:hint="eastAsia"/>
        </w:rPr>
      </w:pPr>
      <w:r w:rsidRPr="00C97E1B">
        <w:rPr>
          <w:rFonts w:ascii="王漢宗粗鋼體一標準" w:eastAsia="王漢宗粗鋼體一標準" w:hint="eastAsia"/>
          <w:lang w:val="zh-Hant"/>
        </w:rPr>
        <w:t>2.3 應用</w:t>
      </w:r>
    </w:p>
    <w:p w14:paraId="13AD4E0C" w14:textId="77777777" w:rsidR="00C97E1B" w:rsidRDefault="00B03A34" w:rsidP="00C97E1B">
      <w:pPr>
        <w:ind w:left="9" w:right="36"/>
        <w:rPr>
          <w:rFonts w:ascii="王漢宗粗鋼體一標準" w:eastAsia="王漢宗粗鋼體一標準"/>
        </w:rPr>
      </w:pPr>
      <w:r w:rsidRPr="00C97E1B">
        <w:rPr>
          <w:rFonts w:ascii="王漢宗粗鋼體一標準" w:eastAsia="王漢宗粗鋼體一標準" w:hint="eastAsia"/>
          <w:lang w:val="zh-Hant"/>
        </w:rPr>
        <w:t>機電一體化思維對性能的提高是深刻的,並且得到了廣泛的認可。機電一體化的應用可以在人y產品和生產環境中找到。雖然在早期,電機控制是一個經常看到的應用,機電一體化思維也用於液壓系統的設計,壓電驅動執行器,</w:t>
      </w:r>
      <w:proofErr w:type="gramStart"/>
      <w:r w:rsidRPr="00C97E1B">
        <w:rPr>
          <w:rFonts w:ascii="王漢宗粗鋼體一標準" w:eastAsia="王漢宗粗鋼體一標準" w:hint="eastAsia"/>
          <w:lang w:val="zh-Hant"/>
        </w:rPr>
        <w:t>預控設備</w:t>
      </w:r>
      <w:proofErr w:type="gramEnd"/>
      <w:r w:rsidRPr="00C97E1B">
        <w:rPr>
          <w:rFonts w:ascii="王漢宗粗鋼體一標準" w:eastAsia="王漢宗粗鋼體一標準" w:hint="eastAsia"/>
          <w:lang w:val="zh-Hant"/>
        </w:rPr>
        <w:t>的建模和控制,科學設備,光機電一體化,汽車機電一體化等。</w:t>
      </w:r>
    </w:p>
    <w:p w14:paraId="7A97DB27" w14:textId="77777777" w:rsidR="00C97E1B" w:rsidRPr="00C97E1B" w:rsidRDefault="00C97E1B" w:rsidP="00C97E1B">
      <w:pPr>
        <w:ind w:left="9" w:right="36"/>
        <w:rPr>
          <w:rFonts w:ascii="王漢宗粗鋼體一標準" w:eastAsia="王漢宗粗鋼體一標準" w:hint="eastAsia"/>
        </w:rPr>
      </w:pPr>
    </w:p>
    <w:p w14:paraId="2EBF5B3C" w14:textId="77777777" w:rsidR="00964614" w:rsidRPr="00C97E1B" w:rsidRDefault="00B03A34">
      <w:pPr>
        <w:pStyle w:val="2"/>
        <w:ind w:left="9"/>
        <w:rPr>
          <w:rFonts w:ascii="王漢宗粗鋼體一標準" w:eastAsia="王漢宗粗鋼體一標準" w:hint="eastAsia"/>
        </w:rPr>
      </w:pPr>
      <w:r w:rsidRPr="00C97E1B">
        <w:rPr>
          <w:rFonts w:ascii="王漢宗粗鋼體一標準" w:eastAsia="王漢宗粗鋼體一標準" w:hint="eastAsia"/>
          <w:lang w:val="zh-Hant"/>
        </w:rPr>
        <w:t>2.4 多物理場</w:t>
      </w:r>
    </w:p>
    <w:p w14:paraId="7E1BCE35" w14:textId="77777777" w:rsidR="00964614" w:rsidRPr="00C97E1B" w:rsidRDefault="00B03A34">
      <w:pPr>
        <w:ind w:left="9" w:right="36"/>
        <w:rPr>
          <w:rFonts w:ascii="王漢宗粗鋼體一標準" w:eastAsia="王漢宗粗鋼體一標準" w:hint="eastAsia"/>
        </w:rPr>
      </w:pPr>
      <w:r w:rsidRPr="00C97E1B">
        <w:rPr>
          <w:rFonts w:ascii="王漢宗粗鋼體一標準" w:eastAsia="王漢宗粗鋼體一標準" w:hint="eastAsia"/>
          <w:lang w:val="zh-Hant"/>
        </w:rPr>
        <w:t>高端機電一體化系統,如圖</w:t>
      </w:r>
      <w:r w:rsidRPr="00C97E1B">
        <w:rPr>
          <w:rFonts w:ascii="王漢宗粗鋼體一標準" w:eastAsia="王漢宗粗鋼體一標準" w:hint="eastAsia"/>
          <w:color w:val="0000FF"/>
          <w:lang w:val="zh-Hant"/>
        </w:rPr>
        <w:t>2.3</w:t>
      </w:r>
      <w:r w:rsidRPr="00C97E1B">
        <w:rPr>
          <w:rFonts w:ascii="王漢宗粗鋼體一標準" w:eastAsia="王漢宗粗鋼體一標準" w:hint="eastAsia"/>
          <w:lang w:val="zh-Hant"/>
        </w:rPr>
        <w:t>的晶圓掃描器,用於光學光刻或電子掃描探頭,以及空間複式和科學儀器,其誤差預算越來越接近being於在各種源上的扁平分佈。</w:t>
      </w:r>
    </w:p>
    <w:p w14:paraId="0BC2B70D" w14:textId="77777777" w:rsidR="00964614" w:rsidRPr="00C97E1B" w:rsidRDefault="00B03A34">
      <w:pPr>
        <w:spacing w:after="218" w:line="259" w:lineRule="auto"/>
        <w:ind w:left="57" w:right="0" w:firstLine="0"/>
        <w:jc w:val="left"/>
        <w:rPr>
          <w:rFonts w:ascii="王漢宗粗鋼體一標準" w:eastAsia="王漢宗粗鋼體一標準" w:hint="eastAsia"/>
        </w:rPr>
      </w:pPr>
      <w:bookmarkStart w:id="0" w:name="_GoBack"/>
      <w:r w:rsidRPr="00C97E1B">
        <w:rPr>
          <w:rFonts w:ascii="王漢宗粗鋼體一標準" w:eastAsia="王漢宗粗鋼體一標準" w:hint="eastAsia"/>
          <w:noProof/>
        </w:rPr>
        <w:drawing>
          <wp:inline distT="0" distB="0" distL="0" distR="0" wp14:anchorId="4AF66550" wp14:editId="6999819B">
            <wp:extent cx="3995737" cy="2462530"/>
            <wp:effectExtent l="0" t="0" r="5080" b="0"/>
            <wp:docPr id="1292" name="Picture 1292"/>
            <wp:cNvGraphicFramePr/>
            <a:graphic xmlns:a="http://schemas.openxmlformats.org/drawingml/2006/main">
              <a:graphicData uri="http://schemas.openxmlformats.org/drawingml/2006/picture">
                <pic:pic xmlns:pic="http://schemas.openxmlformats.org/drawingml/2006/picture">
                  <pic:nvPicPr>
                    <pic:cNvPr id="1292" name="Picture 1292"/>
                    <pic:cNvPicPr/>
                  </pic:nvPicPr>
                  <pic:blipFill>
                    <a:blip r:embed="rId16"/>
                    <a:stretch>
                      <a:fillRect/>
                    </a:stretch>
                  </pic:blipFill>
                  <pic:spPr>
                    <a:xfrm>
                      <a:off x="0" y="0"/>
                      <a:ext cx="4013433" cy="2473436"/>
                    </a:xfrm>
                    <a:prstGeom prst="rect">
                      <a:avLst/>
                    </a:prstGeom>
                  </pic:spPr>
                </pic:pic>
              </a:graphicData>
            </a:graphic>
          </wp:inline>
        </w:drawing>
      </w:r>
      <w:bookmarkEnd w:id="0"/>
    </w:p>
    <w:p w14:paraId="47F5217F" w14:textId="77777777" w:rsidR="00964614" w:rsidRPr="00C97E1B" w:rsidRDefault="00B03A34">
      <w:pPr>
        <w:spacing w:line="251" w:lineRule="auto"/>
        <w:ind w:left="12" w:right="36"/>
        <w:rPr>
          <w:rFonts w:ascii="王漢宗粗鋼體一標準" w:eastAsia="王漢宗粗鋼體一標準" w:hint="eastAsia"/>
        </w:rPr>
      </w:pPr>
      <w:r w:rsidRPr="00C97E1B">
        <w:rPr>
          <w:rFonts w:ascii="王漢宗粗鋼體一標準" w:eastAsia="王漢宗粗鋼體一標準" w:hint="eastAsia"/>
          <w:b/>
          <w:sz w:val="17"/>
          <w:lang w:val="zh-Hant"/>
        </w:rPr>
        <w:lastRenderedPageBreak/>
        <w:t xml:space="preserve">圖2.3 </w:t>
      </w:r>
      <w:r w:rsidRPr="00C97E1B">
        <w:rPr>
          <w:rFonts w:ascii="王漢宗粗鋼體一標準" w:eastAsia="王漢宗粗鋼體一標準" w:hint="eastAsia"/>
          <w:sz w:val="17"/>
          <w:lang w:val="zh-Hant"/>
        </w:rPr>
        <w:t>晶圓掃描器</w:t>
      </w:r>
    </w:p>
    <w:p w14:paraId="2212F2AF" w14:textId="77777777" w:rsidR="00964614" w:rsidRPr="00C97E1B" w:rsidRDefault="00B03A34">
      <w:pPr>
        <w:spacing w:after="2672" w:line="244" w:lineRule="auto"/>
        <w:ind w:left="0" w:right="51" w:firstLine="0"/>
        <w:jc w:val="left"/>
        <w:rPr>
          <w:rFonts w:ascii="王漢宗粗鋼體一標準" w:eastAsia="王漢宗粗鋼體一標準" w:hint="eastAsia"/>
        </w:rPr>
      </w:pPr>
      <w:r w:rsidRPr="00C97E1B">
        <w:rPr>
          <w:rFonts w:ascii="王漢宗粗鋼體一標準" w:eastAsia="王漢宗粗鋼體一標準" w:hint="eastAsia"/>
          <w:noProof/>
          <w:lang w:val="zh-Hant"/>
        </w:rPr>
        <w:drawing>
          <wp:anchor distT="0" distB="0" distL="114300" distR="114300" simplePos="0" relativeHeight="251659264" behindDoc="0" locked="0" layoutInCell="1" allowOverlap="0" wp14:anchorId="410E0574" wp14:editId="51F40D6E">
            <wp:simplePos x="0" y="0"/>
            <wp:positionH relativeFrom="column">
              <wp:posOffset>1512000</wp:posOffset>
            </wp:positionH>
            <wp:positionV relativeFrom="paragraph">
              <wp:posOffset>13932</wp:posOffset>
            </wp:positionV>
            <wp:extent cx="2700000" cy="1729817"/>
            <wp:effectExtent l="0" t="0" r="0" b="0"/>
            <wp:wrapSquare wrapText="bothSides"/>
            <wp:docPr id="1343" name="Picture 1343"/>
            <wp:cNvGraphicFramePr/>
            <a:graphic xmlns:a="http://schemas.openxmlformats.org/drawingml/2006/main">
              <a:graphicData uri="http://schemas.openxmlformats.org/drawingml/2006/picture">
                <pic:pic xmlns:pic="http://schemas.openxmlformats.org/drawingml/2006/picture">
                  <pic:nvPicPr>
                    <pic:cNvPr id="1343" name="Picture 1343"/>
                    <pic:cNvPicPr/>
                  </pic:nvPicPr>
                  <pic:blipFill>
                    <a:blip r:embed="rId17"/>
                    <a:stretch>
                      <a:fillRect/>
                    </a:stretch>
                  </pic:blipFill>
                  <pic:spPr>
                    <a:xfrm>
                      <a:off x="0" y="0"/>
                      <a:ext cx="2700000" cy="1729817"/>
                    </a:xfrm>
                    <a:prstGeom prst="rect">
                      <a:avLst/>
                    </a:prstGeom>
                  </pic:spPr>
                </pic:pic>
              </a:graphicData>
            </a:graphic>
          </wp:anchor>
        </w:drawing>
      </w:r>
      <w:r w:rsidRPr="00C97E1B">
        <w:rPr>
          <w:rFonts w:ascii="王漢宗粗鋼體一標準" w:eastAsia="王漢宗粗鋼體一標準" w:hint="eastAsia"/>
          <w:b/>
          <w:sz w:val="17"/>
          <w:lang w:val="zh-Hant"/>
        </w:rPr>
        <w:t>圖。2.4</w:t>
      </w:r>
      <w:r w:rsidRPr="00C97E1B">
        <w:rPr>
          <w:rFonts w:ascii="王漢宗粗鋼體一標準" w:eastAsia="王漢宗粗鋼體一標準" w:hint="eastAsia"/>
          <w:lang w:val="zh-Hant"/>
        </w:rPr>
        <w:t xml:space="preserve"> </w:t>
      </w:r>
      <w:r w:rsidRPr="00C97E1B">
        <w:rPr>
          <w:rFonts w:ascii="王漢宗粗鋼體一標準" w:eastAsia="王漢宗粗鋼體一標準" w:hint="eastAsia"/>
          <w:sz w:val="17"/>
          <w:lang w:val="zh-Hant"/>
        </w:rPr>
        <w:t>The</w:t>
      </w:r>
      <w:r w:rsidRPr="00C97E1B">
        <w:rPr>
          <w:rFonts w:ascii="王漢宗粗鋼體一標準" w:eastAsia="王漢宗粗鋼體一標準" w:hint="eastAsia"/>
          <w:lang w:val="zh-Hant"/>
        </w:rPr>
        <w:t xml:space="preserve"> </w:t>
      </w:r>
      <w:r w:rsidRPr="00C97E1B">
        <w:rPr>
          <w:rFonts w:ascii="王漢宗粗鋼體一標準" w:eastAsia="王漢宗粗鋼體一標準" w:hint="eastAsia"/>
          <w:sz w:val="17"/>
          <w:lang w:val="zh-Hant"/>
        </w:rPr>
        <w:t>性能複雜性(資源) 權衡 [</w:t>
      </w:r>
      <w:r w:rsidRPr="00C97E1B">
        <w:rPr>
          <w:rFonts w:ascii="王漢宗粗鋼體一標準" w:eastAsia="王漢宗粗鋼體一標準" w:hint="eastAsia"/>
          <w:color w:val="0000FF"/>
          <w:sz w:val="17"/>
          <w:lang w:val="zh-Hant"/>
        </w:rPr>
        <w:t>4</w:t>
      </w:r>
      <w:r w:rsidRPr="00C97E1B">
        <w:rPr>
          <w:rFonts w:ascii="王漢宗粗鋼體一標準" w:eastAsia="王漢宗粗鋼體一標準" w:hint="eastAsia"/>
          <w:sz w:val="17"/>
          <w:lang w:val="zh-Hant"/>
        </w:rPr>
        <w:t>]</w:t>
      </w:r>
    </w:p>
    <w:p w14:paraId="4BF4EC7B" w14:textId="77777777" w:rsidR="00964614" w:rsidRDefault="00964614">
      <w:pPr>
        <w:spacing w:after="631"/>
        <w:ind w:left="-1" w:right="36" w:firstLine="240"/>
      </w:pPr>
    </w:p>
    <w:sectPr w:rsidR="00964614" w:rsidSect="00F255C5">
      <w:headerReference w:type="even" r:id="rId18"/>
      <w:headerReference w:type="default" r:id="rId19"/>
      <w:headerReference w:type="first" r:id="rId20"/>
      <w:pgSz w:w="8787" w:h="13323"/>
      <w:pgMar w:top="1147" w:right="1063" w:bottom="979" w:left="1063" w:header="720" w:footer="720" w:gutter="0"/>
      <w:pgNumType w:start="1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B5885" w14:textId="77777777" w:rsidR="00880174" w:rsidRDefault="00880174">
      <w:pPr>
        <w:spacing w:after="0" w:line="240" w:lineRule="auto"/>
      </w:pPr>
      <w:r>
        <w:rPr>
          <w:lang w:val="zh-Hant"/>
        </w:rPr>
        <w:separator/>
      </w:r>
    </w:p>
  </w:endnote>
  <w:endnote w:type="continuationSeparator" w:id="0">
    <w:p w14:paraId="6717BDB9" w14:textId="77777777" w:rsidR="00880174" w:rsidRDefault="00880174">
      <w:pPr>
        <w:spacing w:after="0" w:line="240" w:lineRule="auto"/>
      </w:pPr>
      <w:r>
        <w:rPr>
          <w:lang w:val="zh-Han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王漢宗粗鋼體一標準">
    <w:panose1 w:val="02020600000000000000"/>
    <w:charset w:val="88"/>
    <w:family w:val="roman"/>
    <w:pitch w:val="variable"/>
    <w:sig w:usb0="800003B7" w:usb1="38CFFC78" w:usb2="00000016" w:usb3="00000000" w:csb0="001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90E58" w14:textId="77777777" w:rsidR="00880174" w:rsidRDefault="00880174">
      <w:pPr>
        <w:spacing w:after="0" w:line="259" w:lineRule="auto"/>
        <w:ind w:left="0" w:right="0" w:firstLine="0"/>
        <w:jc w:val="left"/>
      </w:pPr>
      <w:r>
        <w:rPr>
          <w:lang w:val="zh-Hant"/>
        </w:rPr>
        <w:separator/>
      </w:r>
    </w:p>
  </w:footnote>
  <w:footnote w:type="continuationSeparator" w:id="0">
    <w:p w14:paraId="003ADADE" w14:textId="77777777" w:rsidR="00880174" w:rsidRDefault="00880174">
      <w:pPr>
        <w:spacing w:after="0" w:line="259" w:lineRule="auto"/>
        <w:ind w:left="0" w:right="0" w:firstLine="0"/>
        <w:jc w:val="left"/>
      </w:pPr>
      <w:r>
        <w:rPr>
          <w:lang w:val="zh-Han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D7E17" w14:textId="77777777" w:rsidR="00964614" w:rsidRDefault="00B03A34">
    <w:pPr>
      <w:tabs>
        <w:tab w:val="right" w:pos="6651"/>
      </w:tabs>
      <w:spacing w:after="0" w:line="259" w:lineRule="auto"/>
      <w:ind w:left="0" w:right="0" w:firstLine="0"/>
      <w:jc w:val="left"/>
    </w:pPr>
    <w:r>
      <w:rPr>
        <w:lang w:val="zh-Hant"/>
      </w:rPr>
      <w:fldChar w:fldCharType="begin"/>
    </w:r>
    <w:r>
      <w:rPr>
        <w:lang w:val="zh-Hant"/>
      </w:rPr>
      <w:instrText xml:space="preserve"> PAGE   \* MERGEFORMAT </w:instrText>
    </w:r>
    <w:r>
      <w:rPr>
        <w:lang w:val="zh-Hant"/>
      </w:rPr>
      <w:fldChar w:fldCharType="separate"/>
    </w:r>
    <w:r>
      <w:rPr>
        <w:sz w:val="17"/>
        <w:lang w:val="zh-Hant"/>
      </w:rPr>
      <w:t>26</w:t>
    </w:r>
    <w:r>
      <w:rPr>
        <w:sz w:val="17"/>
        <w:lang w:val="zh-Hant"/>
      </w:rPr>
      <w:fldChar w:fldCharType="end"/>
    </w:r>
    <w:r>
      <w:rPr>
        <w:sz w:val="17"/>
        <w:lang w:val="zh-Hant"/>
      </w:rPr>
      <w:tab/>
      <w:t>N. 阿爾巴雷爾o 等人。</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F0C88" w14:textId="77777777" w:rsidR="00964614" w:rsidRDefault="00B03A34">
    <w:pPr>
      <w:tabs>
        <w:tab w:val="center" w:pos="1456"/>
        <w:tab w:val="right" w:pos="6651"/>
      </w:tabs>
      <w:spacing w:after="0" w:line="259" w:lineRule="auto"/>
      <w:ind w:left="0" w:right="0" w:firstLine="0"/>
      <w:jc w:val="left"/>
    </w:pPr>
    <w:r>
      <w:rPr>
        <w:sz w:val="17"/>
        <w:lang w:val="zh-Hant"/>
      </w:rPr>
      <w:t>3</w:t>
    </w:r>
    <w:r>
      <w:rPr>
        <w:sz w:val="17"/>
        <w:lang w:val="zh-Hant"/>
      </w:rPr>
      <w:tab/>
      <w:t>機電一體化的未來挑戰</w:t>
    </w:r>
    <w:r>
      <w:rPr>
        <w:sz w:val="17"/>
        <w:lang w:val="zh-Hant"/>
      </w:rPr>
      <w:tab/>
    </w:r>
    <w:r>
      <w:rPr>
        <w:lang w:val="zh-Hant"/>
      </w:rPr>
      <w:fldChar w:fldCharType="begin"/>
    </w:r>
    <w:r>
      <w:rPr>
        <w:lang w:val="zh-Hant"/>
      </w:rPr>
      <w:instrText xml:space="preserve"> PAGE   \* MERGEFORMAT </w:instrText>
    </w:r>
    <w:r>
      <w:rPr>
        <w:lang w:val="zh-Hant"/>
      </w:rPr>
      <w:fldChar w:fldCharType="separate"/>
    </w:r>
    <w:r>
      <w:rPr>
        <w:sz w:val="17"/>
        <w:lang w:val="zh-Hant"/>
      </w:rPr>
      <w:t>27</w:t>
    </w:r>
    <w:r>
      <w:rPr>
        <w:sz w:val="17"/>
        <w:lang w:val="zh-Hant"/>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6D718" w14:textId="77777777" w:rsidR="00964614" w:rsidRDefault="00964614">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2A59"/>
    <w:multiLevelType w:val="hybridMultilevel"/>
    <w:tmpl w:val="6FA2184E"/>
    <w:lvl w:ilvl="0" w:tplc="1DF6D486">
      <w:start w:val="1"/>
      <w:numFmt w:val="bullet"/>
      <w:lvlText w:val="•"/>
      <w:lvlJc w:val="left"/>
      <w:pPr>
        <w:ind w:left="48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95B171B"/>
    <w:multiLevelType w:val="hybridMultilevel"/>
    <w:tmpl w:val="44EA49D4"/>
    <w:lvl w:ilvl="0" w:tplc="E2C65D0C">
      <w:start w:val="1"/>
      <w:numFmt w:val="bullet"/>
      <w:lvlText w:val="•"/>
      <w:lvlJc w:val="left"/>
      <w:pPr>
        <w:ind w:left="20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1" w:tplc="267CDE9E">
      <w:start w:val="1"/>
      <w:numFmt w:val="bullet"/>
      <w:lvlText w:val="o"/>
      <w:lvlJc w:val="left"/>
      <w:pPr>
        <w:ind w:left="108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2" w:tplc="0E1CC77C">
      <w:start w:val="1"/>
      <w:numFmt w:val="bullet"/>
      <w:lvlText w:val="▪"/>
      <w:lvlJc w:val="left"/>
      <w:pPr>
        <w:ind w:left="180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3" w:tplc="5CDAAAE6">
      <w:start w:val="1"/>
      <w:numFmt w:val="bullet"/>
      <w:lvlText w:val="•"/>
      <w:lvlJc w:val="left"/>
      <w:pPr>
        <w:ind w:left="252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4" w:tplc="D91A576A">
      <w:start w:val="1"/>
      <w:numFmt w:val="bullet"/>
      <w:lvlText w:val="o"/>
      <w:lvlJc w:val="left"/>
      <w:pPr>
        <w:ind w:left="324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5" w:tplc="D370297E">
      <w:start w:val="1"/>
      <w:numFmt w:val="bullet"/>
      <w:lvlText w:val="▪"/>
      <w:lvlJc w:val="left"/>
      <w:pPr>
        <w:ind w:left="396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6" w:tplc="1F08B6C6">
      <w:start w:val="1"/>
      <w:numFmt w:val="bullet"/>
      <w:lvlText w:val="•"/>
      <w:lvlJc w:val="left"/>
      <w:pPr>
        <w:ind w:left="468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7" w:tplc="78667F60">
      <w:start w:val="1"/>
      <w:numFmt w:val="bullet"/>
      <w:lvlText w:val="o"/>
      <w:lvlJc w:val="left"/>
      <w:pPr>
        <w:ind w:left="540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8" w:tplc="FDD47BEE">
      <w:start w:val="1"/>
      <w:numFmt w:val="bullet"/>
      <w:lvlText w:val="▪"/>
      <w:lvlJc w:val="left"/>
      <w:pPr>
        <w:ind w:left="612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abstractNum>
  <w:abstractNum w:abstractNumId="2" w15:restartNumberingAfterBreak="0">
    <w:nsid w:val="1151136E"/>
    <w:multiLevelType w:val="hybridMultilevel"/>
    <w:tmpl w:val="524808F6"/>
    <w:lvl w:ilvl="0" w:tplc="0DBA0758">
      <w:start w:val="1"/>
      <w:numFmt w:val="bullet"/>
      <w:lvlText w:val="–"/>
      <w:lvlJc w:val="left"/>
      <w:pPr>
        <w:ind w:left="40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FF68BF12">
      <w:start w:val="1"/>
      <w:numFmt w:val="bullet"/>
      <w:lvlText w:val="o"/>
      <w:lvlJc w:val="left"/>
      <w:pPr>
        <w:ind w:left="12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2" w:tplc="8D6C0922">
      <w:start w:val="1"/>
      <w:numFmt w:val="bullet"/>
      <w:lvlText w:val="▪"/>
      <w:lvlJc w:val="left"/>
      <w:pPr>
        <w:ind w:left="200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3" w:tplc="ACC0DC8E">
      <w:start w:val="1"/>
      <w:numFmt w:val="bullet"/>
      <w:lvlText w:val="•"/>
      <w:lvlJc w:val="left"/>
      <w:pPr>
        <w:ind w:left="272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4" w:tplc="CF4C492C">
      <w:start w:val="1"/>
      <w:numFmt w:val="bullet"/>
      <w:lvlText w:val="o"/>
      <w:lvlJc w:val="left"/>
      <w:pPr>
        <w:ind w:left="344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5" w:tplc="A1327FD8">
      <w:start w:val="1"/>
      <w:numFmt w:val="bullet"/>
      <w:lvlText w:val="▪"/>
      <w:lvlJc w:val="left"/>
      <w:pPr>
        <w:ind w:left="416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6" w:tplc="01E887B0">
      <w:start w:val="1"/>
      <w:numFmt w:val="bullet"/>
      <w:lvlText w:val="•"/>
      <w:lvlJc w:val="left"/>
      <w:pPr>
        <w:ind w:left="48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7" w:tplc="F2067670">
      <w:start w:val="1"/>
      <w:numFmt w:val="bullet"/>
      <w:lvlText w:val="o"/>
      <w:lvlJc w:val="left"/>
      <w:pPr>
        <w:ind w:left="560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8" w:tplc="0A385596">
      <w:start w:val="1"/>
      <w:numFmt w:val="bullet"/>
      <w:lvlText w:val="▪"/>
      <w:lvlJc w:val="left"/>
      <w:pPr>
        <w:ind w:left="632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abstractNum>
  <w:abstractNum w:abstractNumId="3" w15:restartNumberingAfterBreak="0">
    <w:nsid w:val="1D196CB3"/>
    <w:multiLevelType w:val="hybridMultilevel"/>
    <w:tmpl w:val="C3ECDEC0"/>
    <w:lvl w:ilvl="0" w:tplc="0E868CF2">
      <w:start w:val="1"/>
      <w:numFmt w:val="bullet"/>
      <w:lvlText w:val="•"/>
      <w:lvlJc w:val="left"/>
      <w:pPr>
        <w:ind w:left="20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1" w:tplc="87E26746">
      <w:start w:val="1"/>
      <w:numFmt w:val="bullet"/>
      <w:lvlText w:val="o"/>
      <w:lvlJc w:val="left"/>
      <w:pPr>
        <w:ind w:left="108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2" w:tplc="720806FE">
      <w:start w:val="1"/>
      <w:numFmt w:val="bullet"/>
      <w:lvlText w:val="▪"/>
      <w:lvlJc w:val="left"/>
      <w:pPr>
        <w:ind w:left="180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3" w:tplc="B7EA276C">
      <w:start w:val="1"/>
      <w:numFmt w:val="bullet"/>
      <w:lvlText w:val="•"/>
      <w:lvlJc w:val="left"/>
      <w:pPr>
        <w:ind w:left="252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4" w:tplc="C846C6B6">
      <w:start w:val="1"/>
      <w:numFmt w:val="bullet"/>
      <w:lvlText w:val="o"/>
      <w:lvlJc w:val="left"/>
      <w:pPr>
        <w:ind w:left="324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5" w:tplc="D978879C">
      <w:start w:val="1"/>
      <w:numFmt w:val="bullet"/>
      <w:lvlText w:val="▪"/>
      <w:lvlJc w:val="left"/>
      <w:pPr>
        <w:ind w:left="396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6" w:tplc="D4C051C2">
      <w:start w:val="1"/>
      <w:numFmt w:val="bullet"/>
      <w:lvlText w:val="•"/>
      <w:lvlJc w:val="left"/>
      <w:pPr>
        <w:ind w:left="468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7" w:tplc="D4541A5A">
      <w:start w:val="1"/>
      <w:numFmt w:val="bullet"/>
      <w:lvlText w:val="o"/>
      <w:lvlJc w:val="left"/>
      <w:pPr>
        <w:ind w:left="540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8" w:tplc="6CA4600A">
      <w:start w:val="1"/>
      <w:numFmt w:val="bullet"/>
      <w:lvlText w:val="▪"/>
      <w:lvlJc w:val="left"/>
      <w:pPr>
        <w:ind w:left="612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abstractNum>
  <w:abstractNum w:abstractNumId="4" w15:restartNumberingAfterBreak="0">
    <w:nsid w:val="1E1138E1"/>
    <w:multiLevelType w:val="hybridMultilevel"/>
    <w:tmpl w:val="AB4883EC"/>
    <w:lvl w:ilvl="0" w:tplc="7228E642">
      <w:start w:val="1"/>
      <w:numFmt w:val="bullet"/>
      <w:lvlText w:val="•"/>
      <w:lvlJc w:val="left"/>
      <w:pPr>
        <w:ind w:left="20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1" w:tplc="3918AE0E">
      <w:start w:val="1"/>
      <w:numFmt w:val="bullet"/>
      <w:lvlText w:val="o"/>
      <w:lvlJc w:val="left"/>
      <w:pPr>
        <w:ind w:left="108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2" w:tplc="D0FA840C">
      <w:start w:val="1"/>
      <w:numFmt w:val="bullet"/>
      <w:lvlText w:val="▪"/>
      <w:lvlJc w:val="left"/>
      <w:pPr>
        <w:ind w:left="180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3" w:tplc="6A1654AC">
      <w:start w:val="1"/>
      <w:numFmt w:val="bullet"/>
      <w:lvlText w:val="•"/>
      <w:lvlJc w:val="left"/>
      <w:pPr>
        <w:ind w:left="252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4" w:tplc="DC38CA64">
      <w:start w:val="1"/>
      <w:numFmt w:val="bullet"/>
      <w:lvlText w:val="o"/>
      <w:lvlJc w:val="left"/>
      <w:pPr>
        <w:ind w:left="324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5" w:tplc="1B782E46">
      <w:start w:val="1"/>
      <w:numFmt w:val="bullet"/>
      <w:lvlText w:val="▪"/>
      <w:lvlJc w:val="left"/>
      <w:pPr>
        <w:ind w:left="396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6" w:tplc="7D5CA896">
      <w:start w:val="1"/>
      <w:numFmt w:val="bullet"/>
      <w:lvlText w:val="•"/>
      <w:lvlJc w:val="left"/>
      <w:pPr>
        <w:ind w:left="468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7" w:tplc="F9749C7A">
      <w:start w:val="1"/>
      <w:numFmt w:val="bullet"/>
      <w:lvlText w:val="o"/>
      <w:lvlJc w:val="left"/>
      <w:pPr>
        <w:ind w:left="540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8" w:tplc="84C27A92">
      <w:start w:val="1"/>
      <w:numFmt w:val="bullet"/>
      <w:lvlText w:val="▪"/>
      <w:lvlJc w:val="left"/>
      <w:pPr>
        <w:ind w:left="612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abstractNum>
  <w:abstractNum w:abstractNumId="5" w15:restartNumberingAfterBreak="0">
    <w:nsid w:val="28CE1CEA"/>
    <w:multiLevelType w:val="hybridMultilevel"/>
    <w:tmpl w:val="CCB23CC6"/>
    <w:lvl w:ilvl="0" w:tplc="066A521A">
      <w:start w:val="22"/>
      <w:numFmt w:val="decimal"/>
      <w:lvlText w:val="%1."/>
      <w:lvlJc w:val="left"/>
      <w:pPr>
        <w:ind w:left="262"/>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1" w:tplc="0F4E6B6A">
      <w:start w:val="1"/>
      <w:numFmt w:val="lowerLetter"/>
      <w:lvlText w:val="%2"/>
      <w:lvlJc w:val="left"/>
      <w:pPr>
        <w:ind w:left="109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2" w:tplc="42AABFA8">
      <w:start w:val="1"/>
      <w:numFmt w:val="lowerRoman"/>
      <w:lvlText w:val="%3"/>
      <w:lvlJc w:val="left"/>
      <w:pPr>
        <w:ind w:left="181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3" w:tplc="3816321E">
      <w:start w:val="1"/>
      <w:numFmt w:val="decimal"/>
      <w:lvlText w:val="%4"/>
      <w:lvlJc w:val="left"/>
      <w:pPr>
        <w:ind w:left="253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4" w:tplc="2CDE9908">
      <w:start w:val="1"/>
      <w:numFmt w:val="lowerLetter"/>
      <w:lvlText w:val="%5"/>
      <w:lvlJc w:val="left"/>
      <w:pPr>
        <w:ind w:left="325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5" w:tplc="654A374A">
      <w:start w:val="1"/>
      <w:numFmt w:val="lowerRoman"/>
      <w:lvlText w:val="%6"/>
      <w:lvlJc w:val="left"/>
      <w:pPr>
        <w:ind w:left="397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6" w:tplc="8E3AB554">
      <w:start w:val="1"/>
      <w:numFmt w:val="decimal"/>
      <w:lvlText w:val="%7"/>
      <w:lvlJc w:val="left"/>
      <w:pPr>
        <w:ind w:left="469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7" w:tplc="D4A08F38">
      <w:start w:val="1"/>
      <w:numFmt w:val="lowerLetter"/>
      <w:lvlText w:val="%8"/>
      <w:lvlJc w:val="left"/>
      <w:pPr>
        <w:ind w:left="541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8" w:tplc="C68EBB22">
      <w:start w:val="1"/>
      <w:numFmt w:val="lowerRoman"/>
      <w:lvlText w:val="%9"/>
      <w:lvlJc w:val="left"/>
      <w:pPr>
        <w:ind w:left="613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abstractNum>
  <w:abstractNum w:abstractNumId="6" w15:restartNumberingAfterBreak="0">
    <w:nsid w:val="4774614F"/>
    <w:multiLevelType w:val="hybridMultilevel"/>
    <w:tmpl w:val="A336B62E"/>
    <w:lvl w:ilvl="0" w:tplc="77A22524">
      <w:start w:val="1"/>
      <w:numFmt w:val="bullet"/>
      <w:lvlText w:val="–"/>
      <w:lvlJc w:val="left"/>
      <w:pPr>
        <w:ind w:left="40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36A0ECB6">
      <w:start w:val="1"/>
      <w:numFmt w:val="bullet"/>
      <w:lvlText w:val="o"/>
      <w:lvlJc w:val="left"/>
      <w:pPr>
        <w:ind w:left="12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2" w:tplc="A8F2E162">
      <w:start w:val="1"/>
      <w:numFmt w:val="bullet"/>
      <w:lvlText w:val="▪"/>
      <w:lvlJc w:val="left"/>
      <w:pPr>
        <w:ind w:left="200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3" w:tplc="25A0E98C">
      <w:start w:val="1"/>
      <w:numFmt w:val="bullet"/>
      <w:lvlText w:val="•"/>
      <w:lvlJc w:val="left"/>
      <w:pPr>
        <w:ind w:left="272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4" w:tplc="665666BE">
      <w:start w:val="1"/>
      <w:numFmt w:val="bullet"/>
      <w:lvlText w:val="o"/>
      <w:lvlJc w:val="left"/>
      <w:pPr>
        <w:ind w:left="344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5" w:tplc="DD405E52">
      <w:start w:val="1"/>
      <w:numFmt w:val="bullet"/>
      <w:lvlText w:val="▪"/>
      <w:lvlJc w:val="left"/>
      <w:pPr>
        <w:ind w:left="416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6" w:tplc="E542C36C">
      <w:start w:val="1"/>
      <w:numFmt w:val="bullet"/>
      <w:lvlText w:val="•"/>
      <w:lvlJc w:val="left"/>
      <w:pPr>
        <w:ind w:left="48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7" w:tplc="914ED438">
      <w:start w:val="1"/>
      <w:numFmt w:val="bullet"/>
      <w:lvlText w:val="o"/>
      <w:lvlJc w:val="left"/>
      <w:pPr>
        <w:ind w:left="560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8" w:tplc="2332A882">
      <w:start w:val="1"/>
      <w:numFmt w:val="bullet"/>
      <w:lvlText w:val="▪"/>
      <w:lvlJc w:val="left"/>
      <w:pPr>
        <w:ind w:left="632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abstractNum>
  <w:abstractNum w:abstractNumId="7" w15:restartNumberingAfterBreak="0">
    <w:nsid w:val="578B3D3B"/>
    <w:multiLevelType w:val="hybridMultilevel"/>
    <w:tmpl w:val="A6381DD6"/>
    <w:lvl w:ilvl="0" w:tplc="097EAA78">
      <w:start w:val="1"/>
      <w:numFmt w:val="decimal"/>
      <w:lvlText w:val="%1."/>
      <w:lvlJc w:val="left"/>
      <w:pPr>
        <w:ind w:left="262"/>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1" w:tplc="3AAE72C0">
      <w:start w:val="1"/>
      <w:numFmt w:val="lowerLetter"/>
      <w:lvlText w:val="%2"/>
      <w:lvlJc w:val="left"/>
      <w:pPr>
        <w:ind w:left="110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2" w:tplc="9AF2BD22">
      <w:start w:val="1"/>
      <w:numFmt w:val="lowerRoman"/>
      <w:lvlText w:val="%3"/>
      <w:lvlJc w:val="left"/>
      <w:pPr>
        <w:ind w:left="182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3" w:tplc="77DCBCA2">
      <w:start w:val="1"/>
      <w:numFmt w:val="decimal"/>
      <w:lvlText w:val="%4"/>
      <w:lvlJc w:val="left"/>
      <w:pPr>
        <w:ind w:left="254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4" w:tplc="04407EE0">
      <w:start w:val="1"/>
      <w:numFmt w:val="lowerLetter"/>
      <w:lvlText w:val="%5"/>
      <w:lvlJc w:val="left"/>
      <w:pPr>
        <w:ind w:left="326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5" w:tplc="E790152C">
      <w:start w:val="1"/>
      <w:numFmt w:val="lowerRoman"/>
      <w:lvlText w:val="%6"/>
      <w:lvlJc w:val="left"/>
      <w:pPr>
        <w:ind w:left="398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6" w:tplc="767E4FC6">
      <w:start w:val="1"/>
      <w:numFmt w:val="decimal"/>
      <w:lvlText w:val="%7"/>
      <w:lvlJc w:val="left"/>
      <w:pPr>
        <w:ind w:left="470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7" w:tplc="E92E11A6">
      <w:start w:val="1"/>
      <w:numFmt w:val="lowerLetter"/>
      <w:lvlText w:val="%8"/>
      <w:lvlJc w:val="left"/>
      <w:pPr>
        <w:ind w:left="542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8" w:tplc="6F9E7ED6">
      <w:start w:val="1"/>
      <w:numFmt w:val="lowerRoman"/>
      <w:lvlText w:val="%9"/>
      <w:lvlJc w:val="left"/>
      <w:pPr>
        <w:ind w:left="614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abstractNum>
  <w:abstractNum w:abstractNumId="8" w15:restartNumberingAfterBreak="0">
    <w:nsid w:val="5C3B190C"/>
    <w:multiLevelType w:val="hybridMultilevel"/>
    <w:tmpl w:val="3D4AC882"/>
    <w:lvl w:ilvl="0" w:tplc="C374DB8E">
      <w:start w:val="1"/>
      <w:numFmt w:val="bullet"/>
      <w:lvlText w:val="•"/>
      <w:lvlJc w:val="left"/>
      <w:pPr>
        <w:ind w:left="20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1" w:tplc="6D0844DC">
      <w:start w:val="1"/>
      <w:numFmt w:val="bullet"/>
      <w:lvlText w:val="o"/>
      <w:lvlJc w:val="left"/>
      <w:pPr>
        <w:ind w:left="108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2" w:tplc="25EA0456">
      <w:start w:val="1"/>
      <w:numFmt w:val="bullet"/>
      <w:lvlText w:val="▪"/>
      <w:lvlJc w:val="left"/>
      <w:pPr>
        <w:ind w:left="180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3" w:tplc="D05E5498">
      <w:start w:val="1"/>
      <w:numFmt w:val="bullet"/>
      <w:lvlText w:val="•"/>
      <w:lvlJc w:val="left"/>
      <w:pPr>
        <w:ind w:left="252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4" w:tplc="DEAAABDA">
      <w:start w:val="1"/>
      <w:numFmt w:val="bullet"/>
      <w:lvlText w:val="o"/>
      <w:lvlJc w:val="left"/>
      <w:pPr>
        <w:ind w:left="324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5" w:tplc="72521B36">
      <w:start w:val="1"/>
      <w:numFmt w:val="bullet"/>
      <w:lvlText w:val="▪"/>
      <w:lvlJc w:val="left"/>
      <w:pPr>
        <w:ind w:left="396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6" w:tplc="713C7116">
      <w:start w:val="1"/>
      <w:numFmt w:val="bullet"/>
      <w:lvlText w:val="•"/>
      <w:lvlJc w:val="left"/>
      <w:pPr>
        <w:ind w:left="468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7" w:tplc="D8DA9D88">
      <w:start w:val="1"/>
      <w:numFmt w:val="bullet"/>
      <w:lvlText w:val="o"/>
      <w:lvlJc w:val="left"/>
      <w:pPr>
        <w:ind w:left="540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8" w:tplc="E9D8BF7A">
      <w:start w:val="1"/>
      <w:numFmt w:val="bullet"/>
      <w:lvlText w:val="▪"/>
      <w:lvlJc w:val="left"/>
      <w:pPr>
        <w:ind w:left="612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abstractNum>
  <w:abstractNum w:abstractNumId="9" w15:restartNumberingAfterBreak="0">
    <w:nsid w:val="5C3F2532"/>
    <w:multiLevelType w:val="hybridMultilevel"/>
    <w:tmpl w:val="58E0EAEC"/>
    <w:lvl w:ilvl="0" w:tplc="F1285532">
      <w:start w:val="1"/>
      <w:numFmt w:val="decimal"/>
      <w:lvlText w:val="%1."/>
      <w:lvlJc w:val="left"/>
      <w:pPr>
        <w:ind w:left="262"/>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1" w:tplc="D91A75D8">
      <w:start w:val="1"/>
      <w:numFmt w:val="lowerLetter"/>
      <w:lvlText w:val="%2"/>
      <w:lvlJc w:val="left"/>
      <w:pPr>
        <w:ind w:left="112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2" w:tplc="3F868316">
      <w:start w:val="1"/>
      <w:numFmt w:val="lowerRoman"/>
      <w:lvlText w:val="%3"/>
      <w:lvlJc w:val="left"/>
      <w:pPr>
        <w:ind w:left="184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3" w:tplc="470CF882">
      <w:start w:val="1"/>
      <w:numFmt w:val="decimal"/>
      <w:lvlText w:val="%4"/>
      <w:lvlJc w:val="left"/>
      <w:pPr>
        <w:ind w:left="256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4" w:tplc="434E648A">
      <w:start w:val="1"/>
      <w:numFmt w:val="lowerLetter"/>
      <w:lvlText w:val="%5"/>
      <w:lvlJc w:val="left"/>
      <w:pPr>
        <w:ind w:left="328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5" w:tplc="7332D5C6">
      <w:start w:val="1"/>
      <w:numFmt w:val="lowerRoman"/>
      <w:lvlText w:val="%6"/>
      <w:lvlJc w:val="left"/>
      <w:pPr>
        <w:ind w:left="400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6" w:tplc="BEEE537E">
      <w:start w:val="1"/>
      <w:numFmt w:val="decimal"/>
      <w:lvlText w:val="%7"/>
      <w:lvlJc w:val="left"/>
      <w:pPr>
        <w:ind w:left="472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7" w:tplc="638453DC">
      <w:start w:val="1"/>
      <w:numFmt w:val="lowerLetter"/>
      <w:lvlText w:val="%8"/>
      <w:lvlJc w:val="left"/>
      <w:pPr>
        <w:ind w:left="544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8" w:tplc="B016DA82">
      <w:start w:val="1"/>
      <w:numFmt w:val="lowerRoman"/>
      <w:lvlText w:val="%9"/>
      <w:lvlJc w:val="left"/>
      <w:pPr>
        <w:ind w:left="6168"/>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abstractNum>
  <w:abstractNum w:abstractNumId="10" w15:restartNumberingAfterBreak="0">
    <w:nsid w:val="61013CF0"/>
    <w:multiLevelType w:val="hybridMultilevel"/>
    <w:tmpl w:val="E94ED430"/>
    <w:lvl w:ilvl="0" w:tplc="B594665E">
      <w:start w:val="1"/>
      <w:numFmt w:val="decimal"/>
      <w:lvlText w:val="%1."/>
      <w:lvlJc w:val="left"/>
      <w:pPr>
        <w:ind w:left="172"/>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1" w:tplc="C43E300A">
      <w:start w:val="1"/>
      <w:numFmt w:val="lowerLetter"/>
      <w:lvlText w:val="%2"/>
      <w:lvlJc w:val="left"/>
      <w:pPr>
        <w:ind w:left="108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2" w:tplc="4CB669C4">
      <w:start w:val="1"/>
      <w:numFmt w:val="lowerRoman"/>
      <w:lvlText w:val="%3"/>
      <w:lvlJc w:val="left"/>
      <w:pPr>
        <w:ind w:left="180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3" w:tplc="F6BA0876">
      <w:start w:val="1"/>
      <w:numFmt w:val="decimal"/>
      <w:lvlText w:val="%4"/>
      <w:lvlJc w:val="left"/>
      <w:pPr>
        <w:ind w:left="252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4" w:tplc="D9DA0C00">
      <w:start w:val="1"/>
      <w:numFmt w:val="lowerLetter"/>
      <w:lvlText w:val="%5"/>
      <w:lvlJc w:val="left"/>
      <w:pPr>
        <w:ind w:left="324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5" w:tplc="E03C1EEA">
      <w:start w:val="1"/>
      <w:numFmt w:val="lowerRoman"/>
      <w:lvlText w:val="%6"/>
      <w:lvlJc w:val="left"/>
      <w:pPr>
        <w:ind w:left="396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6" w:tplc="6AFA5434">
      <w:start w:val="1"/>
      <w:numFmt w:val="decimal"/>
      <w:lvlText w:val="%7"/>
      <w:lvlJc w:val="left"/>
      <w:pPr>
        <w:ind w:left="468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7" w:tplc="DAB27D1C">
      <w:start w:val="1"/>
      <w:numFmt w:val="lowerLetter"/>
      <w:lvlText w:val="%8"/>
      <w:lvlJc w:val="left"/>
      <w:pPr>
        <w:ind w:left="540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lvl w:ilvl="8" w:tplc="389ADD1C">
      <w:start w:val="1"/>
      <w:numFmt w:val="lowerRoman"/>
      <w:lvlText w:val="%9"/>
      <w:lvlJc w:val="left"/>
      <w:pPr>
        <w:ind w:left="6120"/>
      </w:pPr>
      <w:rPr>
        <w:rFonts w:ascii="Times New Roman" w:eastAsia="Times New Roman" w:hAnsi="Times New Roman" w:cs="Times New Roman"/>
        <w:b w:val="0"/>
        <w:i w:val="0"/>
        <w:strike w:val="0"/>
        <w:dstrike w:val="0"/>
        <w:color w:val="2C2A28"/>
        <w:sz w:val="17"/>
        <w:szCs w:val="17"/>
        <w:u w:val="none" w:color="000000"/>
        <w:bdr w:val="none" w:sz="0" w:space="0" w:color="auto"/>
        <w:shd w:val="clear" w:color="auto" w:fill="auto"/>
        <w:vertAlign w:val="baseline"/>
      </w:rPr>
    </w:lvl>
  </w:abstractNum>
  <w:abstractNum w:abstractNumId="11" w15:restartNumberingAfterBreak="0">
    <w:nsid w:val="6C472300"/>
    <w:multiLevelType w:val="hybridMultilevel"/>
    <w:tmpl w:val="C4E872E8"/>
    <w:lvl w:ilvl="0" w:tplc="CD408D38">
      <w:start w:val="1"/>
      <w:numFmt w:val="bullet"/>
      <w:lvlText w:val="•"/>
      <w:lvlJc w:val="left"/>
      <w:pPr>
        <w:ind w:left="20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1" w:tplc="45401214">
      <w:start w:val="1"/>
      <w:numFmt w:val="bullet"/>
      <w:lvlText w:val="o"/>
      <w:lvlJc w:val="left"/>
      <w:pPr>
        <w:ind w:left="1083"/>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2" w:tplc="C8FC1162">
      <w:start w:val="1"/>
      <w:numFmt w:val="bullet"/>
      <w:lvlText w:val="▪"/>
      <w:lvlJc w:val="left"/>
      <w:pPr>
        <w:ind w:left="1803"/>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3" w:tplc="315268D2">
      <w:start w:val="1"/>
      <w:numFmt w:val="bullet"/>
      <w:lvlText w:val="•"/>
      <w:lvlJc w:val="left"/>
      <w:pPr>
        <w:ind w:left="2523"/>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4" w:tplc="A1421112">
      <w:start w:val="1"/>
      <w:numFmt w:val="bullet"/>
      <w:lvlText w:val="o"/>
      <w:lvlJc w:val="left"/>
      <w:pPr>
        <w:ind w:left="3243"/>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5" w:tplc="557CF004">
      <w:start w:val="1"/>
      <w:numFmt w:val="bullet"/>
      <w:lvlText w:val="▪"/>
      <w:lvlJc w:val="left"/>
      <w:pPr>
        <w:ind w:left="3963"/>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6" w:tplc="72CED8FC">
      <w:start w:val="1"/>
      <w:numFmt w:val="bullet"/>
      <w:lvlText w:val="•"/>
      <w:lvlJc w:val="left"/>
      <w:pPr>
        <w:ind w:left="4683"/>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7" w:tplc="F468D764">
      <w:start w:val="1"/>
      <w:numFmt w:val="bullet"/>
      <w:lvlText w:val="o"/>
      <w:lvlJc w:val="left"/>
      <w:pPr>
        <w:ind w:left="5403"/>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8" w:tplc="BAD89506">
      <w:start w:val="1"/>
      <w:numFmt w:val="bullet"/>
      <w:lvlText w:val="▪"/>
      <w:lvlJc w:val="left"/>
      <w:pPr>
        <w:ind w:left="6123"/>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abstractNum>
  <w:abstractNum w:abstractNumId="12" w15:restartNumberingAfterBreak="0">
    <w:nsid w:val="6CF37CCB"/>
    <w:multiLevelType w:val="hybridMultilevel"/>
    <w:tmpl w:val="822444C2"/>
    <w:lvl w:ilvl="0" w:tplc="599ACD76">
      <w:start w:val="1"/>
      <w:numFmt w:val="bullet"/>
      <w:lvlText w:val="•"/>
      <w:lvlJc w:val="left"/>
      <w:pPr>
        <w:ind w:left="200"/>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1" w:tplc="D2604B00">
      <w:start w:val="1"/>
      <w:numFmt w:val="bullet"/>
      <w:lvlText w:val="o"/>
      <w:lvlJc w:val="left"/>
      <w:pPr>
        <w:ind w:left="1081"/>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2" w:tplc="C6FE9F3C">
      <w:start w:val="1"/>
      <w:numFmt w:val="bullet"/>
      <w:lvlText w:val="▪"/>
      <w:lvlJc w:val="left"/>
      <w:pPr>
        <w:ind w:left="1801"/>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3" w:tplc="530AF996">
      <w:start w:val="1"/>
      <w:numFmt w:val="bullet"/>
      <w:lvlText w:val="•"/>
      <w:lvlJc w:val="left"/>
      <w:pPr>
        <w:ind w:left="2521"/>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4" w:tplc="81A64ECC">
      <w:start w:val="1"/>
      <w:numFmt w:val="bullet"/>
      <w:lvlText w:val="o"/>
      <w:lvlJc w:val="left"/>
      <w:pPr>
        <w:ind w:left="3241"/>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5" w:tplc="46CEA9C8">
      <w:start w:val="1"/>
      <w:numFmt w:val="bullet"/>
      <w:lvlText w:val="▪"/>
      <w:lvlJc w:val="left"/>
      <w:pPr>
        <w:ind w:left="3961"/>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6" w:tplc="0DEA23DE">
      <w:start w:val="1"/>
      <w:numFmt w:val="bullet"/>
      <w:lvlText w:val="•"/>
      <w:lvlJc w:val="left"/>
      <w:pPr>
        <w:ind w:left="4681"/>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7" w:tplc="800CCCF0">
      <w:start w:val="1"/>
      <w:numFmt w:val="bullet"/>
      <w:lvlText w:val="o"/>
      <w:lvlJc w:val="left"/>
      <w:pPr>
        <w:ind w:left="5401"/>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lvl w:ilvl="8" w:tplc="C6E4CB82">
      <w:start w:val="1"/>
      <w:numFmt w:val="bullet"/>
      <w:lvlText w:val="▪"/>
      <w:lvlJc w:val="left"/>
      <w:pPr>
        <w:ind w:left="6121"/>
      </w:pPr>
      <w:rPr>
        <w:rFonts w:ascii="Calibri" w:eastAsia="Calibri" w:hAnsi="Calibri" w:cs="Calibri"/>
        <w:b w:val="0"/>
        <w:i w:val="0"/>
        <w:strike w:val="0"/>
        <w:dstrike w:val="0"/>
        <w:color w:val="2C2A28"/>
        <w:sz w:val="20"/>
        <w:szCs w:val="20"/>
        <w:u w:val="none" w:color="000000"/>
        <w:bdr w:val="none" w:sz="0" w:space="0" w:color="auto"/>
        <w:shd w:val="clear" w:color="auto" w:fill="auto"/>
        <w:vertAlign w:val="baseline"/>
      </w:rPr>
    </w:lvl>
  </w:abstractNum>
  <w:abstractNum w:abstractNumId="13" w15:restartNumberingAfterBreak="0">
    <w:nsid w:val="7962027C"/>
    <w:multiLevelType w:val="hybridMultilevel"/>
    <w:tmpl w:val="2168EB38"/>
    <w:lvl w:ilvl="0" w:tplc="1DF6D486">
      <w:start w:val="1"/>
      <w:numFmt w:val="bullet"/>
      <w:lvlText w:val="•"/>
      <w:lvlJc w:val="left"/>
      <w:pPr>
        <w:ind w:left="480" w:hanging="480"/>
      </w:pPr>
      <w:rPr>
        <w:rFonts w:ascii="Times New Roman" w:eastAsia="Times New Roman" w:hAnsi="Times New Roman" w:cs="Times New Roman"/>
        <w:b w:val="0"/>
        <w:i w:val="0"/>
        <w:strike w:val="0"/>
        <w:dstrike w:val="0"/>
        <w:color w:val="2C2A28"/>
        <w:sz w:val="20"/>
        <w:szCs w:val="20"/>
        <w:u w:val="none" w:color="000000"/>
        <w:bdr w:val="none" w:sz="0" w:space="0" w:color="auto"/>
        <w:shd w:val="clear" w:color="auto" w:fill="auto"/>
        <w:vertAlign w:val="baseline"/>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2"/>
  </w:num>
  <w:num w:numId="2">
    <w:abstractNumId w:val="11"/>
  </w:num>
  <w:num w:numId="3">
    <w:abstractNumId w:val="6"/>
  </w:num>
  <w:num w:numId="4">
    <w:abstractNumId w:val="2"/>
  </w:num>
  <w:num w:numId="5">
    <w:abstractNumId w:val="7"/>
  </w:num>
  <w:num w:numId="6">
    <w:abstractNumId w:val="3"/>
  </w:num>
  <w:num w:numId="7">
    <w:abstractNumId w:val="10"/>
  </w:num>
  <w:num w:numId="8">
    <w:abstractNumId w:val="1"/>
  </w:num>
  <w:num w:numId="9">
    <w:abstractNumId w:val="8"/>
  </w:num>
  <w:num w:numId="10">
    <w:abstractNumId w:val="4"/>
  </w:num>
  <w:num w:numId="11">
    <w:abstractNumId w:val="9"/>
  </w:num>
  <w:num w:numId="12">
    <w:abstractNumId w:val="5"/>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proofState w:spelling="clean" w:grammar="clean"/>
  <w:defaultTabStop w:val="48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614"/>
    <w:rsid w:val="00880174"/>
    <w:rsid w:val="00964614"/>
    <w:rsid w:val="00B03A34"/>
    <w:rsid w:val="00C97E1B"/>
    <w:rsid w:val="00F255C5"/>
    <w:rsid w:val="00F27D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8EE5D"/>
  <w15:docId w15:val="{03CADEE6-85DE-4EAF-8931-A78BCCC5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 w:line="260" w:lineRule="auto"/>
      <w:ind w:left="24" w:right="50" w:hanging="10"/>
      <w:jc w:val="both"/>
    </w:pPr>
    <w:rPr>
      <w:rFonts w:ascii="Times New Roman" w:eastAsia="Times New Roman" w:hAnsi="Times New Roman" w:cs="Times New Roman"/>
      <w:color w:val="2C2A28"/>
      <w:sz w:val="20"/>
    </w:rPr>
  </w:style>
  <w:style w:type="paragraph" w:styleId="1">
    <w:name w:val="heading 1"/>
    <w:next w:val="a"/>
    <w:link w:val="10"/>
    <w:uiPriority w:val="9"/>
    <w:qFormat/>
    <w:pPr>
      <w:keepNext/>
      <w:keepLines/>
      <w:spacing w:after="320" w:line="259" w:lineRule="auto"/>
      <w:ind w:left="24" w:hanging="10"/>
      <w:outlineLvl w:val="0"/>
    </w:pPr>
    <w:rPr>
      <w:rFonts w:ascii="Times New Roman" w:eastAsia="Times New Roman" w:hAnsi="Times New Roman" w:cs="Times New Roman"/>
      <w:b/>
      <w:color w:val="2C2A28"/>
      <w:sz w:val="32"/>
    </w:rPr>
  </w:style>
  <w:style w:type="paragraph" w:styleId="2">
    <w:name w:val="heading 2"/>
    <w:next w:val="a"/>
    <w:link w:val="20"/>
    <w:uiPriority w:val="9"/>
    <w:unhideWhenUsed/>
    <w:qFormat/>
    <w:pPr>
      <w:keepNext/>
      <w:keepLines/>
      <w:spacing w:after="270" w:line="250" w:lineRule="auto"/>
      <w:ind w:left="24" w:hanging="10"/>
      <w:outlineLvl w:val="1"/>
    </w:pPr>
    <w:rPr>
      <w:rFonts w:ascii="Times New Roman" w:eastAsia="Times New Roman" w:hAnsi="Times New Roman" w:cs="Times New Roman"/>
      <w:b/>
      <w:color w:val="2C2A28"/>
    </w:rPr>
  </w:style>
  <w:style w:type="paragraph" w:styleId="3">
    <w:name w:val="heading 3"/>
    <w:next w:val="a"/>
    <w:link w:val="30"/>
    <w:uiPriority w:val="9"/>
    <w:unhideWhenUsed/>
    <w:qFormat/>
    <w:pPr>
      <w:keepNext/>
      <w:keepLines/>
      <w:spacing w:after="270" w:line="250" w:lineRule="auto"/>
      <w:ind w:left="10" w:hanging="10"/>
      <w:outlineLvl w:val="2"/>
    </w:pPr>
    <w:rPr>
      <w:rFonts w:ascii="Times New Roman" w:eastAsia="Times New Roman" w:hAnsi="Times New Roman" w:cs="Times New Roman"/>
      <w:b/>
      <w:i/>
      <w:color w:val="2C2A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link w:val="3"/>
    <w:rPr>
      <w:rFonts w:ascii="Times New Roman" w:eastAsia="Times New Roman" w:hAnsi="Times New Roman" w:cs="Times New Roman"/>
      <w:b/>
      <w:i/>
      <w:color w:val="2C2A28"/>
      <w:sz w:val="24"/>
    </w:rPr>
  </w:style>
  <w:style w:type="character" w:customStyle="1" w:styleId="10">
    <w:name w:val="標題 1 字元"/>
    <w:link w:val="1"/>
    <w:rPr>
      <w:rFonts w:ascii="Times New Roman" w:eastAsia="Times New Roman" w:hAnsi="Times New Roman" w:cs="Times New Roman"/>
      <w:b/>
      <w:color w:val="2C2A28"/>
      <w:sz w:val="32"/>
    </w:rPr>
  </w:style>
  <w:style w:type="paragraph" w:customStyle="1" w:styleId="footnotedescription">
    <w:name w:val="footnote description"/>
    <w:next w:val="a"/>
    <w:link w:val="footnotedescriptionChar"/>
    <w:hidden/>
    <w:pPr>
      <w:spacing w:line="259" w:lineRule="auto"/>
    </w:pPr>
    <w:rPr>
      <w:rFonts w:ascii="Times New Roman" w:eastAsia="Times New Roman" w:hAnsi="Times New Roman" w:cs="Times New Roman"/>
      <w:color w:val="2C2A28"/>
      <w:sz w:val="17"/>
    </w:rPr>
  </w:style>
  <w:style w:type="character" w:customStyle="1" w:styleId="footnotedescriptionChar">
    <w:name w:val="footnote description Char"/>
    <w:link w:val="footnotedescription"/>
    <w:rPr>
      <w:rFonts w:ascii="Times New Roman" w:eastAsia="Times New Roman" w:hAnsi="Times New Roman" w:cs="Times New Roman"/>
      <w:color w:val="2C2A28"/>
      <w:sz w:val="17"/>
    </w:rPr>
  </w:style>
  <w:style w:type="character" w:customStyle="1" w:styleId="20">
    <w:name w:val="標題 2 字元"/>
    <w:link w:val="2"/>
    <w:rPr>
      <w:rFonts w:ascii="Times New Roman" w:eastAsia="Times New Roman" w:hAnsi="Times New Roman" w:cs="Times New Roman"/>
      <w:b/>
      <w:color w:val="2C2A28"/>
      <w:sz w:val="24"/>
    </w:rPr>
  </w:style>
  <w:style w:type="character" w:customStyle="1" w:styleId="footnotemark">
    <w:name w:val="footnote mark"/>
    <w:hidden/>
    <w:rPr>
      <w:rFonts w:ascii="Times New Roman" w:eastAsia="Times New Roman" w:hAnsi="Times New Roman" w:cs="Times New Roman"/>
      <w:color w:val="2C2A28"/>
      <w:sz w:val="17"/>
      <w:vertAlign w:val="superscript"/>
    </w:rPr>
  </w:style>
  <w:style w:type="table" w:customStyle="1" w:styleId="TableGrid">
    <w:name w:val="TableGrid"/>
    <w:tblPr>
      <w:tblCellMar>
        <w:top w:w="0" w:type="dxa"/>
        <w:left w:w="0" w:type="dxa"/>
        <w:bottom w:w="0" w:type="dxa"/>
        <w:right w:w="0" w:type="dxa"/>
      </w:tblCellMar>
    </w:tblPr>
  </w:style>
  <w:style w:type="paragraph" w:styleId="a3">
    <w:name w:val="footer"/>
    <w:basedOn w:val="a"/>
    <w:link w:val="a4"/>
    <w:uiPriority w:val="99"/>
    <w:unhideWhenUsed/>
    <w:rsid w:val="00F255C5"/>
    <w:pPr>
      <w:tabs>
        <w:tab w:val="center" w:pos="4153"/>
        <w:tab w:val="right" w:pos="8306"/>
      </w:tabs>
      <w:snapToGrid w:val="0"/>
    </w:pPr>
    <w:rPr>
      <w:szCs w:val="20"/>
    </w:rPr>
  </w:style>
  <w:style w:type="character" w:customStyle="1" w:styleId="a4">
    <w:name w:val="頁尾 字元"/>
    <w:basedOn w:val="a0"/>
    <w:link w:val="a3"/>
    <w:uiPriority w:val="99"/>
    <w:rsid w:val="00F255C5"/>
    <w:rPr>
      <w:rFonts w:ascii="Times New Roman" w:eastAsia="Times New Roman" w:hAnsi="Times New Roman" w:cs="Times New Roman"/>
      <w:color w:val="2C2A28"/>
      <w:sz w:val="20"/>
      <w:szCs w:val="20"/>
    </w:rPr>
  </w:style>
  <w:style w:type="character" w:styleId="a5">
    <w:name w:val="Placeholder Text"/>
    <w:basedOn w:val="a0"/>
    <w:uiPriority w:val="99"/>
    <w:semiHidden/>
    <w:rsid w:val="00C97E1B"/>
    <w:rPr>
      <w:color w:val="808080"/>
    </w:rPr>
  </w:style>
  <w:style w:type="paragraph" w:styleId="a6">
    <w:name w:val="List Paragraph"/>
    <w:basedOn w:val="a"/>
    <w:uiPriority w:val="34"/>
    <w:qFormat/>
    <w:rsid w:val="00C97E1B"/>
    <w:pPr>
      <w:widowControl w:val="0"/>
      <w:spacing w:after="0" w:line="240" w:lineRule="auto"/>
      <w:ind w:leftChars="200" w:left="480" w:right="0" w:firstLine="0"/>
      <w:jc w:val="left"/>
    </w:pPr>
    <w:rPr>
      <w:rFonts w:asciiTheme="minorHAnsi" w:eastAsiaTheme="minorEastAsia" w:hAnsiTheme="minorHAnsi" w:cstheme="minorBidi"/>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承叡 葉</dc:creator>
  <cp:keywords/>
  <cp:lastModifiedBy>承叡 葉</cp:lastModifiedBy>
  <cp:revision>1</cp:revision>
  <cp:lastPrinted>2020-05-27T14:21:00Z</cp:lastPrinted>
  <dcterms:created xsi:type="dcterms:W3CDTF">2020-05-27T13:57:00Z</dcterms:created>
  <dcterms:modified xsi:type="dcterms:W3CDTF">2020-05-27T14:22:00Z</dcterms:modified>
</cp:coreProperties>
</file>