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河南安服测试公司VPN使用说明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尊敬的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用户：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　为进一步提高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我单位信息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系统安全性，近期系统将进行技术升级。系统升级后，必须通过VPN（虚拟专用网络）账号进行后台登陆。现将有关事项说明如下。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　　1.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本单位每个用户均开通了独立访问VPN的账户，用户名为个人手机号码，默认密码为手机号码（同账号相同），登录后请进行默认密码修改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48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2.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登录地址为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48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1625600" cy="1828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　3. 请各用户做好VPN账号信息的安全保密工作，如安排专人保管账号密码、定期修改密码、杜绝弱口令等。VPN客户端的使用方法请参见《VPN客户端使用教程》（附件）。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　联 系 人：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王大明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48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联系电话：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13888888888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48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邮 箱：hnafcs@163.com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48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　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信息中心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90" w:lineRule="atLeast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　　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　　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月8日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560" w:lineRule="exact"/>
        <w:ind w:left="0" w:right="0"/>
        <w:jc w:val="both"/>
        <w:rPr>
          <w:rFonts w:eastAsia="黑体"/>
          <w:sz w:val="24"/>
          <w:szCs w:val="24"/>
          <w:lang w:val="en-US"/>
        </w:rPr>
      </w:pPr>
      <w:r>
        <w:rPr>
          <w:rFonts w:hint="eastAsia" w:ascii="Times New Roman" w:hAnsi="Times New Roman" w:eastAsia="黑体" w:cs="黑体"/>
          <w:kern w:val="2"/>
          <w:sz w:val="24"/>
          <w:szCs w:val="24"/>
          <w:lang w:val="en-US" w:eastAsia="zh-CN" w:bidi="ar"/>
        </w:rPr>
        <w:t>附件：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156" w:afterLines="50" w:afterAutospacing="0" w:line="560" w:lineRule="exact"/>
        <w:ind w:left="0" w:right="0" w:firstLine="360" w:firstLineChars="150"/>
        <w:jc w:val="center"/>
        <w:rPr>
          <w:rFonts w:eastAsia="方正大标宋简体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方正大标宋简体" w:cs="Times New Roman"/>
          <w:color w:val="000000"/>
          <w:kern w:val="2"/>
          <w:sz w:val="24"/>
          <w:szCs w:val="24"/>
          <w:lang w:val="en-US" w:eastAsia="zh-CN" w:bidi="ar"/>
        </w:rPr>
        <w:t>VPN</w:t>
      </w:r>
      <w:r>
        <w:rPr>
          <w:rFonts w:hint="eastAsia" w:ascii="Times New Roman" w:hAnsi="方正大标宋简体" w:eastAsia="方正大标宋简体" w:cs="方正大标宋简体"/>
          <w:color w:val="000000"/>
          <w:kern w:val="2"/>
          <w:sz w:val="24"/>
          <w:szCs w:val="24"/>
          <w:lang w:val="en-US" w:eastAsia="zh-CN" w:bidi="ar"/>
        </w:rPr>
        <w:t>客户端使用教程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1.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登陆地址：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https://vpn.hnafcs.com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，点击“继续浏览此网站”。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drawing>
          <wp:inline distT="0" distB="0" distL="114300" distR="114300">
            <wp:extent cx="5271770" cy="2818130"/>
            <wp:effectExtent l="0" t="0" r="5080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2.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点击“下载安装组件”。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drawing>
          <wp:inline distT="0" distB="0" distL="114300" distR="114300">
            <wp:extent cx="5271770" cy="3246120"/>
            <wp:effectExtent l="0" t="0" r="508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3.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点击“下载”。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drawing>
          <wp:inline distT="0" distB="0" distL="114300" distR="114300">
            <wp:extent cx="5271770" cy="3258820"/>
            <wp:effectExtent l="0" t="0" r="5080" b="177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4.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双击已下载的安装程序（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install.exe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）进行安装。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rPr>
          <w:rFonts w:hint="eastAsia" w:ascii="方正仿宋简体" w:hAnsi="宋体" w:eastAsia="方正仿宋简体" w:cs="方正仿宋简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057650" cy="2581275"/>
            <wp:effectExtent l="0" t="0" r="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5.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安装完成后，在开始——所有程序中找到“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SSLVPN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客户端”中找到“启动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EasyConnect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”并运行。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rPr>
          <w:rFonts w:hint="eastAsia" w:ascii="方正仿宋简体" w:hAnsi="宋体" w:eastAsia="方正仿宋简体" w:cs="方正仿宋简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457450" cy="392430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6.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在客户端中的“服务器地址”中，填写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http://vpn.hnafcs.com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，并点击“连接”。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drawing>
          <wp:inline distT="0" distB="0" distL="114300" distR="114300">
            <wp:extent cx="5270500" cy="2310765"/>
            <wp:effectExtent l="0" t="0" r="6350" b="1333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7.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初始化过程中，会提示安装驱动，点击“安装”即可。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rPr>
          <w:rFonts w:hint="eastAsia" w:ascii="方正仿宋简体" w:hAnsi="宋体" w:eastAsia="方正仿宋简体" w:cs="方正仿宋简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924425" cy="2076450"/>
            <wp:effectExtent l="0" t="0" r="9525" b="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8.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初始化后，请填写收到的用户名和密码，点击“登陆”。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drawing>
          <wp:inline distT="0" distB="0" distL="114300" distR="114300">
            <wp:extent cx="5270500" cy="3930015"/>
            <wp:effectExtent l="0" t="0" r="6350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9.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登陆后，弹出来的资源组列表中，点击“共青团信息报送系统”即可打开报送系统后台，报送系统的后台登陆用户名和密码不变。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943475" cy="2000250"/>
            <wp:effectExtent l="0" t="0" r="9525" b="0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10.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当使用非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IE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浏览器登陆时，如果系统没有安装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Java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虚拟机，会登陆失败，页面提示如下。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rPr>
          <w:rFonts w:hint="eastAsia" w:ascii="方正仿宋简体" w:hAnsi="宋体" w:eastAsia="方正仿宋简体" w:cs="方正仿宋简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981575" cy="2571750"/>
            <wp:effectExtent l="0" t="0" r="9525" b="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11.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下载后进行安装。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rPr>
          <w:rFonts w:hint="eastAsia" w:ascii="方正仿宋简体" w:hAnsi="宋体" w:eastAsia="方正仿宋简体" w:cs="方正仿宋简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4486275" cy="3400425"/>
            <wp:effectExtent l="0" t="0" r="9525" b="9525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rFonts w:eastAsia="方正仿宋简体"/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12.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修改密码。成功登陆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VPN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以后，点击“资源组列表”中的“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Sharepoint”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，打开后弹出的登陆选项中，输入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VPN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的账号密码登陆。成功登陆后点击“用户密码更改”进行密码修改。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  <w:r>
        <w:rPr>
          <w:rFonts w:hint="eastAsia" w:ascii="方正仿宋简体" w:hAnsi="宋体" w:eastAsia="方正仿宋简体" w:cs="方正仿宋简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010150" cy="2095500"/>
            <wp:effectExtent l="0" t="0" r="0" b="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方正仿宋简体" w:hAnsi="宋体" w:eastAsia="方正仿宋简体" w:cs="方正仿宋简体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exact"/>
        <w:ind w:left="0" w:right="0" w:firstLine="480" w:firstLineChars="200"/>
        <w:jc w:val="left"/>
        <w:rPr>
          <w:sz w:val="24"/>
          <w:szCs w:val="24"/>
          <w:lang w:val="en-US"/>
        </w:rPr>
      </w:pP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 xml:space="preserve">13. 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密码修改注意事项：密码必须包含字母和数字；密码长度必须大于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6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位；新密码不能与最近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次使用的密码相同；一天之内只允许修改一次密码；密码修改后有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分钟的缓冲时间，</w:t>
      </w:r>
      <w:r>
        <w:rPr>
          <w:rFonts w:hint="default" w:ascii="Times New Roman" w:hAnsi="Times New Roman" w:eastAsia="方正仿宋简体" w:cs="Times New Roman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方正仿宋简体" w:eastAsia="方正仿宋简体" w:cs="方正仿宋简体"/>
          <w:kern w:val="2"/>
          <w:sz w:val="24"/>
          <w:szCs w:val="24"/>
          <w:lang w:val="en-US" w:eastAsia="zh-CN" w:bidi="ar"/>
        </w:rPr>
        <w:t>分钟后旧密码作废。密码设置规则可能会随时更新，请及时关注修改密码选项中的注意事项。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1MDcyNjIyOTczNTE3NTBhOWNiMmZjZjEzZDk3YjAifQ=="/>
  </w:docVars>
  <w:rsids>
    <w:rsidRoot w:val="00000000"/>
    <w:rsid w:val="07A56FBB"/>
    <w:rsid w:val="0DA815B3"/>
    <w:rsid w:val="0FE11579"/>
    <w:rsid w:val="10D26947"/>
    <w:rsid w:val="12F232D0"/>
    <w:rsid w:val="16EF28CC"/>
    <w:rsid w:val="17062CB7"/>
    <w:rsid w:val="1C006A5E"/>
    <w:rsid w:val="201B3E66"/>
    <w:rsid w:val="23256DAA"/>
    <w:rsid w:val="28754330"/>
    <w:rsid w:val="29561083"/>
    <w:rsid w:val="2A2D4EC2"/>
    <w:rsid w:val="2E2760CC"/>
    <w:rsid w:val="30C4153F"/>
    <w:rsid w:val="31AC0DC2"/>
    <w:rsid w:val="32743DC1"/>
    <w:rsid w:val="37C404E8"/>
    <w:rsid w:val="38D330D8"/>
    <w:rsid w:val="3E1026D9"/>
    <w:rsid w:val="3F177A97"/>
    <w:rsid w:val="427F7E2D"/>
    <w:rsid w:val="474D674C"/>
    <w:rsid w:val="4E86609F"/>
    <w:rsid w:val="516A3A56"/>
    <w:rsid w:val="57405985"/>
    <w:rsid w:val="5C8473B8"/>
    <w:rsid w:val="62583C4B"/>
    <w:rsid w:val="62E278F0"/>
    <w:rsid w:val="659D3FA3"/>
    <w:rsid w:val="6A222CC8"/>
    <w:rsid w:val="6C2B055A"/>
    <w:rsid w:val="727E02F6"/>
    <w:rsid w:val="774F0DB2"/>
    <w:rsid w:val="7E7E09BD"/>
    <w:rsid w:val="7F2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954F72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744</Words>
  <Characters>908</Characters>
  <Lines>0</Lines>
  <Paragraphs>0</Paragraphs>
  <TotalTime>27</TotalTime>
  <ScaleCrop>false</ScaleCrop>
  <LinksUpToDate>false</LinksUpToDate>
  <CharactersWithSpaces>980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2023-02-22T02:00:00Z</dcterms:created>
  <dc:creator>SXF-Admin</dc:creator>
  <cp:lastModifiedBy>CHI KEUNG LEE</cp:lastModifiedBy>
  <dcterms:modified xsi:type="dcterms:W3CDTF">2023-03-10T08:00:29Z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501663AB868C4C8A93C4378508018B94</vt:lpwstr>
  </property>
</Properties>
</file>