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10FD6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Core statistical formula</w:t>
      </w:r>
    </w:p>
    <w:p w14:paraId="12BA4F09">
      <w:pPr>
        <w:numPr>
          <w:ilvl w:val="1"/>
          <w:numId w:val="1"/>
        </w:num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Pearson Chi-square test formula</w:t>
      </w:r>
    </w:p>
    <w:p w14:paraId="3D77F963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 w:hAnsi="DejaVu Math TeX Gyre" w:cs="DejaVu Math TeX Gyre"/>
          <w:i w:val="0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DejaVu Math TeX Gyre" w:hAnsi="DejaVu Math TeX Gyre"/>
                  <w:i/>
                  <w:lang w:val="en-US"/>
                </w:rPr>
              </m:ctrlPr>
            </m:sSupPr>
            <m:e>
              <m:r>
                <m:rPr/>
                <w:rPr>
                  <w:rFonts w:ascii="DejaVu Math TeX Gyre" w:hAnsi="DejaVu Math TeX Gyre"/>
                  <w:lang w:val="en-US"/>
                </w:rPr>
                <m:t>x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e>
            <m:sup>
              <m:r>
                <m:rPr/>
                <w:rPr>
                  <w:rFonts w:ascii="DejaVu Math TeX Gyre" w:hAnsi="DejaVu Math TeX Gyre"/>
                  <w:lang w:val="en-US"/>
                </w:rPr>
                <m:t>2</m:t>
              </m:r>
              <m:ctrlPr>
                <w:rPr>
                  <w:rFonts w:ascii="DejaVu Math TeX Gyre" w:hAnsi="DejaVu Math TeX Gyre"/>
                  <w:i/>
                  <w:lang w:val="en-US"/>
                </w:rPr>
              </m:ctrlPr>
            </m:sup>
          </m:sSup>
          <m:r>
            <w:rPr>
              <w:rFonts w:hint="default" w:ascii="DejaVu Math TeX Gyre" w:hAnsi="DejaVu Math TeX Gyre" w:cs="DejaVu Math TeX Gyre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naryPr>
            <m:sub>
              <m:ctrlPr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sub>
            <m:sup>
              <m:ctrlPr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sup>
            <m:e>
              <m:f>
                <m:fPr>
                  <m:ctrlPr>
                    <w:rPr>
                      <w:rFonts w:ascii="DejaVu Math TeX Gyre" w:hAnsi="DejaVu Math TeX Gyre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DejaVu Math TeX Gyre" w:hAnsi="DejaVu Math TeX Gyre"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DejaVu Math TeX Gyre" w:hAnsi="DejaVu Math TeX Gyre"/>
                              <w:i/>
                              <w:iCs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DejaVu Math TeX Gyre" w:hAnsi="DejaVu Math TeX Gyre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DejaVu Math TeX Gyre" w:hAnsi="DejaVu Math TeX Gyre"/>
                                  <w:lang w:val="en-US"/>
                                </w:rPr>
                                <m:t>O</m:t>
                              </m:r>
                              <m:ctrlPr>
                                <w:rPr>
                                  <w:rFonts w:ascii="DejaVu Math TeX Gyre" w:hAnsi="DejaVu Math TeX Gyre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>
                                  <m:scr m:val="script"/>
                                </m:rPr>
                                <w:rPr>
                                  <w:rFonts w:ascii="DejaVu Math TeX Gyre" w:hAnsi="DejaVu Math TeX Gyre"/>
                                </w:rPr>
                                <m:t>ij</m:t>
                              </m:r>
                              <m:ctrlPr>
                                <w:rPr>
                                  <w:rFonts w:ascii="DejaVu Math TeX Gyre" w:hAnsi="DejaVu Math TeX Gyre"/>
                                  <w:i/>
                                  <w:iCs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DejaVu Math TeX Gyre" w:hAnsi="DejaVu Math TeX Gyre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DejaVu Math TeX Gyre" w:hAnsi="DejaVu Math TeX Gyre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DejaVu Math TeX Gyre" w:hAnsi="DejaVu Math TeX Gyre"/>
                                </w:rPr>
                                <m:t>Ε</m:t>
                              </m:r>
                              <m:ctrlPr>
                                <w:rPr>
                                  <w:rFonts w:ascii="DejaVu Math TeX Gyre" w:hAnsi="DejaVu Math TeX Gyre"/>
                                  <w:i/>
                                  <w:iCs/>
                                </w:rPr>
                              </m:ctrlPr>
                            </m:e>
                            <m:sub>
                              <m:r>
                                <m:rPr>
                                  <m:scr m:val="script"/>
                                </m:rPr>
                                <w:rPr>
                                  <w:rFonts w:ascii="DejaVu Math TeX Gyre" w:hAnsi="DejaVu Math TeX Gyre"/>
                                </w:rPr>
                                <m:t>ij</m:t>
                              </m:r>
                              <m:ctrlPr>
                                <w:rPr>
                                  <w:rFonts w:ascii="DejaVu Math TeX Gyre" w:hAnsi="DejaVu Math TeX Gyre"/>
                                  <w:i/>
                                  <w:iCs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DejaVu Math TeX Gyre" w:hAnsi="DejaVu Math TeX Gyre"/>
                              <w:i/>
                              <w:iCs/>
                            </w:rPr>
                          </m:ctrlPr>
                        </m:e>
                      </m:d>
                      <m:ctrlPr>
                        <w:rPr>
                          <w:rFonts w:ascii="DejaVu Math TeX Gyre" w:hAnsi="DejaVu Math TeX Gyre"/>
                          <w:i/>
                          <w:iCs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/>
                          <w:lang w:val="en-US"/>
                        </w:rPr>
                        <m:t>2</m:t>
                      </m:r>
                      <m:ctrlPr>
                        <w:rPr>
                          <w:rFonts w:ascii="DejaVu Math TeX Gyre" w:hAnsi="DejaVu Math TeX Gyre"/>
                          <w:i/>
                          <w:iCs/>
                        </w:rPr>
                      </m:ctrlPr>
                    </m:sup>
                  </m:sSup>
                  <m:ctrlPr>
                    <w:rPr>
                      <w:rFonts w:ascii="DejaVu Math TeX Gyre" w:hAnsi="DejaVu Math TeX Gyre"/>
                      <w:i/>
                      <w:iCs/>
                    </w:rPr>
                  </m:ctrlPr>
                </m:num>
                <m:den>
                  <m:sSub>
                    <m:sSubPr>
                      <m:ctrlPr>
                        <w:rPr>
                          <w:rFonts w:ascii="DejaVu Math TeX Gyre" w:hAnsi="DejaVu Math TeX Gyre"/>
                          <w:i/>
                          <w:iCs/>
                        </w:rPr>
                      </m:ctrlPr>
                    </m:sSubPr>
                    <m:e>
                      <m:r>
                        <m:rPr/>
                        <w:rPr>
                          <w:rFonts w:ascii="DejaVu Math TeX Gyre" w:hAnsi="DejaVu Math TeX Gyre"/>
                        </w:rPr>
                        <m:t>Ε</m:t>
                      </m:r>
                      <m:ctrlPr>
                        <w:rPr>
                          <w:rFonts w:ascii="DejaVu Math TeX Gyre" w:hAnsi="DejaVu Math TeX Gyre"/>
                          <w:i/>
                          <w:iCs/>
                        </w:rPr>
                      </m:ctrlPr>
                    </m:e>
                    <m:sub>
                      <m:r>
                        <m:rPr>
                          <m:scr m:val="script"/>
                        </m:rPr>
                        <w:rPr>
                          <w:rFonts w:ascii="DejaVu Math TeX Gyre" w:hAnsi="DejaVu Math TeX Gyre"/>
                        </w:rPr>
                        <m:t>ij</m:t>
                      </m:r>
                      <m:ctrlPr>
                        <w:rPr>
                          <w:rFonts w:ascii="DejaVu Math TeX Gyre" w:hAnsi="DejaVu Math TeX Gyre"/>
                          <w:i/>
                          <w:iCs/>
                        </w:rPr>
                      </m:ctrlPr>
                    </m:sub>
                  </m:sSub>
                  <m:ctrlPr>
                    <w:rPr>
                      <w:rFonts w:ascii="DejaVu Math TeX Gyre" w:hAnsi="DejaVu Math TeX Gyre"/>
                      <w:i/>
                      <w:iCs/>
                    </w:rPr>
                  </m:ctrlPr>
                </m:den>
              </m:f>
              <m:ctrlPr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e>
          </m:nary>
        </m:oMath>
      </m:oMathPara>
    </w:p>
    <w:p w14:paraId="76D2C198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hAnsi="DejaVu Math TeX Gyre" w:cs="DejaVu Math TeX Gyre"/>
          <w:i w:val="0"/>
          <w:lang w:val="en-US"/>
        </w:rPr>
      </w:pPr>
      <m:oMath>
        <m:sSub>
          <m:sSubPr>
            <m:ctrlPr>
              <w:rPr>
                <w:rFonts w:ascii="DejaVu Math TeX Gyre" w:hAnsi="DejaVu Math TeX Gyre"/>
                <w:i/>
                <w:iCs/>
              </w:rPr>
            </m:ctrlPr>
          </m:sSubPr>
          <m:e>
            <m:r>
              <m:rPr/>
              <w:rPr>
                <w:rFonts w:hint="default" w:ascii="DejaVu Math TeX Gyre" w:hAnsi="DejaVu Math TeX Gyre"/>
                <w:lang w:val="en-US"/>
              </w:rPr>
              <m:t>O</m:t>
            </m:r>
            <m:ctrlPr>
              <w:rPr>
                <w:rFonts w:ascii="DejaVu Math TeX Gyre" w:hAnsi="DejaVu Math TeX Gyre"/>
                <w:i/>
                <w:iCs/>
              </w:rPr>
            </m:ctrlPr>
          </m:e>
          <m:sub>
            <m:r>
              <m:rPr>
                <m:scr m:val="script"/>
              </m:rPr>
              <w:rPr>
                <w:rFonts w:ascii="DejaVu Math TeX Gyre" w:hAnsi="DejaVu Math TeX Gyre"/>
              </w:rPr>
              <m:t>ij</m:t>
            </m:r>
            <m:ctrlPr>
              <w:rPr>
                <w:rFonts w:ascii="DejaVu Math TeX Gyre" w:hAnsi="DejaVu Math TeX Gyre"/>
                <w:i/>
                <w:iCs/>
              </w:rPr>
            </m:ctrlPr>
          </m:sub>
        </m:sSub>
        <m:r>
          <m:rPr/>
          <w:rPr>
            <w:rFonts w:hint="default" w:ascii="DejaVu Math TeX Gyre" w:hAnsi="DejaVu Math TeX Gyre" w:cs="DejaVu Math TeX Gyre"/>
            <w:lang w:val="en-US"/>
          </w:rPr>
          <m:t>=</m:t>
        </m:r>
      </m:oMath>
      <w:r>
        <m:rPr/>
        <w:rPr>
          <w:rFonts w:hint="default" w:hAnsi="DejaVu Math TeX Gyre" w:cs="DejaVu Math TeX Gyre"/>
          <w:i w:val="0"/>
          <w:lang w:val="en-US"/>
        </w:rPr>
        <w:t>Observation frequency</w:t>
      </w:r>
    </w:p>
    <w:p w14:paraId="21388383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hAnsi="DejaVu Math TeX Gyre" w:cs="DejaVu Math TeX Gyre"/>
          <w:i w:val="0"/>
          <w:lang w:val="en-US"/>
        </w:rPr>
      </w:pPr>
      <m:oMath>
        <m:sSub>
          <m:sSubPr>
            <m:ctrlPr>
              <w:rPr>
                <w:rFonts w:ascii="DejaVu Math TeX Gyre" w:hAnsi="DejaVu Math TeX Gyre"/>
                <w:i/>
                <w:iCs/>
              </w:rPr>
            </m:ctrlPr>
          </m:sSubPr>
          <m:e>
            <m:r>
              <m:rPr/>
              <w:rPr>
                <w:rFonts w:ascii="DejaVu Math TeX Gyre" w:hAnsi="DejaVu Math TeX Gyre"/>
              </w:rPr>
              <m:t>Ε</m:t>
            </m:r>
            <m:ctrlPr>
              <w:rPr>
                <w:rFonts w:ascii="DejaVu Math TeX Gyre" w:hAnsi="DejaVu Math TeX Gyre"/>
                <w:i/>
                <w:iCs/>
              </w:rPr>
            </m:ctrlPr>
          </m:e>
          <m:sub>
            <m:r>
              <m:rPr>
                <m:scr m:val="script"/>
              </m:rPr>
              <w:rPr>
                <w:rFonts w:ascii="DejaVu Math TeX Gyre" w:hAnsi="DejaVu Math TeX Gyre"/>
              </w:rPr>
              <m:t>ij</m:t>
            </m:r>
            <m:ctrlPr>
              <w:rPr>
                <w:rFonts w:ascii="DejaVu Math TeX Gyre" w:hAnsi="DejaVu Math TeX Gyre"/>
                <w:i/>
                <w:iCs/>
              </w:rPr>
            </m:ctrlPr>
          </m:sub>
        </m:sSub>
        <m:r>
          <m:rPr/>
          <w:rPr>
            <w:rFonts w:hint="default" w:ascii="DejaVu Math TeX Gyre" w:hAnsi="DejaVu Math TeX Gyre" w:cs="DejaVu Math TeX Gyre"/>
            <w:lang w:val="en-US"/>
          </w:rPr>
          <m:t>=</m:t>
        </m:r>
      </m:oMath>
      <w:r>
        <m:rPr/>
        <w:rPr>
          <w:rFonts w:hint="default" w:hAnsi="DejaVu Math TeX Gyre" w:cs="DejaVu Math TeX Gyre"/>
          <w:i w:val="0"/>
          <w:lang w:val="en-US"/>
        </w:rPr>
        <w:t>Expected frequency</w:t>
      </w:r>
    </w:p>
    <w:p w14:paraId="54A4AA28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m:rPr/>
        <w:rPr>
          <w:rFonts w:hint="default" w:hAnsi="DejaVu Math TeX Gyre" w:cs="DejaVu Math TeX Gyre"/>
          <w:i w:val="0"/>
          <w:lang w:val="en-US"/>
        </w:rPr>
      </w:pPr>
      <w:r>
        <m:rPr/>
        <w:rPr>
          <w:rFonts w:hint="default" w:hAnsi="DejaVu Math TeX Gyre" w:cs="DejaVu Math TeX Gyre"/>
          <w:i w:val="0"/>
          <w:lang w:val="en-US"/>
        </w:rPr>
        <w:t>Degree of Freedom Formula</w:t>
      </w:r>
    </w:p>
    <w:p w14:paraId="310B5E41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 w:hAnsi="DejaVu Math TeX Gyre" w:cs="DejaVu Math TeX Gyre"/>
          <w:i w:val="0"/>
          <w:lang w:val="en-US" w:eastAsia="zh-CN"/>
        </w:rPr>
      </w:pPr>
      <m:oMath>
        <m:r>
          <m:rPr>
            <m:sty m:val="p"/>
            <m:scr m:val="script"/>
          </m:rPr>
          <w:rPr>
            <w:rFonts w:ascii="DejaVu Math TeX Gyre" w:hAnsi="DejaVu Math TeX Gyre" w:cs="DejaVu Math TeX Gyre"/>
            <w:lang w:val="en-US"/>
          </w:rPr>
          <m:t>d</m:t>
        </m:r>
        <m:r>
          <m:rPr>
            <m:sty m:val="p"/>
            <m:scr m:val="script"/>
          </m:rPr>
          <w:rPr>
            <w:rFonts w:hint="default" w:ascii="DejaVu Math TeX Gyre" w:hAnsi="DejaVu Math TeX Gyre" w:cs="DejaVu Math TeX Gyre"/>
            <w:lang w:val="en-US"/>
          </w:rPr>
          <m:t>f=</m:t>
        </m:r>
        <m:r>
          <m:rPr>
            <m:sty m:val="p"/>
          </m:rPr>
          <w:rPr>
            <w:rFonts w:hint="default" w:ascii="DejaVu Math TeX Gyre" w:hAnsi="DejaVu Math TeX Gyre" w:cs="DejaVu Math TeX Gyre"/>
            <w:lang w:val="en-US"/>
          </w:rPr>
          <m:t>(</m:t>
        </m:r>
      </m:oMath>
      <w:r>
        <w:rPr>
          <w:rFonts w:hint="default" w:hAnsi="DejaVu Math TeX Gyre" w:cs="DejaVu Math TeX Gyre"/>
          <w:i w:val="0"/>
          <w:lang w:val="en-US" w:eastAsia="zh-CN"/>
        </w:rPr>
        <w:t>rows−1)×(columns−1)=(4−1)(2−1)=3</w:t>
      </w:r>
    </w:p>
    <w:p w14:paraId="1A1D36E5">
      <w:pPr>
        <w:numPr>
          <w:ilvl w:val="1"/>
          <w:numId w:val="1"/>
        </w:numPr>
        <w:spacing w:before="120" w:after="120" w:line="288" w:lineRule="auto"/>
        <w:ind w:left="0" w:leftChars="0" w:firstLine="0" w:firstLineChars="0"/>
        <w:jc w:val="left"/>
        <m:rPr/>
        <w:rPr>
          <w:rFonts w:hint="default" w:hAnsi="DejaVu Math TeX Gyre" w:cs="DejaVu Math TeX Gyre"/>
          <w:i w:val="0"/>
          <w:lang w:val="en-US" w:eastAsia="zh-CN"/>
        </w:rPr>
      </w:pPr>
      <w:r>
        <m:rPr/>
        <w:rPr>
          <w:rFonts w:hint="default" w:hAnsi="DejaVu Math TeX Gyre" w:cs="DejaVu Math TeX Gyre"/>
          <w:i w:val="0"/>
          <w:lang w:val="en-US" w:eastAsia="zh-CN"/>
        </w:rPr>
        <w:t>Bonferroni correction threshold</w:t>
      </w:r>
    </w:p>
    <w:p w14:paraId="1C19705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1F2329"/>
          <w:kern w:val="0"/>
          <w:sz w:val="32"/>
          <w:szCs w:val="32"/>
          <w:bdr w:val="none" w:color="auto" w:sz="0" w:space="0"/>
          <w:lang w:val="en-US" w:eastAsia="zh-CN" w:bidi="ar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DejaVu Math TeX Gyre" w:hAnsi="DejaVu Math TeX Gyre"/>
                  <w:i/>
                  <w:iCs/>
                </w:rPr>
              </m:ctrlPr>
            </m:sSubPr>
            <m:e>
              <m:r>
                <m:rPr/>
                <w:rPr>
                  <w:rFonts w:ascii="DejaVu Math TeX Gyre" w:hAnsi="DejaVu Math TeX Gyre"/>
                </w:rPr>
                <m:t>α</m:t>
              </m:r>
              <m:ctrlPr>
                <w:rPr>
                  <w:rFonts w:ascii="DejaVu Math TeX Gyre" w:hAnsi="DejaVu Math TeX Gyre"/>
                  <w:i/>
                  <w:iCs/>
                </w:rPr>
              </m:ctrlPr>
            </m:e>
            <m:sub>
              <m:r>
                <m:rPr>
                  <m:scr m:val="script"/>
                </m:rPr>
                <w:rPr>
                  <w:rFonts w:ascii="DejaVu Math TeX Gyre" w:hAnsi="DejaVu Math TeX Gyre"/>
                  <w:lang w:val="en-US"/>
                </w:rPr>
                <m:t>adjuStℯd</m:t>
              </m:r>
              <m:ctrlPr>
                <w:rPr>
                  <w:rFonts w:ascii="DejaVu Math TeX Gyre" w:hAnsi="DejaVu Math TeX Gyre"/>
                  <w:i/>
                  <w:iCs/>
                </w:rPr>
              </m:ctrlPr>
            </m:sub>
          </m:sSub>
          <m:r>
            <m:rPr/>
            <w:rPr>
              <w:rFonts w:hint="default" w:ascii="DejaVu Math TeX Gyre" w:hAnsi="DejaVu Math TeX Gyre" w:cs="DejaVu Math TeX Gyre"/>
              <w:lang w:val="en-US"/>
            </w:rPr>
            <m:t>=</m:t>
          </m:r>
          <m:f>
            <m:fPr>
              <m:ctrlPr>
                <m:rPr/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DejaVu Math TeX Gyre" w:hAnsi="DejaVu Math TeX Gyre" w:cs="DejaVu Math TeX Gyre"/>
                  <w:lang w:val="en-US"/>
                </w:rPr>
                <m:t>0.05</m:t>
              </m:r>
              <m:ctrlPr>
                <m:rPr/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num>
            <m:den>
              <m:r>
                <m:rPr>
                  <m:scr m:val="script"/>
                </m:rPr>
                <w:rPr>
                  <w:rFonts w:ascii="DejaVu Math TeX Gyre" w:hAnsi="DejaVu Math TeX Gyre" w:cs="DejaVu Math TeX Gyre"/>
                  <w:lang w:val="en-US"/>
                </w:rPr>
                <m:t>C</m:t>
              </m:r>
              <m:r>
                <m:rPr/>
                <w:rPr>
                  <w:rFonts w:hint="default" w:ascii="DejaVu Math TeX Gyre" w:hAnsi="DejaVu Math TeX Gyre" w:cs="DejaVu Math TeX Gyre"/>
                  <w:lang w:val="en-US"/>
                </w:rPr>
                <m:t>(4,2)</m:t>
              </m:r>
              <m:ctrlPr>
                <m:rPr/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den>
          </m:f>
          <m:r>
            <m:rPr/>
            <w:rPr>
              <w:rFonts w:hint="default" w:ascii="DejaVu Math TeX Gyre" w:hAnsi="DejaVu Math TeX Gyre" w:cs="DejaVu Math TeX Gyre"/>
              <w:lang w:val="en-US"/>
            </w:rPr>
            <m:t>=</m:t>
          </m:r>
          <m:f>
            <m:fPr>
              <m:ctrlPr>
                <m:rPr/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DejaVu Math TeX Gyre" w:hAnsi="DejaVu Math TeX Gyre" w:cs="DejaVu Math TeX Gyre"/>
                  <w:lang w:val="en-US"/>
                </w:rPr>
                <m:t>0.05</m:t>
              </m:r>
              <m:ctrlPr>
                <m:rPr/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DejaVu Math TeX Gyre" w:hAnsi="DejaVu Math TeX Gyre" w:cs="DejaVu Math TeX Gyre"/>
                  <w:lang w:val="en-US"/>
                </w:rPr>
                <m:t>6</m:t>
              </m:r>
              <m:ctrlPr>
                <m:rPr/>
                <w:rPr>
                  <w:rFonts w:hint="default" w:ascii="DejaVu Math TeX Gyre" w:hAnsi="DejaVu Math TeX Gyre" w:cs="DejaVu Math TeX Gyre"/>
                  <w:i/>
                  <w:lang w:val="en-US"/>
                </w:rPr>
              </m:ctrlPr>
            </m:den>
          </m:f>
          <m:r>
            <m:rPr/>
            <w:rPr>
              <w:rFonts w:hint="default" w:ascii="DejaVu Math TeX Gyre" w:hAnsi="DejaVu Math TeX Gyre" w:cs="DejaVu Math TeX Gyre"/>
              <w:lang w:val="en-US"/>
            </w:rPr>
            <m:t>≈0.0083</m:t>
          </m:r>
        </m:oMath>
      </m:oMathPara>
    </w:p>
    <w:p w14:paraId="79AB6013">
      <w:pPr>
        <w:numPr>
          <w:numId w:val="0"/>
        </w:numPr>
        <w:spacing w:before="120" w:after="120" w:line="288" w:lineRule="auto"/>
        <w:ind w:leftChars="0"/>
        <w:jc w:val="left"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bidi="ar"/>
        </w:rPr>
      </w:pPr>
      <m:oMath>
        <m:sSup>
          <m:sSupPr>
            <m:ctrlPr>
              <w:rPr>
                <w:rFonts w:hint="default" w:ascii="DejaVu Math TeX Gyre" w:hAnsi="DejaVu Math TeX Gyre" w:cs="Times New Roman Regular"/>
                <w:i/>
                <w:color w:val="auto"/>
                <w:kern w:val="0"/>
                <w:sz w:val="20"/>
                <w:szCs w:val="20"/>
                <w:vertAlign w:val="baseline"/>
                <w:lang w:bidi="ar"/>
              </w:rPr>
            </m:ctrlPr>
          </m:sSupPr>
          <m:e>
            <m:r>
              <m:rPr>
                <m:nor/>
              </m:rPr>
              <w:rPr>
                <w:rFonts w:hint="default" w:ascii="DejaVu Math TeX Gyre" w:hAnsi="DejaVu Math TeX Gyre" w:cs="Times New Roman Regular"/>
                <w:i/>
                <w:color w:val="auto"/>
                <w:kern w:val="0"/>
                <w:sz w:val="20"/>
                <w:szCs w:val="20"/>
                <w:vertAlign w:val="baseline"/>
                <w:lang w:bidi="ar"/>
              </w:rPr>
              <m:t>x</m:t>
            </m:r>
            <m:ctrlPr>
              <w:rPr>
                <w:rFonts w:hint="default" w:ascii="DejaVu Math TeX Gyre" w:hAnsi="DejaVu Math TeX Gyre" w:cs="Times New Roman Regular"/>
                <w:i/>
                <w:color w:val="auto"/>
                <w:kern w:val="0"/>
                <w:sz w:val="20"/>
                <w:szCs w:val="20"/>
                <w:vertAlign w:val="baseline"/>
                <w:lang w:bidi="ar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DejaVu Math TeX Gyre" w:hAnsi="DejaVu Math TeX Gyre" w:cs="Times New Roman Regular"/>
                <w:b w:val="0"/>
                <w:i w:val="0"/>
                <w:color w:val="auto"/>
                <w:kern w:val="0"/>
                <w:sz w:val="20"/>
                <w:szCs w:val="20"/>
                <w:vertAlign w:val="baseline"/>
                <w:lang w:bidi="ar"/>
              </w:rPr>
              <m:t>2</m:t>
            </m:r>
            <m:ctrlPr>
              <w:rPr>
                <w:rFonts w:hint="default" w:ascii="DejaVu Math TeX Gyre" w:hAnsi="DejaVu Math TeX Gyre" w:cs="Times New Roman Regular"/>
                <w:i/>
                <w:color w:val="auto"/>
                <w:kern w:val="0"/>
                <w:sz w:val="20"/>
                <w:szCs w:val="20"/>
                <w:vertAlign w:val="baseline"/>
                <w:lang w:bidi="ar"/>
              </w:rPr>
            </m:ctrlPr>
          </m:sup>
        </m:sSup>
        <m:r>
          <m:rPr>
            <m:nor/>
            <m:sty m:val="p"/>
          </m:rPr>
          <w:rPr>
            <w:rFonts w:hint="default" w:ascii="DejaVu Math TeX Gyre" w:hAnsi="DejaVu Math TeX Gyre" w:cs="Times New Roman Regular"/>
            <w:b w:val="0"/>
            <w:i w:val="0"/>
            <w:color w:val="auto"/>
            <w:kern w:val="0"/>
            <w:sz w:val="20"/>
            <w:szCs w:val="20"/>
            <w:vertAlign w:val="baseline"/>
            <w:lang w:bidi="ar"/>
          </w:rPr>
          <m:t>=</m:t>
        </m:r>
        <m:r>
          <m:rPr>
            <m:nor/>
            <m:sty m:val="p"/>
          </m:rPr>
          <w:rPr>
            <w:rFonts w:hint="default" w:ascii="DejaVu Math TeX Gyre" w:hAnsi="DejaVu Math TeX Gyre" w:cs="Times New Roman Regular"/>
            <w:b w:val="0"/>
            <w:i w:val="0"/>
            <w:color w:val="auto"/>
            <w:kern w:val="0"/>
            <w:sz w:val="20"/>
            <w:szCs w:val="20"/>
            <w:vertAlign w:val="baseline"/>
            <w:lang w:val="en-US" w:eastAsia="zh-CN" w:bidi="ar"/>
          </w:rPr>
          <m:t>21.50</m:t>
        </m:r>
      </m:oMath>
      <w:r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,</w:t>
      </w:r>
      <m:oMath>
        <m:r>
          <m:rPr>
            <m:nor/>
            <m:scr m:val="script"/>
          </m:rPr>
          <w:rPr>
            <w:rFonts w:hint="default" w:ascii="DejaVu Math TeX Gyre" w:hAnsi="DejaVu Math TeX Gyre" w:eastAsia="MS Mincho" w:cs="MS Mincho"/>
            <w:i/>
            <w:color w:val="auto"/>
            <w:kern w:val="0"/>
            <w:sz w:val="20"/>
            <w:szCs w:val="20"/>
            <w:vertAlign w:val="baseline"/>
            <w:lang w:val="en-US" w:bidi="ar"/>
          </w:rPr>
          <m:t>df</m:t>
        </m:r>
        <m:r>
          <m:rPr>
            <m:nor/>
            <m:sty m:val="p"/>
            <m:scr m:val="script"/>
          </m:rPr>
          <w:rPr>
            <w:rFonts w:hint="default" w:ascii="DejaVu Math TeX Gyre" w:hAnsi="DejaVu Math TeX Gyre" w:eastAsia="MS Mincho" w:cs="MS Mincho"/>
            <w:b w:val="0"/>
            <w:i w:val="0"/>
            <w:color w:val="auto"/>
            <w:kern w:val="0"/>
            <w:sz w:val="20"/>
            <w:szCs w:val="20"/>
            <w:vertAlign w:val="baseline"/>
            <w:lang w:val="en-US" w:bidi="ar"/>
          </w:rPr>
          <m:t>=</m:t>
        </m:r>
        <m:r>
          <m:rPr>
            <m:nor/>
            <m:sty m:val="p"/>
          </m:rPr>
          <w:rPr>
            <w:rFonts w:hint="default" w:ascii="DejaVu Math TeX Gyre" w:hAnsi="DejaVu Math TeX Gyre" w:cs="Times New Roman Regular"/>
            <w:b w:val="0"/>
            <w:i w:val="0"/>
            <w:color w:val="auto"/>
            <w:kern w:val="0"/>
            <w:sz w:val="20"/>
            <w:szCs w:val="20"/>
            <w:vertAlign w:val="baseline"/>
            <w:lang w:val="en-US" w:bidi="ar"/>
          </w:rPr>
          <m:t>3</m:t>
        </m:r>
      </m:oMath>
      <w:r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bidi="ar"/>
        </w:rPr>
        <w:t>,</w:t>
      </w:r>
      <m:oMath>
        <m:r>
          <m:rPr>
            <m:nor/>
            <m:scr m:val="script"/>
          </m:rPr>
          <w:rPr>
            <w:rFonts w:hint="default" w:ascii="DejaVu Math TeX Gyre" w:hAnsi="DejaVu Math TeX Gyre" w:eastAsia="MS Mincho" w:cs="MS Mincho"/>
            <w:i/>
            <w:color w:val="auto"/>
            <w:kern w:val="0"/>
            <w:sz w:val="20"/>
            <w:szCs w:val="20"/>
            <w:vertAlign w:val="baseline"/>
            <w:lang w:val="en-US" w:bidi="ar"/>
          </w:rPr>
          <m:t>p</m:t>
        </m:r>
        <m:r>
          <m:rPr>
            <m:nor/>
            <m:sty m:val="p"/>
            <m:scr m:val="script"/>
          </m:rPr>
          <w:rPr>
            <w:rFonts w:hint="default" w:ascii="DejaVu Math TeX Gyre" w:hAnsi="DejaVu Math TeX Gyre" w:eastAsia="MS Mincho" w:cs="MS Mincho"/>
            <w:b w:val="0"/>
            <w:i w:val="0"/>
            <w:color w:val="auto"/>
            <w:kern w:val="0"/>
            <w:sz w:val="20"/>
            <w:szCs w:val="20"/>
            <w:vertAlign w:val="baseline"/>
            <w:lang w:val="en-US" w:bidi="ar"/>
          </w:rPr>
          <m:t>&lt;</m:t>
        </m:r>
      </m:oMath>
      <w:r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bidi="ar"/>
        </w:rPr>
        <w:t>0.001</w:t>
      </w:r>
    </w:p>
    <w:p w14:paraId="342D4779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bidi="ar"/>
        </w:rPr>
      </w:pPr>
      <w:r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bidi="ar"/>
        </w:rPr>
        <w:t>SPSS syntax code</w:t>
      </w:r>
    </w:p>
    <w:p w14:paraId="6460B08B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4×2 contingency table chi-square test.</w:t>
      </w:r>
    </w:p>
    <w:p w14:paraId="12D5596D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CROSSTABS</w:t>
      </w:r>
    </w:p>
    <w:p w14:paraId="5D9E1CC8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/TABLES=Department BY Preference</w:t>
      </w:r>
    </w:p>
    <w:p w14:paraId="4B51EBB7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/FORMAT=AVALUE TABLES</w:t>
      </w:r>
    </w:p>
    <w:p w14:paraId="25F5532D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/STATISTICS=CHISQ</w:t>
      </w:r>
    </w:p>
    <w:p w14:paraId="1C7B9318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/CELLS=COUNT EXPECTED</w:t>
      </w:r>
    </w:p>
    <w:p w14:paraId="7809D497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/COUNT ROUND CELL.</w:t>
      </w:r>
    </w:p>
    <w:p w14:paraId="498FAA88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Post hoc pairwise comparison (Bonferroni correction).</w:t>
      </w:r>
    </w:p>
    <w:p w14:paraId="27C05F31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CROSSTABS</w:t>
      </w:r>
    </w:p>
    <w:p w14:paraId="603114EB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/TABLES=Department BY Preference</w:t>
      </w:r>
    </w:p>
    <w:p w14:paraId="6522D67E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/STATISTICS=CHISQ</w:t>
      </w:r>
    </w:p>
    <w:p w14:paraId="642A439D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/METHOD=BONFERRONI.</w:t>
      </w:r>
    </w:p>
    <w:p w14:paraId="509C8EAE">
      <w:pPr>
        <w:numPr>
          <w:ilvl w:val="0"/>
          <w:numId w:val="1"/>
        </w:numPr>
        <w:spacing w:before="120" w:after="120" w:line="288" w:lineRule="auto"/>
        <w:ind w:left="0" w:leftChars="0" w:firstLine="0" w:firstLine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R language code</w:t>
      </w:r>
    </w:p>
    <w:p w14:paraId="21029B20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# Frequency matrix</w:t>
      </w:r>
    </w:p>
    <w:p w14:paraId="062A029A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data &lt;- matrix(c(35, 70,   # Pediatrics</w:t>
      </w:r>
    </w:p>
    <w:p w14:paraId="0E367E1E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               27, 78,   # Emergency Room</w:t>
      </w:r>
    </w:p>
    <w:p w14:paraId="77F5B608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               55, 50,   # Dentistry</w:t>
      </w:r>
    </w:p>
    <w:p w14:paraId="24EA30B4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               52, 53),  # Orthopedics</w:t>
      </w:r>
    </w:p>
    <w:p w14:paraId="0C093928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             nrow = 4, byrow = TRUE,</w:t>
      </w:r>
    </w:p>
    <w:p w14:paraId="4C7E0873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             dimnames = list(Department = c("Pediatrics","Emergency","Dentistry","Orthopedics"),</w:t>
      </w:r>
    </w:p>
    <w:p w14:paraId="31F7B2B2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 xml:space="preserve">                               Preference = c("Static","Dynamic")))</w:t>
      </w:r>
    </w:p>
    <w:p w14:paraId="30C4967B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</w:p>
    <w:p w14:paraId="2ECE403D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# Chi-square test</w:t>
      </w:r>
    </w:p>
    <w:p w14:paraId="48807A5E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chisq.test(data)</w:t>
      </w:r>
    </w:p>
    <w:p w14:paraId="1A45100D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</w:p>
    <w:p w14:paraId="568E85DA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# Post hoc pairwise comparison (Bonferroni)</w:t>
      </w:r>
    </w:p>
    <w:p w14:paraId="0CEF4B6E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pairwise.prop.test(data[,1], rowSums(data), p.adjust.method = "bonferroni")</w:t>
      </w:r>
    </w:p>
    <w:p w14:paraId="2E5DF8A8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</w:p>
    <w:p w14:paraId="6437F4CD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r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  <w:t>Chi-squared = 21.496, df = 3, p-value = 0.000079.</w:t>
      </w:r>
    </w:p>
    <w:p w14:paraId="5A827A76">
      <w:pPr>
        <w:numPr>
          <w:numId w:val="0"/>
        </w:numPr>
        <w:spacing w:before="120" w:after="120" w:line="288" w:lineRule="auto"/>
        <w:ind w:leftChars="0"/>
        <w:jc w:val="left"/>
        <m:rPr/>
        <w:rPr>
          <w:rFonts w:hint="default" w:ascii="Times New Roman Regular" w:hAnsi="Times New Roman Regular" w:cs="Times New Roman Regular"/>
          <w:i w:val="0"/>
          <w:color w:val="auto"/>
          <w:kern w:val="0"/>
          <w:sz w:val="20"/>
          <w:szCs w:val="20"/>
          <w:vertAlign w:val="baseline"/>
          <w:lang w:val="en-US" w:eastAsia="zh-CN" w:bidi="ar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9DB0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55E1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7281BD"/>
    <w:multiLevelType w:val="multilevel"/>
    <w:tmpl w:val="FD7281B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FB4D8D"/>
    <w:rsid w:val="FB5718C8"/>
    <w:rsid w:val="FEFF12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2026-06-02T18:00:00Z</dcterms:created>
  <dc:creator>Apache POI</dc:creator>
  <cp:lastModifiedBy>shuang</cp:lastModifiedBy>
  <dcterms:modified xsi:type="dcterms:W3CDTF">2026-06-02T18:37:09Z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{"Label":"1","ContentProducer":"001191110102MACQD9K64010000","ProduceID":"7646735890896210917","ReservedCode1":"","ContentPropagator":"","PropagateID":"","ReservedCode2":""}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5B57F6CF101974C955B21E6A93C25093_43</vt:lpwstr>
  </property>
</Properties>
</file>