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794A" w:rsidRDefault="00DB6C9D">
      <w:pPr>
        <w:jc w:val="center"/>
      </w:pPr>
      <w:r>
        <w:rPr>
          <w:b/>
          <w:sz w:val="40"/>
        </w:rPr>
        <w:t>InBody Clinical Chatbot – FAQ Bank</w:t>
      </w:r>
    </w:p>
    <w:p w:rsidR="0068794A" w:rsidRDefault="00DB6C9D">
      <w:pPr>
        <w:jc w:val="center"/>
      </w:pPr>
      <w:r>
        <w:rPr>
          <w:i/>
        </w:rPr>
        <w:t>Basic client questions and answers | Draft for review</w:t>
      </w:r>
    </w:p>
    <w:p w:rsidR="0068794A" w:rsidRDefault="00DB6C9D">
      <w:r>
        <w:t xml:space="preserve">Purpose: This document provides simple, client-facing answers for common questions about InBody testing, preparation, result interpretation, and clinical use. Model </w:t>
      </w:r>
      <w:r>
        <w:t>comparisons and detailed product specifications are intentionally excluded. Confirm model-specific instructions against the relevant InBody user manual before using answers in the chatbot.</w:t>
      </w:r>
    </w:p>
    <w:p w:rsidR="0068794A" w:rsidRDefault="00DB6C9D">
      <w:pPr>
        <w:pStyle w:val="Heading1"/>
      </w:pPr>
      <w:r>
        <w:t>1. Understanding the InBody Test</w:t>
      </w:r>
    </w:p>
    <w:p w:rsidR="0068794A" w:rsidRDefault="00DB6C9D">
      <w:pPr>
        <w:spacing w:after="40"/>
      </w:pPr>
      <w:r>
        <w:rPr>
          <w:b/>
        </w:rPr>
        <w:t>Q. What is an InBody test?</w:t>
      </w:r>
    </w:p>
    <w:p w:rsidR="0068794A" w:rsidRDefault="00DB6C9D">
      <w:pPr>
        <w:spacing w:after="120"/>
        <w:ind w:left="259"/>
      </w:pPr>
      <w:r>
        <w:t>A. An I</w:t>
      </w:r>
      <w:r>
        <w:t>nBody test uses bioelectrical impedance analysis (BIA) to estimate body composition, such as body fat, lean mass, and body water. The parameters available depend on the device.</w:t>
      </w:r>
    </w:p>
    <w:p w:rsidR="0068794A" w:rsidRDefault="00DB6C9D">
      <w:pPr>
        <w:spacing w:after="40"/>
      </w:pPr>
      <w:r>
        <w:rPr>
          <w:b/>
        </w:rPr>
        <w:t>Q. How is an InBody test different from a normal weighing scale?</w:t>
      </w:r>
    </w:p>
    <w:p w:rsidR="0068794A" w:rsidRDefault="00DB6C9D">
      <w:pPr>
        <w:spacing w:after="120"/>
        <w:ind w:left="259"/>
      </w:pPr>
      <w:r>
        <w:t xml:space="preserve">A. A weighing </w:t>
      </w:r>
      <w:r>
        <w:t>scale measures body weight. An InBody test provides additional body composition information, helping show how weight is distributed between fat and lean components.</w:t>
      </w:r>
    </w:p>
    <w:p w:rsidR="0068794A" w:rsidRDefault="00DB6C9D">
      <w:pPr>
        <w:spacing w:after="40"/>
      </w:pPr>
      <w:r>
        <w:rPr>
          <w:b/>
        </w:rPr>
        <w:t>Q. How does InBody measure body composition?</w:t>
      </w:r>
    </w:p>
    <w:p w:rsidR="0068794A" w:rsidRDefault="00DB6C9D">
      <w:pPr>
        <w:spacing w:after="120"/>
        <w:ind w:left="259"/>
      </w:pPr>
      <w:r>
        <w:t>A. The device passes a low-level electrical cu</w:t>
      </w:r>
      <w:r>
        <w:t>rrent through the body and measures impedance. The measurements are used to estimate body composition.</w:t>
      </w:r>
    </w:p>
    <w:p w:rsidR="0068794A" w:rsidRDefault="00DB6C9D">
      <w:pPr>
        <w:spacing w:after="40"/>
      </w:pPr>
      <w:r>
        <w:rPr>
          <w:b/>
        </w:rPr>
        <w:t>Q. Does an InBody test measure body fat directly?</w:t>
      </w:r>
    </w:p>
    <w:p w:rsidR="0068794A" w:rsidRDefault="00DB6C9D">
      <w:pPr>
        <w:spacing w:after="120"/>
        <w:ind w:left="259"/>
      </w:pPr>
      <w:r>
        <w:t>A. No. Body fat is estimated using bioelectrical measurements and the device's calculation method.</w:t>
      </w:r>
    </w:p>
    <w:p w:rsidR="0068794A" w:rsidRDefault="00DB6C9D">
      <w:pPr>
        <w:spacing w:after="40"/>
      </w:pPr>
      <w:r>
        <w:rPr>
          <w:b/>
        </w:rPr>
        <w:t>Q. C</w:t>
      </w:r>
      <w:r>
        <w:rPr>
          <w:b/>
        </w:rPr>
        <w:t>an InBody tell me whether I am healthy?</w:t>
      </w:r>
    </w:p>
    <w:p w:rsidR="0068794A" w:rsidRDefault="00DB6C9D">
      <w:pPr>
        <w:spacing w:after="120"/>
        <w:ind w:left="259"/>
      </w:pPr>
      <w:r>
        <w:t>A. An InBody report provides body composition information, but it cannot determine overall health on its own. Results should be considered alongside medical history, examination, and other relevant assessments.</w:t>
      </w:r>
    </w:p>
    <w:p w:rsidR="0068794A" w:rsidRDefault="00DB6C9D">
      <w:pPr>
        <w:pStyle w:val="Heading1"/>
      </w:pPr>
      <w:r>
        <w:t>2. Be</w:t>
      </w:r>
      <w:r>
        <w:t>fore the Test</w:t>
      </w:r>
    </w:p>
    <w:p w:rsidR="0068794A" w:rsidRDefault="00DB6C9D">
      <w:pPr>
        <w:spacing w:after="40"/>
      </w:pPr>
      <w:r>
        <w:rPr>
          <w:b/>
        </w:rPr>
        <w:t>Q. Should I eat before an InBody test?</w:t>
      </w:r>
    </w:p>
    <w:p w:rsidR="0068794A" w:rsidRDefault="00DB6C9D">
      <w:pPr>
        <w:spacing w:after="120"/>
        <w:ind w:left="259"/>
      </w:pPr>
      <w:r>
        <w:t>A. For more consistent results, it is generally recommended to test before eating or to follow the preparation instructions provided by the testing centre. Food and fluid intake can affect body weight an</w:t>
      </w:r>
      <w:r>
        <w:t>d measurements.</w:t>
      </w:r>
    </w:p>
    <w:p w:rsidR="0068794A" w:rsidRDefault="00DB6C9D">
      <w:pPr>
        <w:spacing w:after="40"/>
      </w:pPr>
      <w:r>
        <w:rPr>
          <w:b/>
        </w:rPr>
        <w:t>Q. Can I exercise before the test?</w:t>
      </w:r>
    </w:p>
    <w:p w:rsidR="0068794A" w:rsidRDefault="00DB6C9D">
      <w:pPr>
        <w:spacing w:after="120"/>
        <w:ind w:left="259"/>
      </w:pPr>
      <w:r>
        <w:t>A. Exercise may temporarily affect body water distribution and measurements. If possible, avoid testing immediately after exercise and follow the centre's preparation instructions.</w:t>
      </w:r>
    </w:p>
    <w:p w:rsidR="0068794A" w:rsidRDefault="00DB6C9D">
      <w:pPr>
        <w:spacing w:after="40"/>
      </w:pPr>
      <w:r>
        <w:rPr>
          <w:b/>
        </w:rPr>
        <w:t>Q. Should I use the wash</w:t>
      </w:r>
      <w:r>
        <w:rPr>
          <w:b/>
        </w:rPr>
        <w:t>room before the test?</w:t>
      </w:r>
    </w:p>
    <w:p w:rsidR="0068794A" w:rsidRDefault="00DB6C9D">
      <w:pPr>
        <w:spacing w:after="120"/>
        <w:ind w:left="259"/>
      </w:pPr>
      <w:r>
        <w:t>A. Yes, when possible. Emptying the bladder before testing can help improve consistency between measurements.</w:t>
      </w:r>
    </w:p>
    <w:p w:rsidR="0068794A" w:rsidRDefault="00DB6C9D">
      <w:pPr>
        <w:spacing w:after="40"/>
      </w:pPr>
      <w:r>
        <w:rPr>
          <w:b/>
        </w:rPr>
        <w:t>Q. Should I take the test at the same time of day?</w:t>
      </w:r>
    </w:p>
    <w:p w:rsidR="0068794A" w:rsidRDefault="00DB6C9D">
      <w:pPr>
        <w:spacing w:after="120"/>
        <w:ind w:left="259"/>
      </w:pPr>
      <w:r>
        <w:t>A. For comparisons over time, try to test at a similar time of day and un</w:t>
      </w:r>
      <w:r>
        <w:t>der similar conditions.</w:t>
      </w:r>
    </w:p>
    <w:p w:rsidR="0068794A" w:rsidRDefault="00DB6C9D">
      <w:pPr>
        <w:spacing w:after="40"/>
      </w:pPr>
      <w:r>
        <w:rPr>
          <w:b/>
        </w:rPr>
        <w:t>Q. Why do I need to remove shoes and socks?</w:t>
      </w:r>
    </w:p>
    <w:p w:rsidR="0068794A" w:rsidRDefault="00DB6C9D">
      <w:pPr>
        <w:spacing w:after="120"/>
        <w:ind w:left="259"/>
      </w:pPr>
      <w:r>
        <w:t>A. The device requires appropriate contact between the hands or feet and its electrodes. Follow the instructions for the specific device.</w:t>
      </w:r>
    </w:p>
    <w:p w:rsidR="0068794A" w:rsidRDefault="00DB6C9D">
      <w:pPr>
        <w:spacing w:after="40"/>
      </w:pPr>
      <w:r>
        <w:rPr>
          <w:b/>
        </w:rPr>
        <w:t>Q. Why should I stand in the correct position?</w:t>
      </w:r>
    </w:p>
    <w:p w:rsidR="0068794A" w:rsidRDefault="00DB6C9D">
      <w:pPr>
        <w:spacing w:after="120"/>
        <w:ind w:left="259"/>
      </w:pPr>
      <w:r>
        <w:t xml:space="preserve">A. </w:t>
      </w:r>
      <w:r>
        <w:t>Correct posture and electrode contact help the device obtain reliable measurements. Follow the on-screen instructions and staff guidance.</w:t>
      </w:r>
    </w:p>
    <w:p w:rsidR="0068794A" w:rsidRDefault="00DB6C9D">
      <w:pPr>
        <w:spacing w:after="40"/>
      </w:pPr>
      <w:r>
        <w:rPr>
          <w:b/>
        </w:rPr>
        <w:lastRenderedPageBreak/>
        <w:t>Q. Can I drink water before the test?</w:t>
      </w:r>
    </w:p>
    <w:p w:rsidR="0068794A" w:rsidRDefault="00DB6C9D">
      <w:pPr>
        <w:spacing w:after="120"/>
        <w:ind w:left="259"/>
      </w:pPr>
      <w:r>
        <w:t xml:space="preserve">A. Fluid intake can influence body weight and body water measurements. Follow </w:t>
      </w:r>
      <w:r>
        <w:t>the testing centre's preparation guidance and try to keep conditions consistent between tests.</w:t>
      </w:r>
    </w:p>
    <w:p w:rsidR="0068794A" w:rsidRDefault="00DB6C9D">
      <w:pPr>
        <w:pStyle w:val="Heading1"/>
      </w:pPr>
      <w:r>
        <w:t>3. Understanding the Result Sheet</w:t>
      </w:r>
    </w:p>
    <w:p w:rsidR="0068794A" w:rsidRDefault="00DB6C9D">
      <w:pPr>
        <w:spacing w:after="40"/>
      </w:pPr>
      <w:r>
        <w:rPr>
          <w:b/>
        </w:rPr>
        <w:t>Q. What is Skeletal Muscle Mass (SMM)?</w:t>
      </w:r>
    </w:p>
    <w:p w:rsidR="0068794A" w:rsidRDefault="00DB6C9D">
      <w:pPr>
        <w:spacing w:after="120"/>
        <w:ind w:left="259"/>
      </w:pPr>
      <w:r>
        <w:t>A. Skeletal Muscle Mass estimates the amount of skeletal muscle in the body. It can help</w:t>
      </w:r>
      <w:r>
        <w:t xml:space="preserve"> monitor changes in muscle mass over time.</w:t>
      </w:r>
    </w:p>
    <w:p w:rsidR="0068794A" w:rsidRDefault="00DB6C9D">
      <w:pPr>
        <w:spacing w:after="40"/>
      </w:pPr>
      <w:r>
        <w:rPr>
          <w:b/>
        </w:rPr>
        <w:t>Q. What is Percent Body Fat (PBF)?</w:t>
      </w:r>
    </w:p>
    <w:p w:rsidR="0068794A" w:rsidRDefault="00DB6C9D">
      <w:pPr>
        <w:spacing w:after="120"/>
        <w:ind w:left="259"/>
      </w:pPr>
      <w:r>
        <w:t>A. Percent Body Fat is the percentage of total body weight attributed to fat mass.</w:t>
      </w:r>
    </w:p>
    <w:p w:rsidR="0068794A" w:rsidRDefault="00DB6C9D">
      <w:pPr>
        <w:spacing w:after="40"/>
      </w:pPr>
      <w:r>
        <w:rPr>
          <w:b/>
        </w:rPr>
        <w:t>Q. What is Body Fat Mass?</w:t>
      </w:r>
    </w:p>
    <w:p w:rsidR="0068794A" w:rsidRDefault="00DB6C9D">
      <w:pPr>
        <w:spacing w:after="120"/>
        <w:ind w:left="259"/>
      </w:pPr>
      <w:r>
        <w:t>A. Body Fat Mass is the estimated total mass of fat in the body.</w:t>
      </w:r>
    </w:p>
    <w:p w:rsidR="0068794A" w:rsidRDefault="00DB6C9D">
      <w:pPr>
        <w:spacing w:after="40"/>
      </w:pPr>
      <w:r>
        <w:rPr>
          <w:b/>
        </w:rPr>
        <w:t>Q. W</w:t>
      </w:r>
      <w:r>
        <w:rPr>
          <w:b/>
        </w:rPr>
        <w:t>hat is Skeletal Muscle Index (SMI)?</w:t>
      </w:r>
    </w:p>
    <w:p w:rsidR="0068794A" w:rsidRDefault="00DB6C9D">
      <w:pPr>
        <w:spacing w:after="120"/>
        <w:ind w:left="259"/>
      </w:pPr>
      <w:r>
        <w:t>A. SMI is an index used to assess skeletal muscle relative to body size. The calculation and clinical cut-offs depend on the method and guideline being used.</w:t>
      </w:r>
    </w:p>
    <w:p w:rsidR="0068794A" w:rsidRDefault="00DB6C9D">
      <w:pPr>
        <w:spacing w:after="40"/>
      </w:pPr>
      <w:r>
        <w:rPr>
          <w:b/>
        </w:rPr>
        <w:t>Q. What is Visceral Fat Area (VFA)?</w:t>
      </w:r>
    </w:p>
    <w:p w:rsidR="0068794A" w:rsidRDefault="00DB6C9D">
      <w:pPr>
        <w:spacing w:after="120"/>
        <w:ind w:left="259"/>
      </w:pPr>
      <w:r>
        <w:t>A. Visceral Fat Area estim</w:t>
      </w:r>
      <w:r>
        <w:t>ates the area of fat around the internal abdominal organs. It should be interpreted according to the report guidance and clinical context.</w:t>
      </w:r>
    </w:p>
    <w:p w:rsidR="0068794A" w:rsidRDefault="00DB6C9D">
      <w:pPr>
        <w:spacing w:after="40"/>
      </w:pPr>
      <w:r>
        <w:rPr>
          <w:b/>
        </w:rPr>
        <w:t>Q. What does ECW/TBW mean?</w:t>
      </w:r>
    </w:p>
    <w:p w:rsidR="0068794A" w:rsidRDefault="00DB6C9D">
      <w:pPr>
        <w:spacing w:after="120"/>
        <w:ind w:left="259"/>
      </w:pPr>
      <w:r>
        <w:t>A. ECW/TBW is the ratio of extracellular water to total body water. It provides informatio</w:t>
      </w:r>
      <w:r>
        <w:t>n about body water distribution but is not, by itself, a diagnosis of fluid overload.</w:t>
      </w:r>
    </w:p>
    <w:p w:rsidR="0068794A" w:rsidRDefault="00DB6C9D">
      <w:pPr>
        <w:spacing w:after="40"/>
      </w:pPr>
      <w:r>
        <w:rPr>
          <w:b/>
        </w:rPr>
        <w:t>Q. What is Phase Angle?</w:t>
      </w:r>
    </w:p>
    <w:p w:rsidR="0068794A" w:rsidRDefault="00DB6C9D">
      <w:pPr>
        <w:spacing w:after="120"/>
        <w:ind w:left="259"/>
      </w:pPr>
      <w:r>
        <w:t xml:space="preserve">A. Phase Angle is calculated from electrical resistance and reactance measurements. It is associated with cellular and tissue characteristics and </w:t>
      </w:r>
      <w:r>
        <w:t>should be interpreted in context.</w:t>
      </w:r>
    </w:p>
    <w:p w:rsidR="0068794A" w:rsidRDefault="00DB6C9D">
      <w:pPr>
        <w:spacing w:after="40"/>
      </w:pPr>
      <w:r>
        <w:rPr>
          <w:b/>
        </w:rPr>
        <w:t>Q. What is segmental analysis?</w:t>
      </w:r>
    </w:p>
    <w:p w:rsidR="0068794A" w:rsidRDefault="00DB6C9D">
      <w:pPr>
        <w:spacing w:after="120"/>
        <w:ind w:left="259"/>
      </w:pPr>
      <w:r>
        <w:t>A. Segmental analysis shows estimated body composition in different body regions, such as the arms, legs, and trunk.</w:t>
      </w:r>
    </w:p>
    <w:p w:rsidR="0068794A" w:rsidRDefault="00DB6C9D">
      <w:pPr>
        <w:spacing w:after="40"/>
      </w:pPr>
      <w:r>
        <w:rPr>
          <w:b/>
        </w:rPr>
        <w:t>Q. What does muscle imbalance mean on the report?</w:t>
      </w:r>
    </w:p>
    <w:p w:rsidR="0068794A" w:rsidRDefault="00DB6C9D">
      <w:pPr>
        <w:spacing w:after="120"/>
        <w:ind w:left="259"/>
      </w:pPr>
      <w:r>
        <w:t xml:space="preserve">A. It refers to a </w:t>
      </w:r>
      <w:r>
        <w:t>difference in estimated lean mass between body segments. Review the values and reference ranges shown on the specific report; the finding alone does not diagnose a condition.</w:t>
      </w:r>
    </w:p>
    <w:p w:rsidR="0068794A" w:rsidRDefault="00DB6C9D">
      <w:pPr>
        <w:spacing w:after="40"/>
      </w:pPr>
      <w:r>
        <w:rPr>
          <w:b/>
        </w:rPr>
        <w:t>Q. Why can BMI be normal when body fat is high?</w:t>
      </w:r>
    </w:p>
    <w:p w:rsidR="0068794A" w:rsidRDefault="00DB6C9D">
      <w:pPr>
        <w:spacing w:after="120"/>
        <w:ind w:left="259"/>
      </w:pPr>
      <w:r>
        <w:t>A. BMI compares weight with heigh</w:t>
      </w:r>
      <w:r>
        <w:t>t and does not distinguish fat mass from muscle mass. Body composition measurements provide additional information.</w:t>
      </w:r>
    </w:p>
    <w:p w:rsidR="0068794A" w:rsidRDefault="00DB6C9D">
      <w:pPr>
        <w:pStyle w:val="Heading1"/>
      </w:pPr>
      <w:r>
        <w:t>4. Changes Between Tests</w:t>
      </w:r>
    </w:p>
    <w:p w:rsidR="0068794A" w:rsidRDefault="00DB6C9D">
      <w:pPr>
        <w:spacing w:after="40"/>
      </w:pPr>
      <w:r>
        <w:rPr>
          <w:b/>
        </w:rPr>
        <w:t>Q. Why are my results different from the previous test?</w:t>
      </w:r>
    </w:p>
    <w:p w:rsidR="0068794A" w:rsidRDefault="00DB6C9D">
      <w:pPr>
        <w:spacing w:after="120"/>
        <w:ind w:left="259"/>
      </w:pPr>
      <w:r>
        <w:t>A. Results can vary with hydration, meals, exercise, time o</w:t>
      </w:r>
      <w:r>
        <w:t>f day, recent bathroom use, posture, and electrode contact. Compare tests taken under similar conditions.</w:t>
      </w:r>
    </w:p>
    <w:p w:rsidR="0068794A" w:rsidRDefault="00DB6C9D">
      <w:pPr>
        <w:spacing w:after="40"/>
      </w:pPr>
      <w:r>
        <w:rPr>
          <w:b/>
        </w:rPr>
        <w:t>Q. Can body fat or muscle mass change in a short time?</w:t>
      </w:r>
    </w:p>
    <w:p w:rsidR="0068794A" w:rsidRDefault="00DB6C9D">
      <w:pPr>
        <w:spacing w:after="120"/>
        <w:ind w:left="259"/>
      </w:pPr>
      <w:r>
        <w:t>A. True body composition changes usually take time, but estimates can fluctuate because of chan</w:t>
      </w:r>
      <w:r>
        <w:t>ges in body water and testing conditions.</w:t>
      </w:r>
    </w:p>
    <w:p w:rsidR="0068794A" w:rsidRDefault="00DB6C9D">
      <w:pPr>
        <w:spacing w:after="40"/>
      </w:pPr>
      <w:r>
        <w:rPr>
          <w:b/>
        </w:rPr>
        <w:t>Q. How often should I repeat an InBody test?</w:t>
      </w:r>
    </w:p>
    <w:p w:rsidR="0068794A" w:rsidRDefault="00DB6C9D">
      <w:pPr>
        <w:spacing w:after="120"/>
        <w:ind w:left="259"/>
      </w:pPr>
      <w:r>
        <w:lastRenderedPageBreak/>
        <w:t>A. The interval depends on the reason for testing and the individual's care plan. Follow the recommendation of the healthcare professional or testing centre.</w:t>
      </w:r>
    </w:p>
    <w:p w:rsidR="0068794A" w:rsidRDefault="00DB6C9D">
      <w:pPr>
        <w:spacing w:after="40"/>
      </w:pPr>
      <w:r>
        <w:rPr>
          <w:b/>
        </w:rPr>
        <w:t xml:space="preserve">Q. How can </w:t>
      </w:r>
      <w:r>
        <w:rPr>
          <w:b/>
        </w:rPr>
        <w:t>I compare two reports correctly?</w:t>
      </w:r>
    </w:p>
    <w:p w:rsidR="0068794A" w:rsidRDefault="00DB6C9D">
      <w:pPr>
        <w:spacing w:after="120"/>
        <w:ind w:left="259"/>
      </w:pPr>
      <w:r>
        <w:t>A. Compare reports taken under similar conditions and review trends across relevant parameters rather than relying on a single change.</w:t>
      </w:r>
    </w:p>
    <w:p w:rsidR="0068794A" w:rsidRDefault="00DB6C9D">
      <w:pPr>
        <w:spacing w:after="40"/>
      </w:pPr>
      <w:r>
        <w:rPr>
          <w:b/>
        </w:rPr>
        <w:t>Q. If my weight changes, will my muscle mass and body fat results also change?</w:t>
      </w:r>
    </w:p>
    <w:p w:rsidR="0068794A" w:rsidRDefault="00DB6C9D">
      <w:pPr>
        <w:spacing w:after="120"/>
        <w:ind w:left="259"/>
      </w:pPr>
      <w:r>
        <w:t>A. They m</w:t>
      </w:r>
      <w:r>
        <w:t>ay change. InBody estimates body composition using impedance measurements and body weight, so changes in weight, hydration, food or fluid intake, and testing conditions can affect the reported values. A change in the result does not always mean that actual</w:t>
      </w:r>
      <w:r>
        <w:t xml:space="preserve"> muscle or fat tissue has changed. For meaningful comparisons, repeat the test under similar conditions and review the overall trend.</w:t>
      </w:r>
    </w:p>
    <w:p w:rsidR="00DB6C9D" w:rsidRDefault="00DB6C9D" w:rsidP="00DB6C9D">
      <w:pPr>
        <w:pStyle w:val="NormalWeb"/>
        <w:rPr>
          <w:rStyle w:val="Strong"/>
        </w:rPr>
      </w:pPr>
      <w:r>
        <w:rPr>
          <w:rStyle w:val="Strong"/>
        </w:rPr>
        <w:t xml:space="preserve">Q. </w:t>
      </w:r>
      <w:r>
        <w:rPr>
          <w:rStyle w:val="Strong"/>
        </w:rPr>
        <w:t>How is body fat percentage calculated, and how does a change in body weight affect it?</w:t>
      </w:r>
    </w:p>
    <w:p w:rsidR="00DB6C9D" w:rsidRDefault="00DB6C9D" w:rsidP="00DB6C9D">
      <w:pPr>
        <w:pStyle w:val="NormalWeb"/>
      </w:pPr>
      <w:r>
        <w:t>Yes, body fat percentage may change when body weight or fat mass changes.</w:t>
      </w:r>
    </w:p>
    <w:p w:rsidR="00DB6C9D" w:rsidRDefault="00DB6C9D" w:rsidP="00DB6C9D">
      <w:pPr>
        <w:pStyle w:val="NormalWeb"/>
      </w:pPr>
      <w:r>
        <w:rPr>
          <w:rStyle w:val="Strong"/>
        </w:rPr>
        <w:t>Body Fat Percentage (%) = (Body Fat Mass ÷ Total Body Weight) × 100</w:t>
      </w:r>
    </w:p>
    <w:p w:rsidR="00DB6C9D" w:rsidRDefault="00DB6C9D" w:rsidP="00DB6C9D">
      <w:pPr>
        <w:pStyle w:val="NormalWeb"/>
      </w:pPr>
      <w:r>
        <w:t>For example, if body fat mass is 20 kg and total body weight is 80 kg, body fat percentage is 25%.</w:t>
      </w:r>
    </w:p>
    <w:p w:rsidR="00DB6C9D" w:rsidRDefault="00DB6C9D" w:rsidP="00DB6C9D">
      <w:pPr>
        <w:pStyle w:val="NormalWeb"/>
      </w:pPr>
      <w:r>
        <w:t>If body weight changes, body fat percentage may increase or decrease depending on how fat mass and total body weight change relative to each other. Therefore, a change in body weight does not necessarily mean that body fat percentage will change in the same direction.</w:t>
      </w:r>
    </w:p>
    <w:p w:rsidR="00DB6C9D" w:rsidRDefault="00DB6C9D" w:rsidP="00DB6C9D">
      <w:pPr>
        <w:pStyle w:val="NormalWeb"/>
      </w:pPr>
      <w:bookmarkStart w:id="0" w:name="_GoBack"/>
      <w:bookmarkEnd w:id="0"/>
    </w:p>
    <w:p w:rsidR="00DB6C9D" w:rsidRDefault="00DB6C9D">
      <w:pPr>
        <w:spacing w:after="120"/>
        <w:ind w:left="259"/>
      </w:pPr>
    </w:p>
    <w:p w:rsidR="0068794A" w:rsidRDefault="00DB6C9D">
      <w:pPr>
        <w:pStyle w:val="Heading1"/>
      </w:pPr>
      <w:r>
        <w:t>5. Clinical Applications</w:t>
      </w:r>
    </w:p>
    <w:p w:rsidR="0068794A" w:rsidRDefault="00DB6C9D">
      <w:pPr>
        <w:spacing w:after="40"/>
      </w:pPr>
      <w:r>
        <w:rPr>
          <w:b/>
        </w:rPr>
        <w:t>Q. Can InBody help assess sarcopenia?</w:t>
      </w:r>
    </w:p>
    <w:p w:rsidR="0068794A" w:rsidRDefault="00DB6C9D">
      <w:pPr>
        <w:spacing w:after="120"/>
        <w:ind w:left="259"/>
      </w:pPr>
      <w:r>
        <w:t>A. Yes. InBody can support sarcopenia assessment by estimat</w:t>
      </w:r>
      <w:r>
        <w:t xml:space="preserve">ing appendicular skeletal muscle mass and calculating Skeletal Muscle Index (SMI), when the relevant parameter is available. Under the AWGS 2025 consensus, for adults aged 65 years and older, the BIA height-adjusted SMI cut-offs are &lt;7.0 kg/m² for men and </w:t>
      </w:r>
      <w:r>
        <w:t>&lt;5.7 kg/m² for women. Sarcopenia assessment also requires low muscle strength, so SMI alone does not establish the diagnosis. AWGS 2025 provides different cut-offs for adults aged 50–64 years. Follow the applicable guideline and clinical assessment.</w:t>
      </w:r>
    </w:p>
    <w:p w:rsidR="0068794A" w:rsidRDefault="00DB6C9D">
      <w:pPr>
        <w:spacing w:after="40"/>
      </w:pPr>
      <w:r>
        <w:rPr>
          <w:b/>
        </w:rPr>
        <w:t>Q. Can</w:t>
      </w:r>
      <w:r>
        <w:rPr>
          <w:b/>
        </w:rPr>
        <w:t xml:space="preserve"> InBody be used for people with obesity?</w:t>
      </w:r>
    </w:p>
    <w:p w:rsidR="0068794A" w:rsidRDefault="00DB6C9D">
      <w:pPr>
        <w:spacing w:after="120"/>
        <w:ind w:left="259"/>
      </w:pPr>
      <w:r>
        <w:t>A. Body composition results can provide information about fat mass and lean mass and help monitor changes during weight management.</w:t>
      </w:r>
    </w:p>
    <w:p w:rsidR="0068794A" w:rsidRDefault="00DB6C9D">
      <w:pPr>
        <w:spacing w:after="40"/>
      </w:pPr>
      <w:r>
        <w:rPr>
          <w:b/>
        </w:rPr>
        <w:t>Q. Can InBody help monitor patients with diabetes?</w:t>
      </w:r>
    </w:p>
    <w:p w:rsidR="0068794A" w:rsidRDefault="00DB6C9D">
      <w:pPr>
        <w:spacing w:after="120"/>
        <w:ind w:left="259"/>
      </w:pPr>
      <w:r>
        <w:t>A. Serial body composition measu</w:t>
      </w:r>
      <w:r>
        <w:t>rements can help monitor changes in muscle mass and adiposity alongside glucose control and other clinical indicators.</w:t>
      </w:r>
    </w:p>
    <w:p w:rsidR="0068794A" w:rsidRDefault="00DB6C9D">
      <w:pPr>
        <w:spacing w:after="40"/>
      </w:pPr>
      <w:r>
        <w:rPr>
          <w:b/>
        </w:rPr>
        <w:t>Q. Can InBody help monitor patients taking GLP-1 medicines?</w:t>
      </w:r>
    </w:p>
    <w:p w:rsidR="0068794A" w:rsidRDefault="00DB6C9D">
      <w:pPr>
        <w:spacing w:after="120"/>
        <w:ind w:left="259"/>
      </w:pPr>
      <w:r>
        <w:t xml:space="preserve">A. Body composition measurements may help track changes in fat mass and lean </w:t>
      </w:r>
      <w:r>
        <w:t>mass during treatment. Results should be considered alongside nutritional intake, physical activity, weight change, and clinical outcomes.</w:t>
      </w:r>
    </w:p>
    <w:p w:rsidR="0068794A" w:rsidRDefault="00DB6C9D">
      <w:pPr>
        <w:spacing w:after="40"/>
      </w:pPr>
      <w:r>
        <w:rPr>
          <w:b/>
        </w:rPr>
        <w:t>Q. Can InBody monitor muscle changes during weight loss?</w:t>
      </w:r>
    </w:p>
    <w:p w:rsidR="0068794A" w:rsidRDefault="00DB6C9D">
      <w:pPr>
        <w:spacing w:after="120"/>
        <w:ind w:left="259"/>
      </w:pPr>
      <w:r>
        <w:lastRenderedPageBreak/>
        <w:t xml:space="preserve">A. Yes. Repeat measurements can help track estimated muscle </w:t>
      </w:r>
      <w:r>
        <w:t>and lean mass changes. Consistent testing conditions are important.</w:t>
      </w:r>
    </w:p>
    <w:p w:rsidR="0068794A" w:rsidRDefault="00DB6C9D">
      <w:pPr>
        <w:spacing w:after="40"/>
      </w:pPr>
      <w:r>
        <w:rPr>
          <w:b/>
        </w:rPr>
        <w:t>Q. Can InBody be used in patients with kidney disease or on haemodialysis?</w:t>
      </w:r>
    </w:p>
    <w:p w:rsidR="0068794A" w:rsidRDefault="00DB6C9D">
      <w:pPr>
        <w:spacing w:after="120"/>
        <w:ind w:left="259"/>
      </w:pPr>
      <w:r>
        <w:t>A. Some body composition and body water measurements may support clinical assessment. Fluid shifts and the timing</w:t>
      </w:r>
      <w:r>
        <w:t xml:space="preserve"> of the test are especially important, so results should be interpreted by an appropriately trained healthcare professional.</w:t>
      </w:r>
    </w:p>
    <w:p w:rsidR="0068794A" w:rsidRDefault="00DB6C9D">
      <w:pPr>
        <w:spacing w:after="40"/>
      </w:pPr>
      <w:r>
        <w:rPr>
          <w:b/>
        </w:rPr>
        <w:t>Q. Can InBody diagnose malnutrition?</w:t>
      </w:r>
    </w:p>
    <w:p w:rsidR="0068794A" w:rsidRDefault="00DB6C9D">
      <w:pPr>
        <w:spacing w:after="120"/>
        <w:ind w:left="259"/>
      </w:pPr>
      <w:r>
        <w:t xml:space="preserve">A. No single InBody parameter establishes a diagnosis of malnutrition. Results may contribute </w:t>
      </w:r>
      <w:r>
        <w:t>to a broader assessment that includes clinical history, dietary intake, physical examination, and relevant diagnostic criteria.</w:t>
      </w:r>
    </w:p>
    <w:p w:rsidR="0068794A" w:rsidRDefault="00DB6C9D">
      <w:pPr>
        <w:spacing w:after="40"/>
      </w:pPr>
      <w:r>
        <w:rPr>
          <w:b/>
        </w:rPr>
        <w:t>Q. Can InBody be used before and after bariatric surgery?</w:t>
      </w:r>
    </w:p>
    <w:p w:rsidR="0068794A" w:rsidRDefault="00DB6C9D">
      <w:pPr>
        <w:spacing w:after="120"/>
        <w:ind w:left="259"/>
      </w:pPr>
      <w:r>
        <w:t>A. Repeat measurements can help monitor changes in body weight, fat ma</w:t>
      </w:r>
      <w:r>
        <w:t>ss, and lean mass. They should be interpreted alongside the patient's clinical and nutritional assessment.</w:t>
      </w:r>
    </w:p>
    <w:p w:rsidR="0068794A" w:rsidRDefault="00DB6C9D">
      <w:pPr>
        <w:pStyle w:val="Heading1"/>
      </w:pPr>
      <w:r>
        <w:t>6. Common Technical Questions</w:t>
      </w:r>
    </w:p>
    <w:p w:rsidR="0068794A" w:rsidRDefault="00DB6C9D">
      <w:pPr>
        <w:spacing w:after="40"/>
      </w:pPr>
      <w:r>
        <w:rPr>
          <w:b/>
        </w:rPr>
        <w:t>Q. What should I do if the test does not start?</w:t>
      </w:r>
    </w:p>
    <w:p w:rsidR="0068794A" w:rsidRDefault="00DB6C9D">
      <w:pPr>
        <w:spacing w:after="120"/>
        <w:ind w:left="259"/>
      </w:pPr>
      <w:r>
        <w:t>A. Check the on-screen instructions, correct posture, and hand and foot</w:t>
      </w:r>
      <w:r>
        <w:t xml:space="preserve"> contact with the electrodes. If the test still does not start, contact the device support team.</w:t>
      </w:r>
    </w:p>
    <w:p w:rsidR="0068794A" w:rsidRDefault="00DB6C9D">
      <w:pPr>
        <w:spacing w:after="40"/>
      </w:pPr>
      <w:r>
        <w:rPr>
          <w:b/>
        </w:rPr>
        <w:t>Q. What should I do if an error appears during testing?</w:t>
      </w:r>
    </w:p>
    <w:p w:rsidR="0068794A" w:rsidRDefault="00DB6C9D">
      <w:pPr>
        <w:spacing w:after="120"/>
        <w:ind w:left="259"/>
      </w:pPr>
      <w:r>
        <w:t>A. Note the exact error message and follow the troubleshooting instructions in the device manual. If th</w:t>
      </w:r>
      <w:r>
        <w:t>e issue continues, contact authorised technical support.</w:t>
      </w:r>
    </w:p>
    <w:p w:rsidR="0068794A" w:rsidRDefault="00DB6C9D">
      <w:pPr>
        <w:spacing w:after="40"/>
      </w:pPr>
      <w:r>
        <w:rPr>
          <w:b/>
        </w:rPr>
        <w:t>Q. Why might the weight reading appear incorrect?</w:t>
      </w:r>
    </w:p>
    <w:p w:rsidR="0068794A" w:rsidRDefault="00DB6C9D">
      <w:pPr>
        <w:spacing w:after="120"/>
        <w:ind w:left="259"/>
      </w:pPr>
      <w:r>
        <w:t>A. Check that the device is on a stable, level surface and that nothing is touching the platform. If the reading remains incorrect, contact technical</w:t>
      </w:r>
      <w:r>
        <w:t xml:space="preserve"> support.</w:t>
      </w:r>
    </w:p>
    <w:p w:rsidR="0068794A" w:rsidRDefault="00DB6C9D">
      <w:pPr>
        <w:spacing w:after="40"/>
      </w:pPr>
      <w:r>
        <w:rPr>
          <w:b/>
        </w:rPr>
        <w:t>Q. What should I do if the result sheet does not print?</w:t>
      </w:r>
    </w:p>
    <w:p w:rsidR="0068794A" w:rsidRDefault="00DB6C9D">
      <w:pPr>
        <w:spacing w:after="120"/>
        <w:ind w:left="259"/>
      </w:pPr>
      <w:r>
        <w:t>A. Check the printer connection, paper, and printer status. If the problem continues, contact technical support.</w:t>
      </w:r>
    </w:p>
    <w:p w:rsidR="0068794A" w:rsidRDefault="00DB6C9D">
      <w:pPr>
        <w:spacing w:after="40"/>
      </w:pPr>
      <w:r>
        <w:rPr>
          <w:b/>
        </w:rPr>
        <w:t>Q. Who should I contact if I need help interpreting a report?</w:t>
      </w:r>
    </w:p>
    <w:p w:rsidR="0068794A" w:rsidRDefault="00DB6C9D">
      <w:pPr>
        <w:spacing w:after="120"/>
        <w:ind w:left="259"/>
      </w:pPr>
      <w:r>
        <w:t xml:space="preserve">A. Contact the </w:t>
      </w:r>
      <w:r>
        <w:t>trained InBody representative or a qualified healthcare professional. Clinical interpretation should consider the individual's health status and reason for testing.</w:t>
      </w:r>
    </w:p>
    <w:p w:rsidR="0068794A" w:rsidRDefault="00DB6C9D">
      <w:pPr>
        <w:pStyle w:val="Heading1"/>
      </w:pPr>
      <w:r>
        <w:t>7. Clinical Documents and Research</w:t>
      </w:r>
    </w:p>
    <w:p w:rsidR="0068794A" w:rsidRDefault="00DB6C9D">
      <w:pPr>
        <w:spacing w:after="40"/>
      </w:pPr>
      <w:r>
        <w:rPr>
          <w:b/>
        </w:rPr>
        <w:t>Q. Can I request technical documents for an InBody devic</w:t>
      </w:r>
      <w:r>
        <w:rPr>
          <w:b/>
        </w:rPr>
        <w:t>e?</w:t>
      </w:r>
    </w:p>
    <w:p w:rsidR="0068794A" w:rsidRDefault="00DB6C9D">
      <w:pPr>
        <w:spacing w:after="120"/>
        <w:ind w:left="259"/>
      </w:pPr>
      <w:r>
        <w:t>A. Please share the device model and the specific documents required. The relevant team can check the availability of approved technical documentation.</w:t>
      </w:r>
    </w:p>
    <w:p w:rsidR="0068794A" w:rsidRDefault="00DB6C9D">
      <w:pPr>
        <w:spacing w:after="40"/>
      </w:pPr>
      <w:r>
        <w:rPr>
          <w:b/>
        </w:rPr>
        <w:t>Q. Can I request research papers related to InBody and sarcopenia?</w:t>
      </w:r>
    </w:p>
    <w:p w:rsidR="0068794A" w:rsidRDefault="00DB6C9D">
      <w:pPr>
        <w:spacing w:after="120"/>
        <w:ind w:left="259"/>
      </w:pPr>
      <w:r>
        <w:t>A. Please specify the clinical top</w:t>
      </w:r>
      <w:r>
        <w:t>ic and intended use. The Clinical Team can identify relevant publications where available.</w:t>
      </w:r>
    </w:p>
    <w:p w:rsidR="0068794A" w:rsidRDefault="00DB6C9D">
      <w:pPr>
        <w:spacing w:after="40"/>
      </w:pPr>
      <w:r>
        <w:rPr>
          <w:b/>
        </w:rPr>
        <w:t>Q. Can InBody data be used for clinical research?</w:t>
      </w:r>
    </w:p>
    <w:p w:rsidR="0068794A" w:rsidRDefault="00DB6C9D">
      <w:pPr>
        <w:spacing w:after="120"/>
        <w:ind w:left="259"/>
      </w:pPr>
      <w:r>
        <w:t>A. Body composition data may be used in research when the study design, data quality, consent, privacy, ethics appr</w:t>
      </w:r>
      <w:r>
        <w:t>oval, and applicable institutional requirements are addressed.</w:t>
      </w:r>
    </w:p>
    <w:p w:rsidR="0068794A" w:rsidRDefault="00DB6C9D">
      <w:pPr>
        <w:spacing w:after="40"/>
      </w:pPr>
      <w:r>
        <w:rPr>
          <w:b/>
        </w:rPr>
        <w:t>Q. Can InBody results be used to diagnose a medical condition?</w:t>
      </w:r>
    </w:p>
    <w:p w:rsidR="0068794A" w:rsidRDefault="00DB6C9D">
      <w:pPr>
        <w:spacing w:after="120"/>
        <w:ind w:left="259"/>
      </w:pPr>
      <w:r>
        <w:lastRenderedPageBreak/>
        <w:t xml:space="preserve">A. InBody results provide body composition estimates and should not be used as the sole basis for diagnosis. Follow relevant </w:t>
      </w:r>
      <w:r>
        <w:t>clinical guidelines and professional assessment.</w:t>
      </w:r>
    </w:p>
    <w:p w:rsidR="0068794A" w:rsidRDefault="00DB6C9D">
      <w:pPr>
        <w:pStyle w:val="Heading1"/>
      </w:pPr>
      <w:r>
        <w:t>Chatbot response rule</w:t>
      </w:r>
    </w:p>
    <w:p w:rsidR="0068794A" w:rsidRDefault="00DB6C9D">
      <w:r>
        <w:t>If a question requires a model-specific specification, device troubleshooting beyond the basic steps, medical advice, or confirmation of a clinical diagnosis, the chatbot should not gue</w:t>
      </w:r>
      <w:r>
        <w:t>ss. It should ask for the relevant model or context when appropriate and direct the client to the Clinical Team, Technical Support, or a qualified healthcare professional.</w:t>
      </w:r>
    </w:p>
    <w:p w:rsidR="0068794A" w:rsidRDefault="00DB6C9D">
      <w:pPr>
        <w:pStyle w:val="Heading1"/>
      </w:pPr>
      <w:r>
        <w:t>Reference starting points</w:t>
      </w:r>
    </w:p>
    <w:p w:rsidR="0068794A" w:rsidRDefault="00DB6C9D">
      <w:pPr>
        <w:pStyle w:val="ListBullet"/>
      </w:pPr>
      <w:r>
        <w:t>InBody Support FAQ: https://support.inbody.com/en/faq/?lst</w:t>
      </w:r>
      <w:r>
        <w:t>_category=InBody</w:t>
      </w:r>
    </w:p>
    <w:p w:rsidR="0068794A" w:rsidRDefault="00DB6C9D">
      <w:pPr>
        <w:pStyle w:val="ListBullet"/>
      </w:pPr>
      <w:r>
        <w:t>InBody MEA FAQ: https://mea.inbody.com/learn/Questions.php</w:t>
      </w:r>
    </w:p>
    <w:p w:rsidR="0068794A" w:rsidRDefault="00DB6C9D">
      <w:pPr>
        <w:pStyle w:val="ListBullet"/>
      </w:pPr>
      <w:r>
        <w:t>InBody BWA FAQ: https://research.inbody.com/faq/?mod=document&amp;uid=126</w:t>
      </w:r>
    </w:p>
    <w:p w:rsidR="0068794A" w:rsidRDefault="00DB6C9D">
      <w:r>
        <w:t>Note: This is a starter draft for internal review. Before publishing chatbot answers, verify preparation instr</w:t>
      </w:r>
      <w:r>
        <w:t>uctions and technical statements against the current official documentation for the applicable model and market.</w:t>
      </w:r>
    </w:p>
    <w:p w:rsidR="0068794A" w:rsidRDefault="00DB6C9D">
      <w:r>
        <w:t xml:space="preserve">Clinical reference note: The latest Asian Working Group for Sarcopenia consensus located for this draft is AWGS 2025, not a separate AWGS 2026 </w:t>
      </w:r>
      <w:r>
        <w:t>consensus. Confirm the age group, measurement method (BIA or DXA), and current guideline before applying SMI cut-offs.</w:t>
      </w:r>
    </w:p>
    <w:sectPr w:rsidR="0068794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794A"/>
    <w:rsid w:val="00AA1D8D"/>
    <w:rsid w:val="00B47730"/>
    <w:rsid w:val="00CB0664"/>
    <w:rsid w:val="00DB6C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6EED9B"/>
  <w14:defaultImageDpi w14:val="300"/>
  <w15:docId w15:val="{A647CE12-CED9-4573-9C74-A06CB13E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B6C9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323235">
      <w:bodyDiv w:val="1"/>
      <w:marLeft w:val="0"/>
      <w:marRight w:val="0"/>
      <w:marTop w:val="0"/>
      <w:marBottom w:val="0"/>
      <w:divBdr>
        <w:top w:val="none" w:sz="0" w:space="0" w:color="auto"/>
        <w:left w:val="none" w:sz="0" w:space="0" w:color="auto"/>
        <w:bottom w:val="none" w:sz="0" w:space="0" w:color="auto"/>
        <w:right w:val="none" w:sz="0" w:space="0" w:color="auto"/>
      </w:divBdr>
    </w:div>
    <w:div w:id="6001873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035FA7-21F0-4E81-B2D5-BE8C9C686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1786</Words>
  <Characters>10184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Shrutika Khedekar</cp:lastModifiedBy>
  <cp:revision>2</cp:revision>
  <dcterms:created xsi:type="dcterms:W3CDTF">2013-12-23T23:15:00Z</dcterms:created>
  <dcterms:modified xsi:type="dcterms:W3CDTF">2026-10-26T06:48:00Z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a306ad228330ad46c3c77e1ec112bdc6026600830e9c08b59db02eec364f8d50</vt:lpwstr>
  </property>
</Properties>
</file>