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 xml:space="preserve">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w:t>
      </w:r>
      <w:proofErr w:type="spellStart"/>
      <w:r w:rsidR="00A94165" w:rsidRPr="000D1891">
        <w:rPr>
          <w:rFonts w:ascii="Times New Roman" w:hAnsi="Times New Roman" w:cs="Times New Roman"/>
          <w:iCs/>
          <w:lang w:val="en-US"/>
        </w:rPr>
        <w:t>adipo</w:t>
      </w:r>
      <w:proofErr w:type="spellEnd"/>
      <w:r w:rsidR="00A94165" w:rsidRPr="000D1891">
        <w:rPr>
          <w:rFonts w:ascii="Times New Roman" w:hAnsi="Times New Roman" w:cs="Times New Roman"/>
          <w:iCs/>
          <w:lang w:val="en-US"/>
        </w:rPr>
        <w:t>-glandular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w:t>
      </w:r>
      <w:proofErr w:type="spellStart"/>
      <w:r w:rsidR="00A94165" w:rsidRPr="000D1891">
        <w:rPr>
          <w:rFonts w:ascii="Times New Roman" w:hAnsi="Times New Roman" w:cs="Times New Roman"/>
          <w:lang w:val="en-US"/>
        </w:rPr>
        <w:t>palpatory</w:t>
      </w:r>
      <w:proofErr w:type="spellEnd"/>
      <w:r w:rsidR="00A94165" w:rsidRPr="000D1891">
        <w:rPr>
          <w:rFonts w:ascii="Times New Roman" w:hAnsi="Times New Roman" w:cs="Times New Roman"/>
          <w:lang w:val="en-US"/>
        </w:rPr>
        <w:t xml:space="preserve">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12F678AC"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t>(1)</w:t>
      </w:r>
      <w:r w:rsidRPr="000D1891">
        <w:rPr>
          <w:rFonts w:ascii="Times New Roman" w:hAnsi="Times New Roman" w:cs="Times New Roman"/>
          <w:lang w:val="en-US"/>
        </w:rPr>
        <w:t xml:space="preserve">. However, when referring to breast anatomy, symmetry is </w:t>
      </w:r>
      <w:proofErr w:type="gramStart"/>
      <w:r w:rsidRPr="000D1891">
        <w:rPr>
          <w:rFonts w:ascii="Times New Roman" w:hAnsi="Times New Roman" w:cs="Times New Roman"/>
          <w:lang w:val="en-US"/>
        </w:rPr>
        <w:t>key</w:t>
      </w:r>
      <w:proofErr w:type="gramEnd"/>
      <w:r w:rsidRPr="000D1891">
        <w:rPr>
          <w:rFonts w:ascii="Times New Roman" w:hAnsi="Times New Roman" w:cs="Times New Roman"/>
          <w:lang w:val="en-US"/>
        </w:rPr>
        <w:t xml:space="preserve"> to harmony and pleasing appearance. Since 1968, breast asymmetry (BA) was identified as a disorder, requiring attention and specific treatment </w:t>
      </w:r>
      <w:r w:rsidR="00BF6296">
        <w:rPr>
          <w:rFonts w:ascii="Times New Roman" w:hAnsi="Times New Roman" w:cs="Times New Roman"/>
          <w:noProof/>
          <w:lang w:val="en-US"/>
        </w:rPr>
        <w:t>(2)</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w:t>
      </w:r>
      <w:proofErr w:type="gramStart"/>
      <w:r w:rsidRPr="000D1891">
        <w:rPr>
          <w:rFonts w:ascii="Times New Roman" w:hAnsi="Times New Roman" w:cs="Times New Roman"/>
          <w:lang w:val="en-US"/>
        </w:rPr>
        <w:t>form of unilateral breast hypotrophy were</w:t>
      </w:r>
      <w:proofErr w:type="gramEnd"/>
      <w:r w:rsidRPr="000D1891">
        <w:rPr>
          <w:rFonts w:ascii="Times New Roman" w:hAnsi="Times New Roman" w:cs="Times New Roman"/>
          <w:lang w:val="en-US"/>
        </w:rPr>
        <w:t xml:space="preserv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(3)</w:t>
      </w:r>
      <w:r w:rsidRPr="000D1891">
        <w:rPr>
          <w:rFonts w:ascii="Times New Roman" w:hAnsi="Times New Roman" w:cs="Times New Roman"/>
          <w:lang w:val="en-US"/>
        </w:rPr>
        <w:t xml:space="preserve">. Subsequently, Edstrom introduced a wider concept of breast asymmetries (BAs) </w:t>
      </w:r>
      <w:r w:rsidR="00BF6296">
        <w:rPr>
          <w:rFonts w:ascii="Times New Roman" w:hAnsi="Times New Roman" w:cs="Times New Roman"/>
          <w:noProof/>
          <w:lang w:val="en-US"/>
        </w:rPr>
        <w:t>(2)</w:t>
      </w:r>
      <w:r w:rsidRPr="000D1891">
        <w:rPr>
          <w:rFonts w:ascii="Times New Roman" w:hAnsi="Times New Roman" w:cs="Times New Roman"/>
          <w:lang w:val="en-US"/>
        </w:rPr>
        <w:t>.</w:t>
      </w:r>
    </w:p>
    <w:p w14:paraId="6A748A6A" w14:textId="4185735C" w:rsidR="00BD2DC4"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Common clinical features considered as parameters for BAs’ assessment include volume, shape and position referring to the mammary cone, the nipple-areola complex (NAC) and the inframammary fold (IMF) </w:t>
      </w:r>
      <w:r w:rsidR="00BF6296">
        <w:rPr>
          <w:rFonts w:ascii="Times New Roman" w:hAnsi="Times New Roman" w:cs="Times New Roman"/>
          <w:noProof/>
          <w:lang w:val="en-US"/>
        </w:rPr>
        <w:t>(4, 5)</w:t>
      </w:r>
      <w:r w:rsidRPr="000D1891">
        <w:rPr>
          <w:rFonts w:ascii="Times New Roman" w:hAnsi="Times New Roman" w:cs="Times New Roman"/>
          <w:lang w:val="en-US"/>
        </w:rPr>
        <w:t xml:space="preserve">. Basing on authors’ experience, breast consistency interferes with the maintenance of the </w:t>
      </w:r>
      <w:proofErr w:type="spellStart"/>
      <w:r w:rsidRPr="000D1891">
        <w:rPr>
          <w:rFonts w:ascii="Times New Roman" w:hAnsi="Times New Roman" w:cs="Times New Roman"/>
          <w:lang w:val="en-US"/>
        </w:rPr>
        <w:t>post operative</w:t>
      </w:r>
      <w:proofErr w:type="spellEnd"/>
      <w:r w:rsidRPr="000D1891">
        <w:rPr>
          <w:rFonts w:ascii="Times New Roman" w:hAnsi="Times New Roman" w:cs="Times New Roman"/>
          <w:lang w:val="en-US"/>
        </w:rPr>
        <w:t xml:space="preserve"> symmetry over time strongly. This aspect, </w:t>
      </w:r>
      <w:r w:rsidRPr="000D1891">
        <w:rPr>
          <w:rStyle w:val="y2iqfc"/>
          <w:rFonts w:ascii="Times New Roman" w:hAnsi="Times New Roman" w:cs="Times New Roman"/>
          <w:lang w:val="en"/>
        </w:rPr>
        <w:t xml:space="preserve">although poorly investigated, reflects the </w:t>
      </w:r>
      <w:proofErr w:type="spellStart"/>
      <w:r w:rsidRPr="000D1891">
        <w:rPr>
          <w:rFonts w:ascii="Times New Roman" w:eastAsia="Times New Roman" w:hAnsi="Times New Roman" w:cs="Times New Roman"/>
          <w:bCs/>
          <w:lang w:val="en-US" w:eastAsia="it-IT"/>
        </w:rPr>
        <w:t>adipo</w:t>
      </w:r>
      <w:proofErr w:type="spellEnd"/>
      <w:r w:rsidRPr="000D1891">
        <w:rPr>
          <w:rFonts w:ascii="Times New Roman" w:eastAsia="Times New Roman" w:hAnsi="Times New Roman" w:cs="Times New Roman"/>
          <w:bCs/>
          <w:lang w:val="en-US" w:eastAsia="it-IT"/>
        </w:rPr>
        <w:t>-glandular ratio of the breast</w:t>
      </w:r>
      <w:r w:rsidRPr="000D1891">
        <w:rPr>
          <w:rStyle w:val="y2iqfc"/>
          <w:rFonts w:ascii="Times New Roman" w:hAnsi="Times New Roman" w:cs="Times New Roman"/>
          <w:lang w:val="en-US"/>
        </w:rPr>
        <w:t xml:space="preserve">; </w:t>
      </w:r>
      <w:r w:rsidRPr="000D1891">
        <w:rPr>
          <w:rFonts w:ascii="Times New Roman" w:hAnsi="Times New Roman" w:cs="Times New Roman"/>
          <w:lang w:val="en-US"/>
        </w:rPr>
        <w:t xml:space="preserve">it should be considered as an additional topic </w:t>
      </w:r>
      <w:r w:rsidR="00BF6296">
        <w:rPr>
          <w:rFonts w:ascii="Times New Roman" w:hAnsi="Times New Roman" w:cs="Times New Roman"/>
          <w:noProof/>
          <w:lang w:val="en-US"/>
        </w:rPr>
        <w:t>(6)</w:t>
      </w:r>
      <w:r w:rsidRPr="000D1891">
        <w:rPr>
          <w:rFonts w:ascii="Times New Roman" w:hAnsi="Times New Roman" w:cs="Times New Roman"/>
          <w:lang w:val="en-US"/>
        </w:rPr>
        <w:t xml:space="preserve">. </w:t>
      </w:r>
      <w:r w:rsidRPr="000D1891">
        <w:rPr>
          <w:rStyle w:val="y2iqfc"/>
          <w:rFonts w:ascii="Times New Roman" w:hAnsi="Times New Roman" w:cs="Times New Roman"/>
          <w:lang w:val="en-US"/>
        </w:rPr>
        <w:t>F</w:t>
      </w:r>
      <w:r w:rsidRPr="000D1891">
        <w:rPr>
          <w:rStyle w:val="y2iqfc"/>
          <w:rFonts w:ascii="Times New Roman" w:hAnsi="Times New Roman" w:cs="Times New Roman"/>
          <w:lang w:val="en"/>
        </w:rPr>
        <w:t xml:space="preserve">at and gland undergo different changes in response to specific stimuli, such as weight and hormonal changes, respectively </w:t>
      </w:r>
      <w:r w:rsidR="00BF6296">
        <w:rPr>
          <w:rFonts w:ascii="Times New Roman" w:hAnsi="Times New Roman" w:cs="Times New Roman"/>
          <w:noProof/>
          <w:lang w:val="en-US"/>
        </w:rPr>
        <w:t>(7, 8)</w:t>
      </w:r>
      <w:r w:rsidRPr="000D1891">
        <w:rPr>
          <w:rStyle w:val="y2iqfc"/>
          <w:rFonts w:ascii="Times New Roman" w:hAnsi="Times New Roman" w:cs="Times New Roman"/>
          <w:lang w:val="en"/>
        </w:rPr>
        <w:t>. Therefore, breasts with different consistency can behave differently over time, even in the same subject, leading to asymmetry. This may be very relevant in maintaining symmetry in the post-operative outcome over time.</w:t>
      </w:r>
      <w:r w:rsidR="00BB71FC" w:rsidRPr="000D1891">
        <w:rPr>
          <w:rStyle w:val="y2iqfc"/>
          <w:rFonts w:ascii="Times New Roman" w:hAnsi="Times New Roman" w:cs="Times New Roman"/>
          <w:lang w:val="en"/>
        </w:rPr>
        <w:t xml:space="preserve"> </w:t>
      </w:r>
      <w:r w:rsidRPr="000D1891">
        <w:rPr>
          <w:rFonts w:ascii="Times New Roman" w:hAnsi="Times New Roman" w:cs="Times New Roman"/>
          <w:lang w:val="en-US"/>
        </w:rPr>
        <w:t>Up to date, breast consistency was not included in any BA assessment. The present article, through a systematic review of the literature, attempts to propose a new BAs classification, including tissue consistency, aiming to improve their surgical management.</w:t>
      </w:r>
    </w:p>
    <w:p w14:paraId="4F9DD971" w14:textId="77777777"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Methods</w:t>
      </w:r>
    </w:p>
    <w:p w14:paraId="534DEB94" w14:textId="77777777" w:rsidR="00BD2DC4" w:rsidRDefault="00F74742" w:rsidP="003D5B69">
      <w:pPr>
        <w:spacing w:line="360" w:lineRule="auto"/>
        <w:jc w:val="both"/>
        <w:rPr>
          <w:rFonts w:ascii="Times New Roman" w:hAnsi="Times New Roman" w:cs="Times New Roman"/>
          <w:bCs/>
          <w:lang w:val="en-US"/>
        </w:rPr>
      </w:pPr>
      <w:r w:rsidRPr="000D1891">
        <w:rPr>
          <w:rFonts w:ascii="Times New Roman" w:hAnsi="Times New Roman" w:cs="Times New Roman"/>
          <w:bCs/>
          <w:lang w:val="en-US"/>
        </w:rPr>
        <w:t>NAC, IMF and breast cone unbalance were enrolled as clinical features to assess BAs.</w:t>
      </w:r>
    </w:p>
    <w:p w14:paraId="6DCD9764" w14:textId="77777777" w:rsidR="00BD2DC4" w:rsidRDefault="00F74742" w:rsidP="003D5B69">
      <w:pPr>
        <w:spacing w:line="360" w:lineRule="auto"/>
        <w:jc w:val="both"/>
        <w:rPr>
          <w:rFonts w:ascii="Times New Roman" w:hAnsi="Times New Roman" w:cs="Times New Roman"/>
          <w:i/>
          <w:iCs/>
          <w:lang w:val="en-US"/>
        </w:rPr>
      </w:pPr>
      <w:r w:rsidRPr="000D1891">
        <w:rPr>
          <w:rFonts w:ascii="Times New Roman" w:hAnsi="Times New Roman" w:cs="Times New Roman"/>
          <w:i/>
          <w:iCs/>
          <w:lang w:val="en-US"/>
        </w:rPr>
        <w:t>Data sources and search strategy</w:t>
      </w:r>
    </w:p>
    <w:p w14:paraId="42AE98C2" w14:textId="49C6E258" w:rsidR="00BD2DC4"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A systematic review of the literature was carried out according to the PRISMA statement </w:t>
      </w:r>
      <w:r w:rsidR="00BF6296">
        <w:rPr>
          <w:rFonts w:ascii="Times New Roman" w:hAnsi="Times New Roman" w:cs="Times New Roman"/>
          <w:noProof/>
          <w:lang w:val="en-US"/>
        </w:rPr>
        <w:t>(9)</w:t>
      </w:r>
      <w:r w:rsidRPr="000D1891">
        <w:rPr>
          <w:rFonts w:ascii="Times New Roman" w:hAnsi="Times New Roman" w:cs="Times New Roman"/>
          <w:lang w:val="en-US"/>
        </w:rPr>
        <w:t xml:space="preserve"> for Systematic Reviews by searching by the PubMed (MEDLINE)</w:t>
      </w:r>
      <w:r w:rsidR="00A14391" w:rsidRPr="000D1891">
        <w:rPr>
          <w:rFonts w:ascii="Times New Roman" w:hAnsi="Times New Roman" w:cs="Times New Roman"/>
          <w:lang w:val="en-US"/>
        </w:rPr>
        <w:t>, Scopus, and Cochrane</w:t>
      </w:r>
      <w:r w:rsidR="00BD2DC4">
        <w:rPr>
          <w:rFonts w:ascii="Times New Roman" w:hAnsi="Times New Roman" w:cs="Times New Roman"/>
          <w:lang w:val="en-US"/>
        </w:rPr>
        <w:t xml:space="preserve"> </w:t>
      </w:r>
      <w:r w:rsidRPr="000D1891">
        <w:rPr>
          <w:rFonts w:ascii="Times New Roman" w:hAnsi="Times New Roman" w:cs="Times New Roman"/>
          <w:lang w:val="en-US"/>
        </w:rPr>
        <w:t>librar</w:t>
      </w:r>
      <w:r w:rsidR="00A14391" w:rsidRPr="000D1891">
        <w:rPr>
          <w:rFonts w:ascii="Times New Roman" w:hAnsi="Times New Roman" w:cs="Times New Roman"/>
          <w:lang w:val="en-US"/>
        </w:rPr>
        <w:t>ies</w:t>
      </w:r>
      <w:r w:rsidRPr="000D1891">
        <w:rPr>
          <w:rFonts w:ascii="Times New Roman" w:hAnsi="Times New Roman" w:cs="Times New Roman"/>
          <w:lang w:val="en-US"/>
        </w:rPr>
        <w:t xml:space="preserve"> from June 2004 to June 2024 using the terms ‘‘(breast asymmetry AND surgery) OR (breast asymmetry AND classification) OR (breast shape asymmetry) OR (nipple areola asymmetry) OR (acquired breast asymmetry) OR (congenital breast asymmetry)”. This systematic review was registered in the International Prospective Register of Systematic Reviews (PROSPERO) - ID: CRD42024555887.</w:t>
      </w:r>
    </w:p>
    <w:p w14:paraId="5B898186" w14:textId="77777777" w:rsidR="00BD2DC4" w:rsidRDefault="00F74742" w:rsidP="003D5B69">
      <w:pPr>
        <w:spacing w:line="360" w:lineRule="auto"/>
        <w:jc w:val="both"/>
        <w:rPr>
          <w:rFonts w:ascii="Times New Roman" w:hAnsi="Times New Roman" w:cs="Times New Roman"/>
          <w:i/>
          <w:iCs/>
          <w:lang w:val="en-US"/>
        </w:rPr>
      </w:pPr>
      <w:r w:rsidRPr="000D1891">
        <w:rPr>
          <w:rFonts w:ascii="Times New Roman" w:hAnsi="Times New Roman" w:cs="Times New Roman"/>
          <w:i/>
          <w:iCs/>
          <w:lang w:val="en-US"/>
        </w:rPr>
        <w:t>Study selection</w:t>
      </w:r>
    </w:p>
    <w:p w14:paraId="7B3CC362" w14:textId="77777777" w:rsidR="00BD2DC4"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Inclusion criteria consisted of original studies conducted on humans (observational study or randomized controlled trial) discussing congenital or acquired BAs of surgical relevance. Included studies reported a minimum of 10 clinical cases. Studies were excluded if they discussed secondary BAs following traumatic, iatrogenic or infectious causes, aiming to focus on idiopathic BAs. Reviews and meta-analyses, books and documents, letters to the editor, case reports and papers not written in English were also excluded. Studies on BAs classifications were particularly focused. Selection criteria were primarily assessed by titles and abstracts screening; when necessary, the full text was compared to the selection criteria. The bibliographical references were also evaluated. Following titles and abstracts screening, original papers of potential interest were subjected to full </w:t>
      </w:r>
      <w:r w:rsidRPr="000D1891">
        <w:rPr>
          <w:rFonts w:ascii="Times New Roman" w:hAnsi="Times New Roman" w:cs="Times New Roman"/>
          <w:lang w:val="en-US"/>
        </w:rPr>
        <w:lastRenderedPageBreak/>
        <w:t>text review and tested with the selection criteria. After study selection, data extraction and critical appraisal, the collected data were brought to the attention of the senior author (AI) for any disagreement resolution and final approval. Through this method, the papers were re-examined and finally included in the review.</w:t>
      </w:r>
    </w:p>
    <w:p w14:paraId="29CF7661" w14:textId="77777777" w:rsidR="00BD2DC4" w:rsidRDefault="00F74742"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Results</w:t>
      </w:r>
    </w:p>
    <w:p w14:paraId="7296FB25" w14:textId="65207904" w:rsidR="00C76A61" w:rsidRPr="000D1891" w:rsidRDefault="00F74742" w:rsidP="003D5B69">
      <w:pPr>
        <w:pStyle w:val="NormalWeb"/>
        <w:spacing w:line="360" w:lineRule="auto"/>
        <w:jc w:val="both"/>
        <w:rPr>
          <w:lang w:val="en-US"/>
        </w:rPr>
      </w:pPr>
      <w:r w:rsidRPr="000D1891">
        <w:rPr>
          <w:lang w:val="en-US"/>
        </w:rPr>
        <w:t>The primary research, with the established keywords, revealed a total of 929 articles (Fig</w:t>
      </w:r>
      <w:r w:rsidR="00BB71FC" w:rsidRPr="000D1891">
        <w:rPr>
          <w:lang w:val="en-US"/>
        </w:rPr>
        <w:t xml:space="preserve">ure </w:t>
      </w:r>
      <w:r w:rsidRPr="000D1891">
        <w:rPr>
          <w:lang w:val="en-US"/>
        </w:rPr>
        <w:t>1). These were compared to selection criteria. Through PubMed automated search tools</w:t>
      </w:r>
      <w:r w:rsidR="00A14391" w:rsidRPr="000D1891">
        <w:rPr>
          <w:lang w:val="en-US"/>
        </w:rPr>
        <w:t xml:space="preserve"> and by manual screening</w:t>
      </w:r>
      <w:r w:rsidRPr="000D1891">
        <w:rPr>
          <w:lang w:val="en-US"/>
        </w:rPr>
        <w:t xml:space="preserve">, </w:t>
      </w:r>
      <w:r w:rsidR="00A14391" w:rsidRPr="000D1891">
        <w:rPr>
          <w:lang w:val="en-US"/>
        </w:rPr>
        <w:t>110</w:t>
      </w:r>
      <w:r w:rsidRPr="000D1891">
        <w:rPr>
          <w:lang w:val="en-US"/>
        </w:rPr>
        <w:t xml:space="preserve"> case reports, </w:t>
      </w:r>
      <w:r w:rsidR="00A14391" w:rsidRPr="000D1891">
        <w:rPr>
          <w:lang w:val="en-US"/>
        </w:rPr>
        <w:t>95</w:t>
      </w:r>
      <w:r w:rsidRPr="000D1891">
        <w:rPr>
          <w:lang w:val="en-US"/>
        </w:rPr>
        <w:t xml:space="preserve"> reviews and meta-analyses, 57 articles not written in English, 35 letters to the editor, 11 animal studies and 4 books and documents were excluded. </w:t>
      </w:r>
      <w:r w:rsidR="00A14391" w:rsidRPr="000D1891">
        <w:rPr>
          <w:lang w:val="en-US"/>
        </w:rPr>
        <w:t>Twenty-eight</w:t>
      </w:r>
      <w:r w:rsidRPr="000D1891">
        <w:rPr>
          <w:lang w:val="en-US"/>
        </w:rPr>
        <w:t xml:space="preserve"> duplicates were also excluded. </w:t>
      </w:r>
      <w:r w:rsidR="00A14391" w:rsidRPr="000D1891">
        <w:rPr>
          <w:lang w:val="en-US"/>
        </w:rPr>
        <w:t>637</w:t>
      </w:r>
      <w:r w:rsidRPr="000D1891">
        <w:rPr>
          <w:lang w:val="en-US"/>
        </w:rPr>
        <w:t xml:space="preserve"> remaining articles were assessed for relevance based on their title and abstract; as a result, </w:t>
      </w:r>
      <w:r w:rsidR="00A14391" w:rsidRPr="000D1891">
        <w:rPr>
          <w:lang w:val="en-US"/>
        </w:rPr>
        <w:t>103</w:t>
      </w:r>
      <w:r w:rsidRPr="000D1891">
        <w:rPr>
          <w:lang w:val="en-US"/>
        </w:rPr>
        <w:t xml:space="preserve"> potentially eligible original articles were selected and fully reviewed. Out of these, </w:t>
      </w:r>
      <w:r w:rsidR="00A14391" w:rsidRPr="000D1891">
        <w:rPr>
          <w:lang w:val="en-US"/>
        </w:rPr>
        <w:t>67</w:t>
      </w:r>
      <w:r w:rsidRPr="000D1891">
        <w:rPr>
          <w:lang w:val="en-US"/>
        </w:rPr>
        <w:t xml:space="preserve"> articles not relevant to the scope of this paper were excluded. Finally, 36 articles met the selection criteria and were included in this systematic review. These were distinguished into studies discussing the management of BAs (N. 26, </w:t>
      </w:r>
      <w:r w:rsidR="00BB71FC" w:rsidRPr="000D1891">
        <w:rPr>
          <w:lang w:val="en-US"/>
        </w:rPr>
        <w:t>Table</w:t>
      </w:r>
      <w:r w:rsidRPr="000D1891">
        <w:rPr>
          <w:lang w:val="en-US"/>
        </w:rPr>
        <w:t xml:space="preserve"> 1) and studies reporting BAs original classifications (N. 10, Tab</w:t>
      </w:r>
      <w:r w:rsidR="00BB71FC" w:rsidRPr="000D1891">
        <w:rPr>
          <w:lang w:val="en-US"/>
        </w:rPr>
        <w:t>le</w:t>
      </w:r>
      <w:r w:rsidRPr="000D1891">
        <w:rPr>
          <w:lang w:val="en-US"/>
        </w:rPr>
        <w:t xml:space="preserve"> 2). Overall, the present review includes data of 3979 patients with BAs from articles published in the last 20 years.</w:t>
      </w:r>
    </w:p>
    <w:p w14:paraId="50CA4C2B" w14:textId="6E918C07" w:rsidR="00C76A61" w:rsidRPr="000D1891" w:rsidRDefault="00BB71FC" w:rsidP="003D5B69">
      <w:pPr>
        <w:spacing w:line="360" w:lineRule="auto"/>
        <w:jc w:val="both"/>
        <w:rPr>
          <w:rFonts w:ascii="Times New Roman" w:hAnsi="Times New Roman" w:cs="Times New Roman"/>
          <w:b/>
          <w:lang w:val="en-US"/>
        </w:rPr>
      </w:pPr>
      <w:proofErr w:type="gramStart"/>
      <w:r w:rsidRPr="000D1891">
        <w:rPr>
          <w:rFonts w:ascii="Times New Roman" w:hAnsi="Times New Roman" w:cs="Times New Roman"/>
          <w:b/>
          <w:bCs/>
          <w:lang w:val="en-US"/>
        </w:rPr>
        <w:t>Figure</w:t>
      </w:r>
      <w:r w:rsidR="00C76A61" w:rsidRPr="000D1891">
        <w:rPr>
          <w:rFonts w:ascii="Times New Roman" w:hAnsi="Times New Roman" w:cs="Times New Roman"/>
          <w:b/>
          <w:bCs/>
          <w:lang w:val="en-US"/>
        </w:rPr>
        <w:t xml:space="preserve"> 1</w:t>
      </w:r>
      <w:r w:rsidR="00C76A61" w:rsidRPr="000D1891">
        <w:rPr>
          <w:rFonts w:ascii="Times New Roman" w:hAnsi="Times New Roman" w:cs="Times New Roman"/>
          <w:lang w:val="en-US"/>
        </w:rPr>
        <w:t>.</w:t>
      </w:r>
      <w:proofErr w:type="gramEnd"/>
      <w:r w:rsidR="00C76A61" w:rsidRPr="000D1891">
        <w:rPr>
          <w:rFonts w:ascii="Times New Roman" w:hAnsi="Times New Roman" w:cs="Times New Roman"/>
          <w:lang w:val="en-US"/>
        </w:rPr>
        <w:t xml:space="preserve"> </w:t>
      </w:r>
      <w:proofErr w:type="gramStart"/>
      <w:r w:rsidR="00C76A61" w:rsidRPr="000D1891">
        <w:rPr>
          <w:rFonts w:ascii="Times New Roman" w:hAnsi="Times New Roman" w:cs="Times New Roman"/>
          <w:lang w:val="en-US"/>
        </w:rPr>
        <w:t>PRISMA 2020 Flow diagram summarizing research results.</w:t>
      </w:r>
      <w:proofErr w:type="gramEnd"/>
    </w:p>
    <w:p w14:paraId="6F04BCAD" w14:textId="77777777" w:rsidR="00020B12" w:rsidRPr="000D1891" w:rsidRDefault="00020B12" w:rsidP="003D5B69">
      <w:pPr>
        <w:pStyle w:val="NormalWeb"/>
        <w:spacing w:line="360" w:lineRule="auto"/>
        <w:jc w:val="both"/>
        <w:rPr>
          <w:b/>
          <w:bCs/>
          <w:lang w:val="en-US"/>
        </w:rPr>
      </w:pPr>
      <w:proofErr w:type="gramStart"/>
      <w:r w:rsidRPr="000D1891">
        <w:rPr>
          <w:b/>
          <w:bCs/>
          <w:lang w:val="en-US"/>
        </w:rPr>
        <w:t>Table 1.</w:t>
      </w:r>
      <w:proofErr w:type="gramEnd"/>
      <w:r w:rsidRPr="000D1891">
        <w:rPr>
          <w:b/>
          <w:bCs/>
          <w:lang w:val="en-US"/>
        </w:rPr>
        <w:t xml:space="preserve"> </w:t>
      </w:r>
      <w:r w:rsidRPr="000D1891">
        <w:rPr>
          <w:lang w:val="en-US"/>
        </w:rPr>
        <w:t>Clinical evidence for the appropriate management of breast asymmetries</w:t>
      </w:r>
    </w:p>
    <w:tbl>
      <w:tblPr>
        <w:tblStyle w:val="TableGrid"/>
        <w:tblW w:w="10060" w:type="dxa"/>
        <w:tblLayout w:type="fixed"/>
        <w:tblLook w:val="04A0" w:firstRow="1" w:lastRow="0" w:firstColumn="1" w:lastColumn="0" w:noHBand="0" w:noVBand="1"/>
      </w:tblPr>
      <w:tblGrid>
        <w:gridCol w:w="1271"/>
        <w:gridCol w:w="1276"/>
        <w:gridCol w:w="1984"/>
        <w:gridCol w:w="5529"/>
      </w:tblGrid>
      <w:tr w:rsidR="000D1891" w:rsidRPr="000D1891" w14:paraId="418FF42D" w14:textId="77777777" w:rsidTr="00F940F1">
        <w:tc>
          <w:tcPr>
            <w:tcW w:w="1271" w:type="dxa"/>
          </w:tcPr>
          <w:p w14:paraId="65B582F2" w14:textId="77777777" w:rsidR="00255D92" w:rsidRPr="000D1891" w:rsidRDefault="00255D92" w:rsidP="003D5B69">
            <w:pPr>
              <w:pStyle w:val="NormalWeb"/>
              <w:spacing w:line="360" w:lineRule="auto"/>
              <w:jc w:val="both"/>
              <w:rPr>
                <w:b/>
                <w:bCs/>
                <w:lang w:val="en-US"/>
              </w:rPr>
            </w:pPr>
            <w:r w:rsidRPr="000D1891">
              <w:rPr>
                <w:b/>
                <w:bCs/>
                <w:lang w:val="en-US"/>
              </w:rPr>
              <w:t>Study</w:t>
            </w:r>
          </w:p>
        </w:tc>
        <w:tc>
          <w:tcPr>
            <w:tcW w:w="1276" w:type="dxa"/>
          </w:tcPr>
          <w:p w14:paraId="7F6D5B6C" w14:textId="77777777" w:rsidR="00255D92" w:rsidRPr="000D1891" w:rsidRDefault="00255D92" w:rsidP="003D5B69">
            <w:pPr>
              <w:pStyle w:val="NormalWeb"/>
              <w:spacing w:line="360" w:lineRule="auto"/>
              <w:jc w:val="both"/>
              <w:rPr>
                <w:b/>
                <w:bCs/>
                <w:lang w:val="en-US"/>
              </w:rPr>
            </w:pPr>
            <w:r w:rsidRPr="000D1891">
              <w:rPr>
                <w:b/>
                <w:bCs/>
                <w:lang w:val="en-US"/>
              </w:rPr>
              <w:t>Patients</w:t>
            </w:r>
          </w:p>
        </w:tc>
        <w:tc>
          <w:tcPr>
            <w:tcW w:w="1984" w:type="dxa"/>
          </w:tcPr>
          <w:p w14:paraId="21593273" w14:textId="77777777" w:rsidR="00255D92" w:rsidRPr="000D1891" w:rsidRDefault="00255D92" w:rsidP="003D5B69">
            <w:pPr>
              <w:pStyle w:val="NormalWeb"/>
              <w:spacing w:line="360" w:lineRule="auto"/>
              <w:jc w:val="both"/>
              <w:rPr>
                <w:b/>
                <w:bCs/>
                <w:lang w:val="en-US"/>
              </w:rPr>
            </w:pPr>
            <w:r w:rsidRPr="000D1891">
              <w:rPr>
                <w:b/>
                <w:bCs/>
                <w:lang w:val="en-US"/>
              </w:rPr>
              <w:t>Study aim</w:t>
            </w:r>
          </w:p>
        </w:tc>
        <w:tc>
          <w:tcPr>
            <w:tcW w:w="5529" w:type="dxa"/>
          </w:tcPr>
          <w:p w14:paraId="75F13520" w14:textId="77777777" w:rsidR="00255D92" w:rsidRPr="000D1891" w:rsidRDefault="00255D92" w:rsidP="003D5B69">
            <w:pPr>
              <w:pStyle w:val="NormalWeb"/>
              <w:spacing w:line="360" w:lineRule="auto"/>
              <w:jc w:val="both"/>
              <w:rPr>
                <w:b/>
                <w:bCs/>
                <w:lang w:val="en-US"/>
              </w:rPr>
            </w:pPr>
            <w:r w:rsidRPr="000D1891">
              <w:rPr>
                <w:b/>
                <w:bCs/>
                <w:lang w:val="en-US"/>
              </w:rPr>
              <w:t>Conclusion</w:t>
            </w:r>
          </w:p>
        </w:tc>
      </w:tr>
      <w:tr w:rsidR="000D1891" w:rsidRPr="00BF6296" w14:paraId="671137CA" w14:textId="77777777" w:rsidTr="00F940F1">
        <w:tc>
          <w:tcPr>
            <w:tcW w:w="1271" w:type="dxa"/>
          </w:tcPr>
          <w:p w14:paraId="4A973D63" w14:textId="6A3CDFE8" w:rsidR="00255D92" w:rsidRPr="000D1891" w:rsidRDefault="00255D92" w:rsidP="003D5B69">
            <w:pPr>
              <w:pStyle w:val="NormalWeb"/>
              <w:spacing w:line="360" w:lineRule="auto"/>
              <w:jc w:val="both"/>
            </w:pPr>
            <w:r w:rsidRPr="000D1891">
              <w:t xml:space="preserve">Zawadzki et al. 2023 </w:t>
            </w:r>
            <w:r w:rsidR="00BF6296">
              <w:rPr>
                <w:noProof/>
              </w:rPr>
              <w:t>(10)</w:t>
            </w:r>
          </w:p>
        </w:tc>
        <w:tc>
          <w:tcPr>
            <w:tcW w:w="1276" w:type="dxa"/>
          </w:tcPr>
          <w:p w14:paraId="271ACD0B" w14:textId="77777777" w:rsidR="00255D92" w:rsidRPr="000D1891" w:rsidRDefault="00255D92" w:rsidP="003D5B69">
            <w:pPr>
              <w:pStyle w:val="NormalWeb"/>
              <w:spacing w:line="360" w:lineRule="auto"/>
              <w:jc w:val="both"/>
              <w:rPr>
                <w:lang w:val="en-US"/>
              </w:rPr>
            </w:pPr>
            <w:r w:rsidRPr="000D1891">
              <w:rPr>
                <w:lang w:val="en-US"/>
              </w:rPr>
              <w:t>71</w:t>
            </w:r>
          </w:p>
        </w:tc>
        <w:tc>
          <w:tcPr>
            <w:tcW w:w="1984" w:type="dxa"/>
          </w:tcPr>
          <w:p w14:paraId="4A38DCD0" w14:textId="77777777" w:rsidR="00255D92" w:rsidRPr="000D1891" w:rsidRDefault="00255D92" w:rsidP="003D5B69">
            <w:pPr>
              <w:pStyle w:val="NormalWeb"/>
              <w:spacing w:line="360" w:lineRule="auto"/>
              <w:jc w:val="both"/>
              <w:rPr>
                <w:lang w:val="en-US"/>
              </w:rPr>
            </w:pPr>
            <w:r w:rsidRPr="000D1891">
              <w:rPr>
                <w:lang w:val="en-US"/>
              </w:rPr>
              <w:t>To evaluate if preoperative asymmetry is predictor or postoperative asymmetry.</w:t>
            </w:r>
          </w:p>
        </w:tc>
        <w:tc>
          <w:tcPr>
            <w:tcW w:w="5529" w:type="dxa"/>
          </w:tcPr>
          <w:p w14:paraId="027BEBC9" w14:textId="77777777" w:rsidR="00255D92" w:rsidRPr="000D1891" w:rsidRDefault="00255D92" w:rsidP="003D5B69">
            <w:pPr>
              <w:pStyle w:val="NormalWeb"/>
              <w:spacing w:line="360" w:lineRule="auto"/>
              <w:jc w:val="both"/>
              <w:rPr>
                <w:lang w:val="en-US"/>
              </w:rPr>
            </w:pPr>
            <w:r w:rsidRPr="000D1891">
              <w:rPr>
                <w:lang w:val="en-US"/>
              </w:rPr>
              <w:t>Postoperative volume asymmetry was affected by preoperative IMF asymmetry, while other factors (volume, NAC) were less relevant.</w:t>
            </w:r>
          </w:p>
        </w:tc>
      </w:tr>
      <w:tr w:rsidR="000D1891" w:rsidRPr="00BF6296" w14:paraId="02042DF9" w14:textId="77777777" w:rsidTr="00F940F1">
        <w:tc>
          <w:tcPr>
            <w:tcW w:w="1271" w:type="dxa"/>
          </w:tcPr>
          <w:p w14:paraId="1A961BF3" w14:textId="31D46C2F" w:rsidR="00255D92" w:rsidRPr="000D1891" w:rsidRDefault="00255D92" w:rsidP="003D5B69">
            <w:pPr>
              <w:pStyle w:val="NormalWeb"/>
              <w:spacing w:line="360" w:lineRule="auto"/>
              <w:jc w:val="both"/>
            </w:pPr>
            <w:r w:rsidRPr="000D1891">
              <w:t xml:space="preserve">Wei et al. 2023 </w:t>
            </w:r>
            <w:r w:rsidR="00BF6296">
              <w:rPr>
                <w:noProof/>
              </w:rPr>
              <w:t>(11)</w:t>
            </w:r>
          </w:p>
        </w:tc>
        <w:tc>
          <w:tcPr>
            <w:tcW w:w="1276" w:type="dxa"/>
          </w:tcPr>
          <w:p w14:paraId="0BBB0269" w14:textId="77777777" w:rsidR="00255D92" w:rsidRPr="000D1891" w:rsidRDefault="00255D92" w:rsidP="003D5B69">
            <w:pPr>
              <w:pStyle w:val="NormalWeb"/>
              <w:spacing w:line="360" w:lineRule="auto"/>
              <w:jc w:val="both"/>
              <w:rPr>
                <w:lang w:val="en-US"/>
              </w:rPr>
            </w:pPr>
            <w:r w:rsidRPr="000D1891">
              <w:rPr>
                <w:lang w:val="en-US"/>
              </w:rPr>
              <w:t>20</w:t>
            </w:r>
          </w:p>
        </w:tc>
        <w:tc>
          <w:tcPr>
            <w:tcW w:w="1984" w:type="dxa"/>
          </w:tcPr>
          <w:p w14:paraId="2058346A" w14:textId="77777777" w:rsidR="00255D92" w:rsidRPr="000D1891" w:rsidRDefault="00255D92" w:rsidP="003D5B69">
            <w:pPr>
              <w:pStyle w:val="NormalWeb"/>
              <w:spacing w:line="360" w:lineRule="auto"/>
              <w:jc w:val="both"/>
              <w:rPr>
                <w:lang w:val="en-US"/>
              </w:rPr>
            </w:pPr>
            <w:r w:rsidRPr="000D1891">
              <w:rPr>
                <w:lang w:val="en-US"/>
              </w:rPr>
              <w:t xml:space="preserve">To evaluate the role of 3D laser-scanning technology and </w:t>
            </w:r>
            <w:proofErr w:type="spellStart"/>
            <w:r w:rsidRPr="000D1891">
              <w:rPr>
                <w:lang w:val="en-US"/>
              </w:rPr>
              <w:t>lipofilling</w:t>
            </w:r>
            <w:proofErr w:type="spellEnd"/>
            <w:r w:rsidRPr="000D1891">
              <w:rPr>
                <w:lang w:val="en-US"/>
              </w:rPr>
              <w:t>.</w:t>
            </w:r>
          </w:p>
        </w:tc>
        <w:tc>
          <w:tcPr>
            <w:tcW w:w="5529" w:type="dxa"/>
          </w:tcPr>
          <w:p w14:paraId="72DF77CF" w14:textId="77777777" w:rsidR="00255D92" w:rsidRPr="000D1891" w:rsidRDefault="00255D92" w:rsidP="003D5B69">
            <w:pPr>
              <w:pStyle w:val="NormalWeb"/>
              <w:spacing w:line="360" w:lineRule="auto"/>
              <w:jc w:val="both"/>
              <w:rPr>
                <w:lang w:val="en-US"/>
              </w:rPr>
            </w:pPr>
            <w:r w:rsidRPr="000D1891">
              <w:rPr>
                <w:lang w:val="en-US"/>
              </w:rPr>
              <w:t>The reported techniques were effective.</w:t>
            </w:r>
          </w:p>
        </w:tc>
      </w:tr>
      <w:tr w:rsidR="000D1891" w:rsidRPr="000D1891" w14:paraId="68AD2B11" w14:textId="77777777" w:rsidTr="00F940F1">
        <w:tc>
          <w:tcPr>
            <w:tcW w:w="1271" w:type="dxa"/>
          </w:tcPr>
          <w:p w14:paraId="756460FA" w14:textId="3137248C" w:rsidR="00255D92" w:rsidRPr="000D1891" w:rsidRDefault="00255D92" w:rsidP="003D5B69">
            <w:pPr>
              <w:pStyle w:val="NormalWeb"/>
              <w:spacing w:line="360" w:lineRule="auto"/>
              <w:jc w:val="both"/>
            </w:pPr>
            <w:r w:rsidRPr="000D1891">
              <w:t xml:space="preserve">Gentile et </w:t>
            </w:r>
            <w:r w:rsidRPr="000D1891">
              <w:lastRenderedPageBreak/>
              <w:t xml:space="preserve">al. 2023 </w:t>
            </w:r>
            <w:r w:rsidR="00BF6296">
              <w:rPr>
                <w:noProof/>
              </w:rPr>
              <w:t>(12)</w:t>
            </w:r>
          </w:p>
        </w:tc>
        <w:tc>
          <w:tcPr>
            <w:tcW w:w="1276" w:type="dxa"/>
          </w:tcPr>
          <w:p w14:paraId="26E94784" w14:textId="77777777" w:rsidR="00255D92" w:rsidRPr="000D1891" w:rsidRDefault="00255D92" w:rsidP="003D5B69">
            <w:pPr>
              <w:pStyle w:val="NormalWeb"/>
              <w:spacing w:line="360" w:lineRule="auto"/>
              <w:jc w:val="both"/>
              <w:rPr>
                <w:lang w:val="en-US"/>
              </w:rPr>
            </w:pPr>
            <w:r w:rsidRPr="000D1891">
              <w:rPr>
                <w:lang w:val="en-US"/>
              </w:rPr>
              <w:lastRenderedPageBreak/>
              <w:t>35</w:t>
            </w:r>
          </w:p>
        </w:tc>
        <w:tc>
          <w:tcPr>
            <w:tcW w:w="1984" w:type="dxa"/>
          </w:tcPr>
          <w:p w14:paraId="5E6964B3"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To evaluate the </w:t>
            </w:r>
            <w:r w:rsidRPr="000D1891">
              <w:rPr>
                <w:rFonts w:ascii="Times New Roman" w:hAnsi="Times New Roman" w:cs="Times New Roman"/>
                <w:lang w:val="en-US"/>
              </w:rPr>
              <w:lastRenderedPageBreak/>
              <w:t>appropriate management for TB.</w:t>
            </w:r>
          </w:p>
        </w:tc>
        <w:tc>
          <w:tcPr>
            <w:tcW w:w="5529" w:type="dxa"/>
          </w:tcPr>
          <w:p w14:paraId="0C490763" w14:textId="77777777" w:rsidR="00255D92" w:rsidRPr="000D1891" w:rsidRDefault="00255D92" w:rsidP="003D5B69">
            <w:pPr>
              <w:pStyle w:val="NormalWeb"/>
              <w:spacing w:line="360" w:lineRule="auto"/>
              <w:jc w:val="both"/>
              <w:rPr>
                <w:lang w:val="en-US"/>
              </w:rPr>
            </w:pPr>
            <w:r w:rsidRPr="000D1891">
              <w:rPr>
                <w:lang w:val="en-US"/>
              </w:rPr>
              <w:lastRenderedPageBreak/>
              <w:t>Fat grafting was effective.</w:t>
            </w:r>
          </w:p>
        </w:tc>
      </w:tr>
      <w:tr w:rsidR="000D1891" w:rsidRPr="00BF6296" w14:paraId="5F0BCB5D" w14:textId="77777777" w:rsidTr="00F940F1">
        <w:tc>
          <w:tcPr>
            <w:tcW w:w="1271" w:type="dxa"/>
          </w:tcPr>
          <w:p w14:paraId="565A1DAA" w14:textId="5E9E3FC7" w:rsidR="00255D92" w:rsidRPr="000D1891" w:rsidRDefault="00255D92" w:rsidP="003D5B69">
            <w:pPr>
              <w:pStyle w:val="NormalWeb"/>
              <w:spacing w:line="360" w:lineRule="auto"/>
              <w:jc w:val="both"/>
            </w:pPr>
            <w:r w:rsidRPr="000D1891">
              <w:lastRenderedPageBreak/>
              <w:t xml:space="preserve">Peterson et al. 2022 </w:t>
            </w:r>
            <w:r w:rsidR="00BF6296">
              <w:rPr>
                <w:noProof/>
              </w:rPr>
              <w:t>(13)</w:t>
            </w:r>
          </w:p>
        </w:tc>
        <w:tc>
          <w:tcPr>
            <w:tcW w:w="1276" w:type="dxa"/>
          </w:tcPr>
          <w:p w14:paraId="5A30F193" w14:textId="77777777" w:rsidR="00255D92" w:rsidRPr="000D1891" w:rsidRDefault="00255D92" w:rsidP="003D5B69">
            <w:pPr>
              <w:pStyle w:val="NormalWeb"/>
              <w:spacing w:line="360" w:lineRule="auto"/>
              <w:jc w:val="both"/>
              <w:rPr>
                <w:lang w:val="en-US"/>
              </w:rPr>
            </w:pPr>
            <w:r w:rsidRPr="000D1891">
              <w:rPr>
                <w:lang w:val="en-US"/>
              </w:rPr>
              <w:t>35</w:t>
            </w:r>
          </w:p>
        </w:tc>
        <w:tc>
          <w:tcPr>
            <w:tcW w:w="1984" w:type="dxa"/>
          </w:tcPr>
          <w:p w14:paraId="22B0870B"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To evaluate the effectiveness of </w:t>
            </w:r>
            <w:r w:rsidRPr="000D1891">
              <w:rPr>
                <w:rFonts w:ascii="Times New Roman" w:hAnsi="Times New Roman" w:cs="Times New Roman"/>
                <w:shd w:val="clear" w:color="auto" w:fill="FFFFFF"/>
                <w:lang w:val="en-US"/>
              </w:rPr>
              <w:t xml:space="preserve">ultrasonic assisted liposuction (UAL) and breast augmentation with same size implants. </w:t>
            </w:r>
          </w:p>
        </w:tc>
        <w:tc>
          <w:tcPr>
            <w:tcW w:w="5529" w:type="dxa"/>
          </w:tcPr>
          <w:p w14:paraId="69398763" w14:textId="77777777" w:rsidR="00255D92" w:rsidRPr="000D1891" w:rsidRDefault="00255D92" w:rsidP="003D5B69">
            <w:pPr>
              <w:pStyle w:val="NormalWeb"/>
              <w:spacing w:line="360" w:lineRule="auto"/>
              <w:jc w:val="both"/>
              <w:rPr>
                <w:lang w:val="en-US"/>
              </w:rPr>
            </w:pPr>
            <w:r w:rsidRPr="000D1891">
              <w:rPr>
                <w:lang w:val="en-US"/>
              </w:rPr>
              <w:t>UAL was effective in BA correction.</w:t>
            </w:r>
          </w:p>
        </w:tc>
      </w:tr>
      <w:tr w:rsidR="000D1891" w:rsidRPr="00BF6296" w14:paraId="3EB2F00A" w14:textId="77777777" w:rsidTr="00F940F1">
        <w:tc>
          <w:tcPr>
            <w:tcW w:w="1271" w:type="dxa"/>
          </w:tcPr>
          <w:p w14:paraId="628585ED" w14:textId="3BCBD796" w:rsidR="00255D92" w:rsidRPr="000D1891" w:rsidRDefault="00255D92" w:rsidP="003D5B69">
            <w:pPr>
              <w:pStyle w:val="NormalWeb"/>
              <w:spacing w:line="360" w:lineRule="auto"/>
              <w:jc w:val="both"/>
            </w:pPr>
            <w:r w:rsidRPr="000D1891">
              <w:t xml:space="preserve">Noisser et al. 2021 </w:t>
            </w:r>
            <w:r w:rsidR="00BF6296">
              <w:rPr>
                <w:noProof/>
              </w:rPr>
              <w:t>(14)</w:t>
            </w:r>
          </w:p>
        </w:tc>
        <w:tc>
          <w:tcPr>
            <w:tcW w:w="1276" w:type="dxa"/>
          </w:tcPr>
          <w:p w14:paraId="376FB874" w14:textId="77777777" w:rsidR="00255D92" w:rsidRPr="000D1891" w:rsidRDefault="00255D92" w:rsidP="003D5B69">
            <w:pPr>
              <w:pStyle w:val="NormalWeb"/>
              <w:spacing w:line="360" w:lineRule="auto"/>
              <w:jc w:val="both"/>
              <w:rPr>
                <w:lang w:val="en-US"/>
              </w:rPr>
            </w:pPr>
            <w:r w:rsidRPr="000D1891">
              <w:rPr>
                <w:lang w:val="en-US"/>
              </w:rPr>
              <w:t>34</w:t>
            </w:r>
          </w:p>
        </w:tc>
        <w:tc>
          <w:tcPr>
            <w:tcW w:w="1984" w:type="dxa"/>
          </w:tcPr>
          <w:p w14:paraId="54040E6F" w14:textId="77777777" w:rsidR="00255D92" w:rsidRPr="000D1891" w:rsidRDefault="00255D92" w:rsidP="003D5B69">
            <w:pPr>
              <w:pStyle w:val="NormalWeb"/>
              <w:spacing w:line="360" w:lineRule="auto"/>
              <w:jc w:val="both"/>
              <w:rPr>
                <w:lang w:val="en-US"/>
              </w:rPr>
            </w:pPr>
            <w:r w:rsidRPr="000D1891">
              <w:rPr>
                <w:lang w:val="en-US"/>
              </w:rPr>
              <w:t>To evaluate which breast objective parameter influences patient’s satisfaction the most.</w:t>
            </w:r>
          </w:p>
        </w:tc>
        <w:tc>
          <w:tcPr>
            <w:tcW w:w="5529" w:type="dxa"/>
          </w:tcPr>
          <w:p w14:paraId="3AAA9F6D" w14:textId="77777777" w:rsidR="00255D92" w:rsidRPr="000D1891" w:rsidRDefault="00255D92" w:rsidP="003D5B69">
            <w:pPr>
              <w:pStyle w:val="NormalWeb"/>
              <w:spacing w:line="360" w:lineRule="auto"/>
              <w:jc w:val="both"/>
              <w:rPr>
                <w:lang w:val="en-US"/>
              </w:rPr>
            </w:pPr>
            <w:r w:rsidRPr="000D1891">
              <w:rPr>
                <w:lang w:val="en-US"/>
              </w:rPr>
              <w:t>Areolar diameter asymmetry significantly affects patient’s satisfaction.</w:t>
            </w:r>
          </w:p>
        </w:tc>
      </w:tr>
      <w:tr w:rsidR="000D1891" w:rsidRPr="00BF6296" w14:paraId="6CB19372" w14:textId="77777777" w:rsidTr="00F940F1">
        <w:tc>
          <w:tcPr>
            <w:tcW w:w="1271" w:type="dxa"/>
          </w:tcPr>
          <w:p w14:paraId="71AF887F" w14:textId="35CA0CD0" w:rsidR="00255D92" w:rsidRPr="000D1891" w:rsidRDefault="00255D92" w:rsidP="003D5B69">
            <w:pPr>
              <w:pStyle w:val="NormalWeb"/>
              <w:spacing w:line="360" w:lineRule="auto"/>
              <w:jc w:val="both"/>
            </w:pPr>
            <w:r w:rsidRPr="000D1891">
              <w:t>Andjelkv</w:t>
            </w:r>
            <w:r w:rsidRPr="000D1891">
              <w:rPr>
                <w:position w:val="8"/>
              </w:rPr>
              <w:t xml:space="preserve"> et al. 2021 </w:t>
            </w:r>
            <w:r w:rsidR="00BF6296">
              <w:rPr>
                <w:noProof/>
                <w:position w:val="8"/>
              </w:rPr>
              <w:t>(15)</w:t>
            </w:r>
          </w:p>
        </w:tc>
        <w:tc>
          <w:tcPr>
            <w:tcW w:w="1276" w:type="dxa"/>
          </w:tcPr>
          <w:p w14:paraId="76145A4F" w14:textId="77777777" w:rsidR="00255D92" w:rsidRPr="000D1891" w:rsidRDefault="00255D92" w:rsidP="003D5B69">
            <w:pPr>
              <w:pStyle w:val="NormalWeb"/>
              <w:spacing w:line="360" w:lineRule="auto"/>
              <w:jc w:val="both"/>
              <w:rPr>
                <w:lang w:val="en-US"/>
              </w:rPr>
            </w:pPr>
            <w:r w:rsidRPr="000D1891">
              <w:rPr>
                <w:lang w:val="en-US"/>
              </w:rPr>
              <w:t>125</w:t>
            </w:r>
          </w:p>
        </w:tc>
        <w:tc>
          <w:tcPr>
            <w:tcW w:w="1984" w:type="dxa"/>
          </w:tcPr>
          <w:p w14:paraId="05D97161" w14:textId="77777777" w:rsidR="00255D92" w:rsidRPr="000D1891" w:rsidRDefault="00255D92" w:rsidP="003D5B69">
            <w:pPr>
              <w:pStyle w:val="NormalWeb"/>
              <w:spacing w:line="360" w:lineRule="auto"/>
              <w:jc w:val="both"/>
              <w:rPr>
                <w:lang w:val="en-US"/>
              </w:rPr>
            </w:pPr>
            <w:r w:rsidRPr="000D1891">
              <w:rPr>
                <w:lang w:val="en-US"/>
              </w:rPr>
              <w:t xml:space="preserve">To evaluate the appropriate management for herniated or </w:t>
            </w:r>
            <w:proofErr w:type="spellStart"/>
            <w:r w:rsidRPr="000D1891">
              <w:rPr>
                <w:lang w:val="en-US"/>
              </w:rPr>
              <w:t>pseudoherniated</w:t>
            </w:r>
            <w:proofErr w:type="spellEnd"/>
            <w:r w:rsidRPr="000D1891">
              <w:rPr>
                <w:lang w:val="en-US"/>
              </w:rPr>
              <w:t xml:space="preserve"> NAC.</w:t>
            </w:r>
          </w:p>
        </w:tc>
        <w:tc>
          <w:tcPr>
            <w:tcW w:w="5529" w:type="dxa"/>
          </w:tcPr>
          <w:p w14:paraId="01DF4047" w14:textId="77777777" w:rsidR="00255D92" w:rsidRPr="000D1891" w:rsidRDefault="00255D92" w:rsidP="003D5B69">
            <w:pPr>
              <w:pStyle w:val="NormalWeb"/>
              <w:spacing w:line="360" w:lineRule="auto"/>
              <w:jc w:val="both"/>
              <w:rPr>
                <w:lang w:val="en-US"/>
              </w:rPr>
            </w:pPr>
            <w:proofErr w:type="spellStart"/>
            <w:r w:rsidRPr="000D1891">
              <w:rPr>
                <w:lang w:val="en-US"/>
              </w:rPr>
              <w:t>Periareolar</w:t>
            </w:r>
            <w:proofErr w:type="spellEnd"/>
            <w:r w:rsidRPr="000D1891">
              <w:rPr>
                <w:lang w:val="en-US"/>
              </w:rPr>
              <w:t xml:space="preserve"> </w:t>
            </w:r>
            <w:proofErr w:type="spellStart"/>
            <w:r w:rsidRPr="000D1891">
              <w:rPr>
                <w:lang w:val="en-US"/>
              </w:rPr>
              <w:t>mastopexy</w:t>
            </w:r>
            <w:proofErr w:type="spellEnd"/>
            <w:r w:rsidRPr="000D1891">
              <w:rPr>
                <w:lang w:val="en-US"/>
              </w:rPr>
              <w:t>, surgical removal of herniated breast tissue, release of fibrous tissue or controlled electrocoagulation of relaxed erectile muscle are suitable techniques.</w:t>
            </w:r>
          </w:p>
        </w:tc>
      </w:tr>
      <w:tr w:rsidR="000D1891" w:rsidRPr="00BF6296" w14:paraId="352CEFCC" w14:textId="77777777" w:rsidTr="00F940F1">
        <w:tc>
          <w:tcPr>
            <w:tcW w:w="1271" w:type="dxa"/>
          </w:tcPr>
          <w:p w14:paraId="73726A55" w14:textId="543E15FF" w:rsidR="00255D92" w:rsidRPr="000D1891" w:rsidRDefault="00255D92" w:rsidP="003D5B69">
            <w:pPr>
              <w:pStyle w:val="NormalWeb"/>
              <w:spacing w:line="360" w:lineRule="auto"/>
              <w:jc w:val="both"/>
              <w:rPr>
                <w:lang w:val="en-US"/>
              </w:rPr>
            </w:pPr>
            <w:proofErr w:type="spellStart"/>
            <w:r w:rsidRPr="000D1891">
              <w:rPr>
                <w:lang w:val="en-US"/>
              </w:rPr>
              <w:t>Waltho</w:t>
            </w:r>
            <w:proofErr w:type="spellEnd"/>
            <w:r w:rsidRPr="000D1891">
              <w:rPr>
                <w:lang w:val="en-US"/>
              </w:rPr>
              <w:t xml:space="preserve"> et al. 2020 </w:t>
            </w:r>
            <w:r w:rsidR="00BF6296">
              <w:rPr>
                <w:noProof/>
                <w:lang w:val="en-US"/>
              </w:rPr>
              <w:t>(16)</w:t>
            </w:r>
          </w:p>
        </w:tc>
        <w:tc>
          <w:tcPr>
            <w:tcW w:w="1276" w:type="dxa"/>
          </w:tcPr>
          <w:p w14:paraId="076641A2" w14:textId="77777777" w:rsidR="00255D92" w:rsidRPr="000D1891" w:rsidRDefault="00255D92" w:rsidP="003D5B69">
            <w:pPr>
              <w:pStyle w:val="NormalWeb"/>
              <w:spacing w:line="360" w:lineRule="auto"/>
              <w:jc w:val="both"/>
              <w:rPr>
                <w:lang w:val="en-US"/>
              </w:rPr>
            </w:pPr>
            <w:r w:rsidRPr="000D1891">
              <w:rPr>
                <w:lang w:val="en-US"/>
              </w:rPr>
              <w:t>47</w:t>
            </w:r>
          </w:p>
        </w:tc>
        <w:tc>
          <w:tcPr>
            <w:tcW w:w="1984" w:type="dxa"/>
          </w:tcPr>
          <w:p w14:paraId="78F095FA" w14:textId="77777777" w:rsidR="00255D92" w:rsidRPr="000D1891" w:rsidRDefault="00255D92" w:rsidP="003D5B69">
            <w:pPr>
              <w:pStyle w:val="NormalWeb"/>
              <w:spacing w:line="360" w:lineRule="auto"/>
              <w:jc w:val="both"/>
              <w:rPr>
                <w:lang w:val="en-US"/>
              </w:rPr>
            </w:pPr>
            <w:r w:rsidRPr="000D1891">
              <w:rPr>
                <w:lang w:val="en-US"/>
              </w:rPr>
              <w:t>To evaluate the appropriate strategy to measure BA.</w:t>
            </w:r>
          </w:p>
        </w:tc>
        <w:tc>
          <w:tcPr>
            <w:tcW w:w="5529" w:type="dxa"/>
          </w:tcPr>
          <w:p w14:paraId="40B68584" w14:textId="77777777" w:rsidR="00255D92" w:rsidRPr="000D1891" w:rsidRDefault="00255D92" w:rsidP="003D5B69">
            <w:pPr>
              <w:pStyle w:val="NormalWeb"/>
              <w:shd w:val="clear" w:color="auto" w:fill="FFFFFF"/>
              <w:spacing w:line="360" w:lineRule="auto"/>
              <w:jc w:val="both"/>
              <w:rPr>
                <w:lang w:val="en-US"/>
              </w:rPr>
            </w:pPr>
            <w:r w:rsidRPr="000D1891">
              <w:rPr>
                <w:lang w:val="en-US"/>
              </w:rPr>
              <w:t xml:space="preserve">Preoperative self-measurements of BA through a variation of </w:t>
            </w:r>
            <w:proofErr w:type="spellStart"/>
            <w:r w:rsidRPr="000D1891">
              <w:rPr>
                <w:lang w:val="en-US"/>
              </w:rPr>
              <w:t>Bouman's</w:t>
            </w:r>
            <w:proofErr w:type="spellEnd"/>
            <w:r w:rsidRPr="000D1891">
              <w:rPr>
                <w:lang w:val="en-US"/>
              </w:rPr>
              <w:t xml:space="preserve"> technique </w:t>
            </w:r>
            <w:proofErr w:type="gramStart"/>
            <w:r w:rsidRPr="000D1891">
              <w:rPr>
                <w:lang w:val="en-US"/>
              </w:rPr>
              <w:t>is</w:t>
            </w:r>
            <w:proofErr w:type="gramEnd"/>
            <w:r w:rsidRPr="000D1891">
              <w:rPr>
                <w:lang w:val="en-US"/>
              </w:rPr>
              <w:t xml:space="preserve"> effective.</w:t>
            </w:r>
          </w:p>
        </w:tc>
      </w:tr>
      <w:tr w:rsidR="000D1891" w:rsidRPr="00BF6296" w14:paraId="5B455AAE" w14:textId="77777777" w:rsidTr="00F940F1">
        <w:tc>
          <w:tcPr>
            <w:tcW w:w="1271" w:type="dxa"/>
          </w:tcPr>
          <w:p w14:paraId="17F82C98" w14:textId="79A233FC" w:rsidR="00255D92" w:rsidRPr="000D1891" w:rsidRDefault="00255D92" w:rsidP="003D5B69">
            <w:pPr>
              <w:pStyle w:val="NormalWeb"/>
              <w:spacing w:line="360" w:lineRule="auto"/>
              <w:jc w:val="both"/>
              <w:rPr>
                <w:lang w:val="en-US"/>
              </w:rPr>
            </w:pPr>
            <w:proofErr w:type="spellStart"/>
            <w:r w:rsidRPr="000D1891">
              <w:rPr>
                <w:lang w:val="en-US"/>
              </w:rPr>
              <w:t>Patlazhan</w:t>
            </w:r>
            <w:proofErr w:type="spellEnd"/>
            <w:r w:rsidRPr="000D1891">
              <w:rPr>
                <w:lang w:val="en-US"/>
              </w:rPr>
              <w:t xml:space="preserve"> et al. 2020 </w:t>
            </w:r>
            <w:r w:rsidR="00BF6296">
              <w:rPr>
                <w:noProof/>
                <w:lang w:val="en-US"/>
              </w:rPr>
              <w:t>(17)</w:t>
            </w:r>
          </w:p>
        </w:tc>
        <w:tc>
          <w:tcPr>
            <w:tcW w:w="1276" w:type="dxa"/>
          </w:tcPr>
          <w:p w14:paraId="26D381A3" w14:textId="77777777" w:rsidR="00255D92" w:rsidRPr="000D1891" w:rsidRDefault="00255D92" w:rsidP="003D5B69">
            <w:pPr>
              <w:pStyle w:val="NormalWeb"/>
              <w:spacing w:line="360" w:lineRule="auto"/>
              <w:jc w:val="both"/>
              <w:rPr>
                <w:lang w:val="en-US"/>
              </w:rPr>
            </w:pPr>
            <w:r w:rsidRPr="000D1891">
              <w:rPr>
                <w:lang w:val="en-US"/>
              </w:rPr>
              <w:t>402</w:t>
            </w:r>
          </w:p>
        </w:tc>
        <w:tc>
          <w:tcPr>
            <w:tcW w:w="1984" w:type="dxa"/>
          </w:tcPr>
          <w:p w14:paraId="1B210975" w14:textId="77777777" w:rsidR="00255D92" w:rsidRPr="000D1891" w:rsidRDefault="00255D92" w:rsidP="003D5B69">
            <w:pPr>
              <w:pStyle w:val="NormalWeb"/>
              <w:spacing w:line="360" w:lineRule="auto"/>
              <w:jc w:val="both"/>
              <w:rPr>
                <w:lang w:val="en-US"/>
              </w:rPr>
            </w:pPr>
            <w:r w:rsidRPr="000D1891">
              <w:rPr>
                <w:lang w:val="en-US"/>
              </w:rPr>
              <w:t xml:space="preserve">To evaluate the appropriate management for BA in patients undergoing </w:t>
            </w:r>
            <w:r w:rsidRPr="000D1891">
              <w:rPr>
                <w:lang w:val="en-US"/>
              </w:rPr>
              <w:lastRenderedPageBreak/>
              <w:t xml:space="preserve">augmentation </w:t>
            </w:r>
            <w:proofErr w:type="spellStart"/>
            <w:r w:rsidRPr="000D1891">
              <w:rPr>
                <w:lang w:val="en-US"/>
              </w:rPr>
              <w:t>mammaplasty</w:t>
            </w:r>
            <w:proofErr w:type="spellEnd"/>
            <w:r w:rsidRPr="000D1891">
              <w:rPr>
                <w:lang w:val="en-US"/>
              </w:rPr>
              <w:t>.</w:t>
            </w:r>
          </w:p>
        </w:tc>
        <w:tc>
          <w:tcPr>
            <w:tcW w:w="5529" w:type="dxa"/>
          </w:tcPr>
          <w:p w14:paraId="5D748CAB" w14:textId="77777777" w:rsidR="00255D92" w:rsidRPr="000D1891" w:rsidRDefault="00255D92" w:rsidP="003D5B69">
            <w:pPr>
              <w:pStyle w:val="NormalWeb"/>
              <w:shd w:val="clear" w:color="auto" w:fill="FFFFFF"/>
              <w:spacing w:line="360" w:lineRule="auto"/>
              <w:jc w:val="both"/>
              <w:rPr>
                <w:lang w:val="en-US"/>
              </w:rPr>
            </w:pPr>
            <w:r w:rsidRPr="000D1891">
              <w:rPr>
                <w:lang w:val="en-US"/>
              </w:rPr>
              <w:lastRenderedPageBreak/>
              <w:t>Identical implants allow BA correction in most cases.</w:t>
            </w:r>
          </w:p>
        </w:tc>
      </w:tr>
      <w:tr w:rsidR="000D1891" w:rsidRPr="00BF6296" w14:paraId="7C0BA900" w14:textId="77777777" w:rsidTr="00F940F1">
        <w:tc>
          <w:tcPr>
            <w:tcW w:w="1271" w:type="dxa"/>
          </w:tcPr>
          <w:p w14:paraId="0EB4A7E5" w14:textId="0150B6EA" w:rsidR="00255D92" w:rsidRPr="000D1891" w:rsidRDefault="00255D92" w:rsidP="003D5B69">
            <w:pPr>
              <w:pStyle w:val="NormalWeb"/>
              <w:spacing w:line="360" w:lineRule="auto"/>
              <w:jc w:val="both"/>
              <w:rPr>
                <w:lang w:val="en-US"/>
              </w:rPr>
            </w:pPr>
            <w:proofErr w:type="spellStart"/>
            <w:r w:rsidRPr="000D1891">
              <w:rPr>
                <w:lang w:val="en-US"/>
              </w:rPr>
              <w:lastRenderedPageBreak/>
              <w:t>Monton</w:t>
            </w:r>
            <w:proofErr w:type="spellEnd"/>
            <w:r w:rsidRPr="000D1891">
              <w:rPr>
                <w:lang w:val="en-US"/>
              </w:rPr>
              <w:t xml:space="preserve"> et al. 2020 </w:t>
            </w:r>
            <w:r w:rsidR="00BF6296">
              <w:rPr>
                <w:noProof/>
                <w:lang w:val="en-US"/>
              </w:rPr>
              <w:t>(18)</w:t>
            </w:r>
          </w:p>
        </w:tc>
        <w:tc>
          <w:tcPr>
            <w:tcW w:w="1276" w:type="dxa"/>
          </w:tcPr>
          <w:p w14:paraId="4399B822" w14:textId="77777777" w:rsidR="00255D92" w:rsidRPr="000D1891" w:rsidRDefault="00255D92" w:rsidP="003D5B69">
            <w:pPr>
              <w:pStyle w:val="NormalWeb"/>
              <w:spacing w:line="360" w:lineRule="auto"/>
              <w:jc w:val="both"/>
              <w:rPr>
                <w:lang w:val="en-US"/>
              </w:rPr>
            </w:pPr>
            <w:r w:rsidRPr="000D1891">
              <w:rPr>
                <w:lang w:val="en-US"/>
              </w:rPr>
              <w:t>60</w:t>
            </w:r>
          </w:p>
        </w:tc>
        <w:tc>
          <w:tcPr>
            <w:tcW w:w="1984" w:type="dxa"/>
          </w:tcPr>
          <w:p w14:paraId="7B39D62D" w14:textId="77777777" w:rsidR="00255D92" w:rsidRPr="000D1891" w:rsidRDefault="00255D92" w:rsidP="003D5B69">
            <w:pPr>
              <w:pStyle w:val="NormalWeb"/>
              <w:spacing w:line="360" w:lineRule="auto"/>
              <w:jc w:val="both"/>
              <w:rPr>
                <w:lang w:val="en-US"/>
              </w:rPr>
            </w:pPr>
            <w:r w:rsidRPr="000D1891">
              <w:rPr>
                <w:lang w:val="en-US"/>
              </w:rPr>
              <w:t>To evaluate the appropriate strategy for BA assessment.</w:t>
            </w:r>
          </w:p>
        </w:tc>
        <w:tc>
          <w:tcPr>
            <w:tcW w:w="5529" w:type="dxa"/>
          </w:tcPr>
          <w:p w14:paraId="74DA76C7" w14:textId="77777777" w:rsidR="00255D92" w:rsidRPr="000D1891" w:rsidRDefault="00255D92" w:rsidP="003D5B69">
            <w:pPr>
              <w:pStyle w:val="NormalWeb"/>
              <w:shd w:val="clear" w:color="auto" w:fill="FFFFFF"/>
              <w:spacing w:line="360" w:lineRule="auto"/>
              <w:jc w:val="both"/>
              <w:rPr>
                <w:lang w:val="en-US"/>
              </w:rPr>
            </w:pPr>
            <w:r w:rsidRPr="000D1891">
              <w:rPr>
                <w:lang w:val="en-US"/>
              </w:rPr>
              <w:t xml:space="preserve">Objective assessment through specific software is more reliable compared to subjective assessment. </w:t>
            </w:r>
          </w:p>
        </w:tc>
      </w:tr>
      <w:tr w:rsidR="000D1891" w:rsidRPr="00BF6296" w14:paraId="411E6353" w14:textId="77777777" w:rsidTr="00F940F1">
        <w:tc>
          <w:tcPr>
            <w:tcW w:w="1271" w:type="dxa"/>
          </w:tcPr>
          <w:p w14:paraId="665F56D0" w14:textId="18283CC1" w:rsidR="00255D92" w:rsidRPr="000D1891" w:rsidRDefault="00255D92" w:rsidP="003D5B69">
            <w:pPr>
              <w:spacing w:line="360" w:lineRule="auto"/>
              <w:jc w:val="both"/>
              <w:rPr>
                <w:rFonts w:ascii="Times New Roman" w:hAnsi="Times New Roman" w:cs="Times New Roman"/>
              </w:rPr>
            </w:pPr>
            <w:r w:rsidRPr="000D1891">
              <w:rPr>
                <w:rFonts w:ascii="Times New Roman" w:hAnsi="Times New Roman" w:cs="Times New Roman"/>
              </w:rPr>
              <w:t xml:space="preserve">Nuzzi et al. 2020 </w:t>
            </w:r>
            <w:r w:rsidR="00BF6296">
              <w:rPr>
                <w:rFonts w:ascii="Times New Roman" w:hAnsi="Times New Roman" w:cs="Times New Roman"/>
                <w:noProof/>
              </w:rPr>
              <w:t>(19)</w:t>
            </w:r>
          </w:p>
        </w:tc>
        <w:tc>
          <w:tcPr>
            <w:tcW w:w="1276" w:type="dxa"/>
          </w:tcPr>
          <w:p w14:paraId="72926677" w14:textId="77777777" w:rsidR="00255D92" w:rsidRPr="000D1891" w:rsidRDefault="00255D92" w:rsidP="003D5B69">
            <w:pPr>
              <w:pStyle w:val="NormalWeb"/>
              <w:spacing w:line="360" w:lineRule="auto"/>
              <w:jc w:val="both"/>
              <w:rPr>
                <w:lang w:val="en-US"/>
              </w:rPr>
            </w:pPr>
            <w:r w:rsidRPr="000D1891">
              <w:rPr>
                <w:lang w:val="en-US"/>
              </w:rPr>
              <w:t>45</w:t>
            </w:r>
          </w:p>
        </w:tc>
        <w:tc>
          <w:tcPr>
            <w:tcW w:w="1984" w:type="dxa"/>
          </w:tcPr>
          <w:p w14:paraId="7571DB90" w14:textId="77777777" w:rsidR="00255D92" w:rsidRPr="000D1891" w:rsidRDefault="00255D92" w:rsidP="003D5B69">
            <w:pPr>
              <w:pStyle w:val="NormalWeb"/>
              <w:spacing w:line="360" w:lineRule="auto"/>
              <w:jc w:val="both"/>
              <w:rPr>
                <w:lang w:val="en-US"/>
              </w:rPr>
            </w:pPr>
            <w:r w:rsidRPr="000D1891">
              <w:rPr>
                <w:lang w:val="en-US"/>
              </w:rPr>
              <w:t>To evaluate the appropriate management for BAs.</w:t>
            </w:r>
          </w:p>
        </w:tc>
        <w:tc>
          <w:tcPr>
            <w:tcW w:w="5529" w:type="dxa"/>
          </w:tcPr>
          <w:p w14:paraId="2C0118BA" w14:textId="77777777" w:rsidR="00255D92" w:rsidRPr="000D1891" w:rsidRDefault="00255D92" w:rsidP="003D5B69">
            <w:pPr>
              <w:pStyle w:val="NormalWeb"/>
              <w:shd w:val="clear" w:color="auto" w:fill="FFFFFF"/>
              <w:spacing w:line="360" w:lineRule="auto"/>
              <w:jc w:val="both"/>
              <w:rPr>
                <w:lang w:val="en-US"/>
              </w:rPr>
            </w:pPr>
            <w:r w:rsidRPr="000D1891">
              <w:rPr>
                <w:lang w:val="en-US"/>
              </w:rPr>
              <w:t>Surgical correction allows for significant increase in patient’s quality of life.</w:t>
            </w:r>
          </w:p>
        </w:tc>
      </w:tr>
      <w:tr w:rsidR="000D1891" w:rsidRPr="00BF6296" w14:paraId="1518ECCE" w14:textId="77777777" w:rsidTr="00F940F1">
        <w:tc>
          <w:tcPr>
            <w:tcW w:w="1271" w:type="dxa"/>
          </w:tcPr>
          <w:p w14:paraId="45D53321" w14:textId="60D31C9B" w:rsidR="00255D92" w:rsidRPr="000D1891" w:rsidRDefault="00255D92" w:rsidP="003D5B69">
            <w:pPr>
              <w:pStyle w:val="NormalWeb"/>
              <w:spacing w:line="360" w:lineRule="auto"/>
              <w:jc w:val="both"/>
              <w:rPr>
                <w:lang w:val="en-US"/>
              </w:rPr>
            </w:pPr>
            <w:proofErr w:type="spellStart"/>
            <w:r w:rsidRPr="000D1891">
              <w:rPr>
                <w:lang w:val="en-US"/>
              </w:rPr>
              <w:t>Kalaria</w:t>
            </w:r>
            <w:proofErr w:type="spellEnd"/>
            <w:r w:rsidRPr="000D1891">
              <w:rPr>
                <w:lang w:val="en-US"/>
              </w:rPr>
              <w:t xml:space="preserve"> et al. 2018 </w:t>
            </w:r>
            <w:r w:rsidR="00BF6296">
              <w:rPr>
                <w:noProof/>
                <w:lang w:val="en-US"/>
              </w:rPr>
              <w:t>(20)</w:t>
            </w:r>
          </w:p>
        </w:tc>
        <w:tc>
          <w:tcPr>
            <w:tcW w:w="1276" w:type="dxa"/>
          </w:tcPr>
          <w:p w14:paraId="1F1759DF" w14:textId="77777777" w:rsidR="00255D92" w:rsidRPr="000D1891" w:rsidRDefault="00255D92" w:rsidP="003D5B69">
            <w:pPr>
              <w:pStyle w:val="NormalWeb"/>
              <w:spacing w:line="360" w:lineRule="auto"/>
              <w:jc w:val="both"/>
              <w:rPr>
                <w:lang w:val="en-US"/>
              </w:rPr>
            </w:pPr>
            <w:r w:rsidRPr="000D1891">
              <w:rPr>
                <w:lang w:val="en-US"/>
              </w:rPr>
              <w:t>23</w:t>
            </w:r>
          </w:p>
        </w:tc>
        <w:tc>
          <w:tcPr>
            <w:tcW w:w="1984" w:type="dxa"/>
          </w:tcPr>
          <w:p w14:paraId="5DDF9488" w14:textId="77777777" w:rsidR="00255D92" w:rsidRPr="000D1891" w:rsidRDefault="00255D92" w:rsidP="003D5B69">
            <w:pPr>
              <w:pStyle w:val="NormalWeb"/>
              <w:spacing w:line="360" w:lineRule="auto"/>
              <w:jc w:val="both"/>
              <w:rPr>
                <w:lang w:val="en-US"/>
              </w:rPr>
            </w:pPr>
            <w:r w:rsidRPr="000D1891">
              <w:rPr>
                <w:lang w:val="en-US"/>
              </w:rPr>
              <w:t xml:space="preserve">To evaluate the appropriate management for </w:t>
            </w:r>
            <w:proofErr w:type="spellStart"/>
            <w:r w:rsidRPr="000D1891">
              <w:rPr>
                <w:lang w:val="en-US"/>
              </w:rPr>
              <w:t>symmastia</w:t>
            </w:r>
            <w:proofErr w:type="spellEnd"/>
            <w:r w:rsidRPr="000D1891">
              <w:rPr>
                <w:lang w:val="en-US"/>
              </w:rPr>
              <w:t>.</w:t>
            </w:r>
          </w:p>
        </w:tc>
        <w:tc>
          <w:tcPr>
            <w:tcW w:w="5529" w:type="dxa"/>
          </w:tcPr>
          <w:p w14:paraId="6551FB0C" w14:textId="77777777" w:rsidR="00255D92" w:rsidRPr="000D1891" w:rsidRDefault="00255D92" w:rsidP="003D5B69">
            <w:pPr>
              <w:pStyle w:val="NormalWeb"/>
              <w:shd w:val="clear" w:color="auto" w:fill="FFFFFF"/>
              <w:spacing w:line="360" w:lineRule="auto"/>
              <w:jc w:val="both"/>
              <w:rPr>
                <w:lang w:val="en-US"/>
              </w:rPr>
            </w:pPr>
            <w:proofErr w:type="spellStart"/>
            <w:r w:rsidRPr="000D1891">
              <w:rPr>
                <w:lang w:val="en-US"/>
              </w:rPr>
              <w:t>Symmastia</w:t>
            </w:r>
            <w:proofErr w:type="spellEnd"/>
            <w:r w:rsidRPr="000D1891">
              <w:rPr>
                <w:lang w:val="en-US"/>
              </w:rPr>
              <w:t xml:space="preserve"> repair should include </w:t>
            </w:r>
            <w:proofErr w:type="spellStart"/>
            <w:r w:rsidRPr="000D1891">
              <w:rPr>
                <w:lang w:val="en-US"/>
              </w:rPr>
              <w:t>Scarpa’s</w:t>
            </w:r>
            <w:proofErr w:type="spellEnd"/>
            <w:r w:rsidRPr="000D1891">
              <w:rPr>
                <w:lang w:val="en-US"/>
              </w:rPr>
              <w:t xml:space="preserve"> fascia and pectoralis major muscle securing to the sternum, avoiding sub-muscular implants. </w:t>
            </w:r>
          </w:p>
        </w:tc>
      </w:tr>
      <w:tr w:rsidR="000D1891" w:rsidRPr="00BF6296" w14:paraId="136BFC9F" w14:textId="77777777" w:rsidTr="00F940F1">
        <w:tc>
          <w:tcPr>
            <w:tcW w:w="1271" w:type="dxa"/>
          </w:tcPr>
          <w:p w14:paraId="78414E75" w14:textId="6D870DE4" w:rsidR="00255D92" w:rsidRPr="000D1891" w:rsidRDefault="00EA03CA" w:rsidP="00EA03CA">
            <w:pPr>
              <w:pStyle w:val="NormalWeb"/>
              <w:spacing w:line="360" w:lineRule="auto"/>
              <w:jc w:val="both"/>
              <w:rPr>
                <w:lang w:val="en-US"/>
              </w:rPr>
            </w:pPr>
            <w:r>
              <w:rPr>
                <w:lang w:val="en-US"/>
              </w:rPr>
              <w:t xml:space="preserve">Young </w:t>
            </w:r>
            <w:proofErr w:type="spellStart"/>
            <w:r>
              <w:rPr>
                <w:lang w:val="en-US"/>
              </w:rPr>
              <w:t>Rha</w:t>
            </w:r>
            <w:proofErr w:type="spellEnd"/>
            <w:r>
              <w:rPr>
                <w:lang w:val="en-US"/>
              </w:rPr>
              <w:t xml:space="preserve"> et al. 2016</w:t>
            </w:r>
          </w:p>
        </w:tc>
        <w:tc>
          <w:tcPr>
            <w:tcW w:w="1276" w:type="dxa"/>
          </w:tcPr>
          <w:p w14:paraId="7C6BE479" w14:textId="77777777" w:rsidR="00255D92" w:rsidRPr="000D1891" w:rsidRDefault="00255D92" w:rsidP="003D5B69">
            <w:pPr>
              <w:pStyle w:val="NormalWeb"/>
              <w:spacing w:line="360" w:lineRule="auto"/>
              <w:jc w:val="both"/>
              <w:rPr>
                <w:lang w:val="en-US"/>
              </w:rPr>
            </w:pPr>
            <w:r w:rsidRPr="000D1891">
              <w:rPr>
                <w:lang w:val="en-US"/>
              </w:rPr>
              <w:t>13</w:t>
            </w:r>
          </w:p>
        </w:tc>
        <w:tc>
          <w:tcPr>
            <w:tcW w:w="1984" w:type="dxa"/>
          </w:tcPr>
          <w:p w14:paraId="5228ED78"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To evaluate the role of breast volume in </w:t>
            </w:r>
            <w:r w:rsidRPr="000D1891">
              <w:rPr>
                <w:rFonts w:ascii="Times New Roman" w:hAnsi="Times New Roman" w:cs="Times New Roman"/>
                <w:shd w:val="clear" w:color="auto" w:fill="FFFFFF"/>
                <w:lang w:val="en-US"/>
              </w:rPr>
              <w:t>pectus excavatum related BA.</w:t>
            </w:r>
          </w:p>
        </w:tc>
        <w:tc>
          <w:tcPr>
            <w:tcW w:w="5529" w:type="dxa"/>
          </w:tcPr>
          <w:p w14:paraId="072AE3A6" w14:textId="77777777" w:rsidR="00255D92" w:rsidRPr="000D1891" w:rsidRDefault="00255D92" w:rsidP="003D5B69">
            <w:pPr>
              <w:spacing w:line="360" w:lineRule="auto"/>
              <w:jc w:val="both"/>
              <w:rPr>
                <w:rFonts w:ascii="Times New Roman" w:hAnsi="Times New Roman" w:cs="Times New Roman"/>
                <w:shd w:val="clear" w:color="auto" w:fill="FFFFFF"/>
                <w:lang w:val="en-US"/>
              </w:rPr>
            </w:pPr>
            <w:r w:rsidRPr="000D1891">
              <w:rPr>
                <w:rFonts w:ascii="Times New Roman" w:hAnsi="Times New Roman" w:cs="Times New Roman"/>
                <w:shd w:val="clear" w:color="auto" w:fill="FFFFFF"/>
                <w:lang w:val="en-US"/>
              </w:rPr>
              <w:t>Skeletal correction + breast augmentation was effective.</w:t>
            </w:r>
          </w:p>
        </w:tc>
      </w:tr>
      <w:tr w:rsidR="000D1891" w:rsidRPr="00BF6296" w14:paraId="58BD6AFE" w14:textId="77777777" w:rsidTr="00F940F1">
        <w:tc>
          <w:tcPr>
            <w:tcW w:w="1271" w:type="dxa"/>
          </w:tcPr>
          <w:p w14:paraId="30C724C6" w14:textId="712CE0A9" w:rsidR="00255D92" w:rsidRPr="000D1891" w:rsidRDefault="00255D92" w:rsidP="00EA03CA">
            <w:pPr>
              <w:pStyle w:val="NormalWeb"/>
              <w:spacing w:line="360" w:lineRule="auto"/>
              <w:jc w:val="both"/>
            </w:pPr>
            <w:r w:rsidRPr="000D1891">
              <w:t xml:space="preserve">Rinaldi et al. 2015 </w:t>
            </w:r>
          </w:p>
        </w:tc>
        <w:tc>
          <w:tcPr>
            <w:tcW w:w="1276" w:type="dxa"/>
          </w:tcPr>
          <w:p w14:paraId="62DA7E91" w14:textId="77777777" w:rsidR="00255D92" w:rsidRPr="000D1891" w:rsidRDefault="00255D92" w:rsidP="003D5B69">
            <w:pPr>
              <w:pStyle w:val="NormalWeb"/>
              <w:spacing w:line="360" w:lineRule="auto"/>
              <w:jc w:val="both"/>
              <w:rPr>
                <w:lang w:val="en-US"/>
              </w:rPr>
            </w:pPr>
            <w:r w:rsidRPr="000D1891">
              <w:rPr>
                <w:lang w:val="en-US"/>
              </w:rPr>
              <w:t>13</w:t>
            </w:r>
          </w:p>
        </w:tc>
        <w:tc>
          <w:tcPr>
            <w:tcW w:w="1984" w:type="dxa"/>
          </w:tcPr>
          <w:p w14:paraId="73367B2E"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To evaluate the appropriate strategy for thoracic BA assessment. </w:t>
            </w:r>
          </w:p>
        </w:tc>
        <w:tc>
          <w:tcPr>
            <w:tcW w:w="5529" w:type="dxa"/>
          </w:tcPr>
          <w:p w14:paraId="0C20933E"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shd w:val="clear" w:color="auto" w:fill="FFFFFF"/>
                <w:lang w:val="en-US"/>
              </w:rPr>
              <w:t>Breast/chest wall MRI was effective for planning breast augmentation.</w:t>
            </w:r>
          </w:p>
        </w:tc>
      </w:tr>
      <w:tr w:rsidR="000D1891" w:rsidRPr="00BF6296" w14:paraId="4F19C869" w14:textId="77777777" w:rsidTr="00F940F1">
        <w:tc>
          <w:tcPr>
            <w:tcW w:w="1271" w:type="dxa"/>
          </w:tcPr>
          <w:p w14:paraId="75BE7853" w14:textId="61B39579" w:rsidR="00255D92" w:rsidRPr="000D1891" w:rsidRDefault="00255D92" w:rsidP="00EA03CA">
            <w:pPr>
              <w:pStyle w:val="NormalWeb"/>
              <w:spacing w:line="360" w:lineRule="auto"/>
              <w:jc w:val="both"/>
            </w:pPr>
            <w:r w:rsidRPr="000D1891">
              <w:t xml:space="preserve">Nuzzi et al. 2014 </w:t>
            </w:r>
          </w:p>
        </w:tc>
        <w:tc>
          <w:tcPr>
            <w:tcW w:w="1276" w:type="dxa"/>
          </w:tcPr>
          <w:p w14:paraId="271AF121" w14:textId="77777777" w:rsidR="00255D92" w:rsidRPr="000D1891" w:rsidRDefault="00255D92" w:rsidP="003D5B69">
            <w:pPr>
              <w:pStyle w:val="NormalWeb"/>
              <w:spacing w:line="360" w:lineRule="auto"/>
              <w:jc w:val="both"/>
              <w:rPr>
                <w:lang w:val="en-US"/>
              </w:rPr>
            </w:pPr>
            <w:r w:rsidRPr="000D1891">
              <w:rPr>
                <w:lang w:val="en-US"/>
              </w:rPr>
              <w:t>59</w:t>
            </w:r>
          </w:p>
        </w:tc>
        <w:tc>
          <w:tcPr>
            <w:tcW w:w="1984" w:type="dxa"/>
          </w:tcPr>
          <w:p w14:paraId="4FA144E5" w14:textId="77777777" w:rsidR="00255D92" w:rsidRPr="000D1891" w:rsidRDefault="00255D9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To evaluate the psychological impact of adolescent BA </w:t>
            </w:r>
          </w:p>
        </w:tc>
        <w:tc>
          <w:tcPr>
            <w:tcW w:w="5529" w:type="dxa"/>
          </w:tcPr>
          <w:p w14:paraId="78DCF116" w14:textId="77777777" w:rsidR="00255D92" w:rsidRPr="000D1891" w:rsidRDefault="00255D92" w:rsidP="003D5B69">
            <w:pPr>
              <w:spacing w:line="360" w:lineRule="auto"/>
              <w:jc w:val="both"/>
              <w:rPr>
                <w:rFonts w:ascii="Times New Roman" w:hAnsi="Times New Roman" w:cs="Times New Roman"/>
                <w:shd w:val="clear" w:color="auto" w:fill="FFFFFF"/>
                <w:lang w:val="en-US"/>
              </w:rPr>
            </w:pPr>
            <w:r w:rsidRPr="000D1891">
              <w:rPr>
                <w:rFonts w:ascii="Times New Roman" w:hAnsi="Times New Roman" w:cs="Times New Roman"/>
                <w:shd w:val="clear" w:color="auto" w:fill="FFFFFF"/>
                <w:lang w:val="en-US"/>
              </w:rPr>
              <w:t xml:space="preserve">Adolescent BA was related to </w:t>
            </w:r>
            <w:proofErr w:type="spellStart"/>
            <w:r w:rsidRPr="000D1891">
              <w:rPr>
                <w:rFonts w:ascii="Times New Roman" w:hAnsi="Times New Roman" w:cs="Times New Roman"/>
                <w:shd w:val="clear" w:color="auto" w:fill="FFFFFF"/>
                <w:lang w:val="en-US"/>
              </w:rPr>
              <w:t>significative</w:t>
            </w:r>
            <w:proofErr w:type="spellEnd"/>
            <w:r w:rsidRPr="000D1891">
              <w:rPr>
                <w:rFonts w:ascii="Times New Roman" w:hAnsi="Times New Roman" w:cs="Times New Roman"/>
                <w:shd w:val="clear" w:color="auto" w:fill="FFFFFF"/>
                <w:lang w:val="en-US"/>
              </w:rPr>
              <w:t xml:space="preserve"> reduction of the quality of life.</w:t>
            </w:r>
          </w:p>
        </w:tc>
      </w:tr>
    </w:tbl>
    <w:p w14:paraId="7FF7A1EA" w14:textId="77777777" w:rsidR="00EA03CA" w:rsidRDefault="00EA03CA"/>
    <w:p w14:paraId="65C85819" w14:textId="713848BE" w:rsidR="00BD2DC4" w:rsidRDefault="00C403B7" w:rsidP="003D5B69">
      <w:pPr>
        <w:spacing w:line="360" w:lineRule="auto"/>
        <w:jc w:val="both"/>
        <w:rPr>
          <w:rFonts w:ascii="Times New Roman" w:hAnsi="Times New Roman" w:cs="Times New Roman"/>
          <w:bCs/>
          <w:sz w:val="20"/>
          <w:szCs w:val="20"/>
          <w:lang w:val="en-GB"/>
        </w:rPr>
      </w:pPr>
      <w:bookmarkStart w:id="0" w:name="_GoBack"/>
      <w:bookmarkEnd w:id="0"/>
      <w:r w:rsidRPr="000D1891">
        <w:rPr>
          <w:rFonts w:ascii="Times New Roman" w:hAnsi="Times New Roman" w:cs="Times New Roman"/>
          <w:b/>
          <w:sz w:val="20"/>
          <w:szCs w:val="20"/>
          <w:lang w:val="en-GB"/>
        </w:rPr>
        <w:t xml:space="preserve">Ethic </w:t>
      </w:r>
      <w:r w:rsidR="001B4340" w:rsidRPr="000D1891">
        <w:rPr>
          <w:rFonts w:ascii="Times New Roman" w:eastAsia="STIX-Regular" w:hAnsi="Times New Roman"/>
          <w:b/>
          <w:sz w:val="20"/>
          <w:szCs w:val="20"/>
          <w:lang w:val="en-US"/>
        </w:rPr>
        <w:t>approval</w:t>
      </w:r>
      <w:r w:rsidRPr="000D1891">
        <w:rPr>
          <w:rFonts w:ascii="Times New Roman" w:hAnsi="Times New Roman" w:cs="Times New Roman"/>
          <w:b/>
          <w:sz w:val="20"/>
          <w:szCs w:val="20"/>
          <w:lang w:val="en-GB"/>
        </w:rPr>
        <w:t xml:space="preserve">: </w:t>
      </w:r>
      <w:r w:rsidR="00F74742" w:rsidRPr="000D1891">
        <w:rPr>
          <w:rFonts w:ascii="Times New Roman" w:hAnsi="Times New Roman" w:cs="Times New Roman"/>
          <w:bCs/>
          <w:sz w:val="20"/>
          <w:szCs w:val="20"/>
          <w:lang w:val="en-GB"/>
        </w:rPr>
        <w:t>This study was performed in line with the principles of the Declaration of Helsinki. Ethics committee approval was not required.</w:t>
      </w:r>
    </w:p>
    <w:p w14:paraId="629F18CF" w14:textId="77777777" w:rsidR="00BD2DC4" w:rsidRDefault="00164DE3" w:rsidP="003D5B69">
      <w:pPr>
        <w:spacing w:line="360" w:lineRule="auto"/>
        <w:jc w:val="both"/>
        <w:rPr>
          <w:rFonts w:ascii="Times New Roman" w:hAnsi="Times New Roman" w:cs="Times New Roman"/>
          <w:bCs/>
          <w:sz w:val="20"/>
          <w:szCs w:val="20"/>
          <w:lang w:val="en-US"/>
        </w:rPr>
      </w:pPr>
      <w:r w:rsidRPr="000D1891">
        <w:rPr>
          <w:rFonts w:ascii="Times New Roman" w:hAnsi="Times New Roman" w:cs="Times New Roman"/>
          <w:b/>
          <w:sz w:val="20"/>
          <w:szCs w:val="20"/>
          <w:lang w:val="en-GB"/>
        </w:rPr>
        <w:t xml:space="preserve">Conflict of </w:t>
      </w:r>
      <w:r w:rsidR="00FC1387">
        <w:rPr>
          <w:rFonts w:ascii="Times New Roman" w:hAnsi="Times New Roman" w:cs="Times New Roman"/>
          <w:b/>
          <w:sz w:val="20"/>
          <w:szCs w:val="20"/>
          <w:lang w:val="en-GB"/>
        </w:rPr>
        <w:t>i</w:t>
      </w:r>
      <w:r w:rsidRPr="000D1891">
        <w:rPr>
          <w:rFonts w:ascii="Times New Roman" w:hAnsi="Times New Roman" w:cs="Times New Roman"/>
          <w:b/>
          <w:sz w:val="20"/>
          <w:szCs w:val="20"/>
          <w:lang w:val="en-GB"/>
        </w:rPr>
        <w:t xml:space="preserve">nterest: </w:t>
      </w:r>
      <w:r w:rsidR="006511BC" w:rsidRPr="000D1891">
        <w:rPr>
          <w:rFonts w:ascii="Times New Roman" w:hAnsi="Times New Roman" w:cs="Times New Roman"/>
          <w:bCs/>
          <w:sz w:val="20"/>
          <w:szCs w:val="20"/>
          <w:lang w:val="en-US"/>
        </w:rPr>
        <w:t>Each author declares that he or she has no commercial associations (e.g. consultancies, stock ownership, equity interest, patent/licensing arrangement etc.) that might pose a conflict of interest in connection with the submitted article</w:t>
      </w:r>
      <w:r w:rsidR="00632252" w:rsidRPr="000D1891">
        <w:rPr>
          <w:rFonts w:ascii="Times New Roman" w:hAnsi="Times New Roman" w:cs="Times New Roman"/>
          <w:bCs/>
          <w:sz w:val="20"/>
          <w:szCs w:val="20"/>
          <w:lang w:val="en-US"/>
        </w:rPr>
        <w:t>.</w:t>
      </w:r>
    </w:p>
    <w:p w14:paraId="4BA86A8D" w14:textId="77777777" w:rsidR="00BD2DC4" w:rsidRDefault="00C403B7" w:rsidP="003D5B69">
      <w:pPr>
        <w:spacing w:line="360" w:lineRule="auto"/>
        <w:jc w:val="both"/>
        <w:rPr>
          <w:rFonts w:ascii="Times New Roman" w:hAnsi="Times New Roman" w:cs="Times New Roman"/>
          <w:bCs/>
          <w:sz w:val="20"/>
          <w:szCs w:val="20"/>
          <w:lang w:val="en-US"/>
        </w:rPr>
      </w:pPr>
      <w:proofErr w:type="gramStart"/>
      <w:r w:rsidRPr="000D1891">
        <w:rPr>
          <w:rFonts w:ascii="Times New Roman" w:hAnsi="Times New Roman" w:cs="Times New Roman"/>
          <w:b/>
          <w:sz w:val="20"/>
          <w:szCs w:val="20"/>
          <w:lang w:val="en-US"/>
        </w:rPr>
        <w:t>Authors</w:t>
      </w:r>
      <w:proofErr w:type="gramEnd"/>
      <w:r w:rsidRPr="000D1891">
        <w:rPr>
          <w:rFonts w:ascii="Times New Roman" w:hAnsi="Times New Roman" w:cs="Times New Roman"/>
          <w:b/>
          <w:sz w:val="20"/>
          <w:szCs w:val="20"/>
          <w:lang w:val="en-US"/>
        </w:rPr>
        <w:t xml:space="preserve"> </w:t>
      </w:r>
      <w:r w:rsidR="00FC1387">
        <w:rPr>
          <w:rFonts w:ascii="Times New Roman" w:hAnsi="Times New Roman" w:cs="Times New Roman"/>
          <w:b/>
          <w:sz w:val="20"/>
          <w:szCs w:val="20"/>
          <w:lang w:val="en-US"/>
        </w:rPr>
        <w:t>c</w:t>
      </w:r>
      <w:r w:rsidRPr="000D1891">
        <w:rPr>
          <w:rFonts w:ascii="Times New Roman" w:hAnsi="Times New Roman" w:cs="Times New Roman"/>
          <w:b/>
          <w:sz w:val="20"/>
          <w:szCs w:val="20"/>
          <w:lang w:val="en-US"/>
        </w:rPr>
        <w:t xml:space="preserve">ontribution: </w:t>
      </w:r>
      <w:r w:rsidR="00255D92" w:rsidRPr="000D1891">
        <w:rPr>
          <w:rFonts w:ascii="Times New Roman" w:hAnsi="Times New Roman" w:cs="Times New Roman"/>
          <w:bCs/>
          <w:sz w:val="20"/>
          <w:szCs w:val="20"/>
          <w:lang w:val="en-US"/>
        </w:rPr>
        <w:t>All authors contributed to the study conception and design. Material preparation, data collection</w:t>
      </w:r>
      <w:r w:rsidR="002F12C6" w:rsidRPr="000D1891">
        <w:rPr>
          <w:rFonts w:ascii="Times New Roman" w:hAnsi="Times New Roman" w:cs="Times New Roman"/>
          <w:bCs/>
          <w:sz w:val="20"/>
          <w:szCs w:val="20"/>
          <w:lang w:val="en-US"/>
        </w:rPr>
        <w:t xml:space="preserve"> and </w:t>
      </w:r>
      <w:r w:rsidR="00255D92" w:rsidRPr="000D1891">
        <w:rPr>
          <w:rFonts w:ascii="Times New Roman" w:hAnsi="Times New Roman" w:cs="Times New Roman"/>
          <w:bCs/>
          <w:sz w:val="20"/>
          <w:szCs w:val="20"/>
          <w:lang w:val="en-US"/>
        </w:rPr>
        <w:t xml:space="preserve">analysis </w:t>
      </w:r>
      <w:r w:rsidR="002F12C6" w:rsidRPr="000D1891">
        <w:rPr>
          <w:rFonts w:ascii="Times New Roman" w:hAnsi="Times New Roman" w:cs="Times New Roman"/>
          <w:bCs/>
          <w:sz w:val="20"/>
          <w:szCs w:val="20"/>
          <w:lang w:val="en-US"/>
        </w:rPr>
        <w:t xml:space="preserve">were performed by Pietro </w:t>
      </w:r>
      <w:proofErr w:type="spellStart"/>
      <w:r w:rsidR="002F12C6" w:rsidRPr="000D1891">
        <w:rPr>
          <w:rFonts w:ascii="Times New Roman" w:hAnsi="Times New Roman" w:cs="Times New Roman"/>
          <w:bCs/>
          <w:sz w:val="20"/>
          <w:szCs w:val="20"/>
          <w:lang w:val="en-US"/>
        </w:rPr>
        <w:t>Susini</w:t>
      </w:r>
      <w:proofErr w:type="spellEnd"/>
      <w:r w:rsidR="002F12C6" w:rsidRPr="000D1891">
        <w:rPr>
          <w:rFonts w:ascii="Times New Roman" w:hAnsi="Times New Roman" w:cs="Times New Roman"/>
          <w:bCs/>
          <w:sz w:val="20"/>
          <w:szCs w:val="20"/>
          <w:lang w:val="en-US"/>
        </w:rPr>
        <w:t xml:space="preserve"> and Anastasia </w:t>
      </w:r>
      <w:proofErr w:type="spellStart"/>
      <w:r w:rsidR="002F12C6" w:rsidRPr="000D1891">
        <w:rPr>
          <w:rFonts w:ascii="Times New Roman" w:hAnsi="Times New Roman" w:cs="Times New Roman"/>
          <w:bCs/>
          <w:sz w:val="20"/>
          <w:szCs w:val="20"/>
          <w:lang w:val="en-US"/>
        </w:rPr>
        <w:t>Fidanza</w:t>
      </w:r>
      <w:proofErr w:type="spellEnd"/>
      <w:r w:rsidR="002F12C6" w:rsidRPr="000D1891">
        <w:rPr>
          <w:rFonts w:ascii="Times New Roman" w:hAnsi="Times New Roman" w:cs="Times New Roman"/>
          <w:bCs/>
          <w:sz w:val="20"/>
          <w:szCs w:val="20"/>
          <w:lang w:val="en-US"/>
        </w:rPr>
        <w:t>.</w:t>
      </w:r>
      <w:r w:rsidR="00BD2DC4">
        <w:rPr>
          <w:rFonts w:ascii="Times New Roman" w:hAnsi="Times New Roman" w:cs="Times New Roman"/>
          <w:bCs/>
          <w:sz w:val="20"/>
          <w:szCs w:val="20"/>
          <w:lang w:val="en-US"/>
        </w:rPr>
        <w:t xml:space="preserve"> </w:t>
      </w:r>
      <w:r w:rsidR="002F12C6" w:rsidRPr="000D1891">
        <w:rPr>
          <w:rFonts w:ascii="Times New Roman" w:hAnsi="Times New Roman" w:cs="Times New Roman"/>
          <w:bCs/>
          <w:sz w:val="20"/>
          <w:szCs w:val="20"/>
          <w:lang w:val="en-US"/>
        </w:rPr>
        <w:t>W</w:t>
      </w:r>
      <w:r w:rsidR="00255D92" w:rsidRPr="000D1891">
        <w:rPr>
          <w:rFonts w:ascii="Times New Roman" w:hAnsi="Times New Roman" w:cs="Times New Roman"/>
          <w:bCs/>
          <w:sz w:val="20"/>
          <w:szCs w:val="20"/>
          <w:lang w:val="en-US"/>
        </w:rPr>
        <w:t xml:space="preserve">riting of the first draft </w:t>
      </w:r>
      <w:r w:rsidR="002F12C6" w:rsidRPr="000D1891">
        <w:rPr>
          <w:rFonts w:ascii="Times New Roman" w:hAnsi="Times New Roman" w:cs="Times New Roman"/>
          <w:bCs/>
          <w:sz w:val="20"/>
          <w:szCs w:val="20"/>
          <w:lang w:val="en-US"/>
        </w:rPr>
        <w:t>was</w:t>
      </w:r>
      <w:r w:rsidR="00255D92" w:rsidRPr="000D1891">
        <w:rPr>
          <w:rFonts w:ascii="Times New Roman" w:hAnsi="Times New Roman" w:cs="Times New Roman"/>
          <w:bCs/>
          <w:sz w:val="20"/>
          <w:szCs w:val="20"/>
          <w:lang w:val="en-US"/>
        </w:rPr>
        <w:t xml:space="preserve"> performed by P</w:t>
      </w:r>
      <w:r w:rsidR="002F12C6" w:rsidRPr="000D1891">
        <w:rPr>
          <w:rFonts w:ascii="Times New Roman" w:hAnsi="Times New Roman" w:cs="Times New Roman"/>
          <w:bCs/>
          <w:sz w:val="20"/>
          <w:szCs w:val="20"/>
          <w:lang w:val="en-US"/>
        </w:rPr>
        <w:t xml:space="preserve">ietro </w:t>
      </w:r>
      <w:proofErr w:type="spellStart"/>
      <w:r w:rsidR="00255D92" w:rsidRPr="000D1891">
        <w:rPr>
          <w:rFonts w:ascii="Times New Roman" w:hAnsi="Times New Roman" w:cs="Times New Roman"/>
          <w:bCs/>
          <w:sz w:val="20"/>
          <w:szCs w:val="20"/>
          <w:lang w:val="en-US"/>
        </w:rPr>
        <w:lastRenderedPageBreak/>
        <w:t>S</w:t>
      </w:r>
      <w:r w:rsidR="002F12C6" w:rsidRPr="000D1891">
        <w:rPr>
          <w:rFonts w:ascii="Times New Roman" w:hAnsi="Times New Roman" w:cs="Times New Roman"/>
          <w:bCs/>
          <w:sz w:val="20"/>
          <w:szCs w:val="20"/>
          <w:lang w:val="en-US"/>
        </w:rPr>
        <w:t>usini</w:t>
      </w:r>
      <w:proofErr w:type="spellEnd"/>
      <w:r w:rsidR="002F12C6" w:rsidRPr="000D1891">
        <w:rPr>
          <w:rFonts w:ascii="Times New Roman" w:hAnsi="Times New Roman" w:cs="Times New Roman"/>
          <w:bCs/>
          <w:sz w:val="20"/>
          <w:szCs w:val="20"/>
          <w:lang w:val="en-US"/>
        </w:rPr>
        <w:t xml:space="preserve"> </w:t>
      </w:r>
      <w:r w:rsidR="00255D92" w:rsidRPr="000D1891">
        <w:rPr>
          <w:rFonts w:ascii="Times New Roman" w:hAnsi="Times New Roman" w:cs="Times New Roman"/>
          <w:bCs/>
          <w:sz w:val="20"/>
          <w:szCs w:val="20"/>
          <w:lang w:val="en-US"/>
        </w:rPr>
        <w:t>and A</w:t>
      </w:r>
      <w:r w:rsidR="002F12C6" w:rsidRPr="000D1891">
        <w:rPr>
          <w:rFonts w:ascii="Times New Roman" w:hAnsi="Times New Roman" w:cs="Times New Roman"/>
          <w:bCs/>
          <w:sz w:val="20"/>
          <w:szCs w:val="20"/>
          <w:lang w:val="en-US"/>
        </w:rPr>
        <w:t xml:space="preserve">lessandro </w:t>
      </w:r>
      <w:proofErr w:type="spellStart"/>
      <w:r w:rsidR="00255D92" w:rsidRPr="000D1891">
        <w:rPr>
          <w:rFonts w:ascii="Times New Roman" w:hAnsi="Times New Roman" w:cs="Times New Roman"/>
          <w:bCs/>
          <w:sz w:val="20"/>
          <w:szCs w:val="20"/>
          <w:lang w:val="en-US"/>
        </w:rPr>
        <w:t>I</w:t>
      </w:r>
      <w:r w:rsidR="002F12C6" w:rsidRPr="000D1891">
        <w:rPr>
          <w:rFonts w:ascii="Times New Roman" w:hAnsi="Times New Roman" w:cs="Times New Roman"/>
          <w:bCs/>
          <w:sz w:val="20"/>
          <w:szCs w:val="20"/>
          <w:lang w:val="en-US"/>
        </w:rPr>
        <w:t>nnocenti</w:t>
      </w:r>
      <w:proofErr w:type="spellEnd"/>
      <w:r w:rsidR="00255D92" w:rsidRPr="000D1891">
        <w:rPr>
          <w:rFonts w:ascii="Times New Roman" w:hAnsi="Times New Roman" w:cs="Times New Roman"/>
          <w:bCs/>
          <w:sz w:val="20"/>
          <w:szCs w:val="20"/>
          <w:lang w:val="en-US"/>
        </w:rPr>
        <w:t>. All authors commented on previous versions of the manuscript. All authors read and approved the final manuscript.</w:t>
      </w:r>
    </w:p>
    <w:p w14:paraId="54DEC3B7" w14:textId="77777777" w:rsidR="00BD2DC4" w:rsidRDefault="00104A41" w:rsidP="003D5B69">
      <w:pPr>
        <w:pStyle w:val="MedLav151text2"/>
        <w:spacing w:line="360" w:lineRule="auto"/>
        <w:ind w:firstLine="0"/>
        <w:rPr>
          <w:rFonts w:ascii="Times New Roman" w:hAnsi="Times New Roman"/>
          <w:color w:val="auto"/>
          <w:sz w:val="20"/>
          <w:szCs w:val="20"/>
        </w:rPr>
      </w:pPr>
      <w:r w:rsidRPr="000D1891">
        <w:rPr>
          <w:rFonts w:ascii="Times New Roman" w:hAnsi="Times New Roman"/>
          <w:b/>
          <w:bCs/>
          <w:color w:val="auto"/>
          <w:sz w:val="20"/>
          <w:szCs w:val="20"/>
          <w:lang w:val="en-GB"/>
        </w:rPr>
        <w:t xml:space="preserve">Declaration on the use of AI: </w:t>
      </w:r>
      <w:r w:rsidRPr="000D1891">
        <w:rPr>
          <w:rFonts w:ascii="Times New Roman" w:hAnsi="Times New Roman"/>
          <w:color w:val="auto"/>
          <w:sz w:val="20"/>
          <w:szCs w:val="20"/>
          <w:lang w:val="en-GB"/>
        </w:rPr>
        <w:t>"none".</w:t>
      </w:r>
    </w:p>
    <w:p w14:paraId="7256A775" w14:textId="77777777" w:rsidR="00BD2DC4" w:rsidRDefault="009160DE" w:rsidP="003D5B69">
      <w:pPr>
        <w:spacing w:line="360" w:lineRule="auto"/>
        <w:jc w:val="both"/>
        <w:rPr>
          <w:rFonts w:ascii="Times New Roman" w:hAnsi="Times New Roman" w:cs="Times New Roman"/>
          <w:b/>
          <w:sz w:val="20"/>
          <w:szCs w:val="20"/>
          <w:lang w:val="en-GB"/>
        </w:rPr>
      </w:pPr>
      <w:r w:rsidRPr="000D1891">
        <w:rPr>
          <w:rFonts w:ascii="Times New Roman" w:hAnsi="Times New Roman" w:cs="Times New Roman"/>
          <w:b/>
          <w:sz w:val="20"/>
          <w:szCs w:val="20"/>
          <w:lang w:val="en-GB"/>
        </w:rPr>
        <w:t xml:space="preserve">Funding: </w:t>
      </w:r>
      <w:r w:rsidR="00255D92" w:rsidRPr="000D1891">
        <w:rPr>
          <w:rFonts w:ascii="Times New Roman" w:hAnsi="Times New Roman" w:cs="Times New Roman"/>
          <w:bCs/>
          <w:sz w:val="20"/>
          <w:szCs w:val="20"/>
          <w:lang w:val="en-GB"/>
        </w:rPr>
        <w:t>The authors declare that no funds, grants, or other support were received during the preparation of this manuscript.</w:t>
      </w: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4E021A99" w14:textId="761C156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Malata CM, Boot JC, Bradbury ET, Ramli AR, Sharpe DT. Congenital breast asymmetry: subjective and objective assessment. Br J Plast Surg. 1994;47(2):95-102.</w:t>
      </w:r>
    </w:p>
    <w:p w14:paraId="06D33F91" w14:textId="2E6DAA7F"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Innocenti A. Sisters But Not Twins: A Critical Appraisal of Long-Term Results in Breast Asymmetry Correction. Aesthetic Plast Surg. 2024.</w:t>
      </w:r>
    </w:p>
    <w:p w14:paraId="65989337" w14:textId="403285B4"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Alex A, Bhandary E, McGuire KP. Anatomy and Physiology of the Breast during Pregnancy and Lactation. Adv Exp Med Biol. 2020;1252:3-7.</w:t>
      </w:r>
    </w:p>
    <w:p w14:paraId="7E1BA2A6" w14:textId="6D4033BD"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Greendale GA, Sternfeld B, Huang M, et al. Changes in body composition and weight during the menopause transition. JCI Insight. 2019;4(5).</w:t>
      </w:r>
    </w:p>
    <w:p w14:paraId="3BC74E44" w14:textId="530DC256"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Moher D, Liberati A, Tetzlaff J, Altman DG, Group P. Preferred reporting items for systematic reviews and meta-analyses: the PRISMA statement. PLoS Med. 2009;6(7):e1000097.</w:t>
      </w:r>
    </w:p>
    <w:p w14:paraId="22DDD3E1" w14:textId="51E52DA4"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Zawadzki T, Antoszewski B, Kasielska-Trojan A. Is Preoperative Asymmetry a Predictor of Postoperative Asymmetry in Patients Undergoing Breast Reduction? Int J Environ Res Public Health. 2023;20(5).</w:t>
      </w:r>
    </w:p>
    <w:p w14:paraId="1C73E011" w14:textId="6014C298"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Wei H, Zhang M, Li Q, et al. Correction of breast asymmetry by autologous fat grafting with the aid of 3D laser-scanning technology. Asian J Surg. 2023;46(1):458-64.</w:t>
      </w:r>
    </w:p>
    <w:p w14:paraId="7185CDD9" w14:textId="177A2F24"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Gentile P. Tuberous Breast, Deformities, and Asymmetries: A Retrospective Analysis Comparing Fat Grafting Versus Mastopexy and Breast Implants. Aesthetic Plast Surg. 2023;47(5):1683-94.</w:t>
      </w:r>
    </w:p>
    <w:p w14:paraId="3A81FCD8" w14:textId="456F3D76"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Peterson B, Alajmi H, Ladak A, Samargandi OA. Breast Equalization Augmentation: The Use of Ultrasonic Assisted Liposuction for Correction of Primary Breast Asymmetry with Bilateral Augmentation. Aesthetic Plast Surg. 2022;46(2):667-74.</w:t>
      </w:r>
    </w:p>
    <w:p w14:paraId="03EBABC1" w14:textId="5795B959"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Noisser V, Eigenberger A, Weiherer M, Seitz S, Prantl L, Brebant V. Surgery of congenital breast asymmetry-which objective parameter influences the subjective satisfaction with long-term results. Arch Gynecol Obstet. 2022;305(1):95-102.</w:t>
      </w:r>
    </w:p>
    <w:p w14:paraId="4EF90372" w14:textId="25F4713D"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Andjelkov K, Music N, Mosahebi A, Colic M. Management of Nipple-Areola Deformity. Aesthetic Plast Surg. 2021;45(4):1407-15.</w:t>
      </w:r>
    </w:p>
    <w:p w14:paraId="1B82426C" w14:textId="2DA8E5D6"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Waltho D, McRae M, Thoma A. Patient-Reported Measurement of Breast Asymmetry Using Archimedes' Principle in Breast Reduction Mammaplasty: A Retrospective Study. Cureus. 2020;12(1):e6536.</w:t>
      </w:r>
    </w:p>
    <w:p w14:paraId="55BC336E" w14:textId="438610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Patlazhan G, Shkolnaya O, Torubarov I, Gomes M. Our 10 Years' Experience in Breast Asymmetry Correction. Aesthetic Plast Surg. 2020;44(3):706-15.</w:t>
      </w:r>
    </w:p>
    <w:p w14:paraId="206084B0" w14:textId="0940061C"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lastRenderedPageBreak/>
        <w:t>Monton J, Torres A, Gijon M, Chang-Azancot L, Kenig N, Trandafir PC, et al. Use of Symmetry Assessment Methods in the Context of Breast Surgery. Aesthetic Plast Surg. 2020;44(5):1440-51.</w:t>
      </w:r>
    </w:p>
    <w:p w14:paraId="266D9FE1" w14:textId="78370E06"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Nuzzi LC, Firriolo JM, Pike CM, Cerrato FE, DiVasta AD, Labow BI. The Effect of Surgical Treatment on the Quality of Life of Young Women with Breast Asymmetry: A Longitudinal, Cohort Study. Plast Reconstr Surg. 2020;146(4):400e-8e.</w:t>
      </w:r>
    </w:p>
    <w:p w14:paraId="3F87919F" w14:textId="732202AC"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Kalaria SS, Henderson J, Moliver CL. Iatrogenic Symmastia: Causes and Suggested Repair Technique. Aesthet Surg J. 2019;39(8):863-72.</w:t>
      </w:r>
    </w:p>
    <w:sectPr w:rsidR="00BF6296" w:rsidRPr="009B4023" w:rsidSect="00315225">
      <w:footerReference w:type="even" r:id="rId8"/>
      <w:footerReference w:type="default" r:id="rId9"/>
      <w:headerReference w:type="first" r:id="rId10"/>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9ED71D" w14:textId="77777777" w:rsidR="00A453A8" w:rsidRDefault="00A453A8" w:rsidP="00315225">
      <w:r>
        <w:separator/>
      </w:r>
    </w:p>
  </w:endnote>
  <w:endnote w:type="continuationSeparator" w:id="0">
    <w:p w14:paraId="3E984DBE" w14:textId="77777777" w:rsidR="00A453A8" w:rsidRDefault="00A453A8"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TIX-Regular">
    <w:altName w:val="MS Mincho"/>
    <w:panose1 w:val="00000000000000000000"/>
    <w:charset w:val="80"/>
    <w:family w:val="roman"/>
    <w:notTrueType/>
    <w:pitch w:val="default"/>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F9A5B6" w14:textId="77777777" w:rsidR="00A453A8" w:rsidRDefault="00A453A8" w:rsidP="00315225">
      <w:r>
        <w:separator/>
      </w:r>
    </w:p>
  </w:footnote>
  <w:footnote w:type="continuationSeparator" w:id="0">
    <w:p w14:paraId="0077D81B" w14:textId="77777777" w:rsidR="00A453A8" w:rsidRDefault="00A453A8" w:rsidP="003152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8"/>
  </w:num>
  <w:num w:numId="3">
    <w:abstractNumId w:val="0"/>
  </w:num>
  <w:num w:numId="4">
    <w:abstractNumId w:val="4"/>
  </w:num>
  <w:num w:numId="5">
    <w:abstractNumId w:val="13"/>
  </w:num>
  <w:num w:numId="6">
    <w:abstractNumId w:val="9"/>
  </w:num>
  <w:num w:numId="7">
    <w:abstractNumId w:val="6"/>
  </w:num>
  <w:num w:numId="8">
    <w:abstractNumId w:val="1"/>
  </w:num>
  <w:num w:numId="9">
    <w:abstractNumId w:val="12"/>
  </w:num>
  <w:num w:numId="10">
    <w:abstractNumId w:val="5"/>
  </w:num>
  <w:num w:numId="11">
    <w:abstractNumId w:val="2"/>
  </w:num>
  <w:num w:numId="12">
    <w:abstractNumId w:val="11"/>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D2D7F"/>
    <w:rsid w:val="003D5B69"/>
    <w:rsid w:val="00401C2E"/>
    <w:rsid w:val="00427CC8"/>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
    <w:name w:val="Unresolved Mention"/>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4"/>
        <w:lang w:val="it-I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
    <w:name w:val="Unresolved Mention"/>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2085</Words>
  <Characters>11888</Characters>
  <Application>Microsoft Office Word</Application>
  <DocSecurity>0</DocSecurity>
  <Lines>99</Lines>
  <Paragraphs>27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13946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Murali Balu</cp:lastModifiedBy>
  <cp:revision>16</cp:revision>
  <dcterms:created xsi:type="dcterms:W3CDTF">2025-09-10T08:12:00Z</dcterms:created>
  <dcterms:modified xsi:type="dcterms:W3CDTF">2026-02-06T08:18:00Z</dcterms:modified>
</cp:coreProperties>
</file>