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0000" w:space="0" w:sz="12" w:val="single"/>
              <w:left w:color="ff0000" w:space="0" w:sz="12" w:val="single"/>
              <w:bottom w:color="0087d0" w:space="0" w:sz="12" w:val="single"/>
              <w:right w:color="ff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0087d0"/>
                <w:sz w:val="50"/>
                <w:szCs w:val="50"/>
                <w:rtl w:val="0"/>
              </w:rPr>
              <w:t xml:space="preserve">Parecer do sistema e Potenciais melhorias - InfoJobs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12" w:val="single"/>
              <w:left w:color="0087d0" w:space="0" w:sz="12" w:val="single"/>
              <w:bottom w:color="0087d0" w:space="0" w:sz="12" w:val="single"/>
              <w:right w:color="0087d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0087d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87d0"/>
                <w:sz w:val="24"/>
                <w:szCs w:val="24"/>
                <w:rtl w:val="0"/>
              </w:rPr>
              <w:t xml:space="preserve">Parecer do sistema: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0087d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site Infojobs oferece uma plataforma robusta para busca de empregos, integrando funcionalidades encontradas em outros serviços como Indeed, Gupy e Glassdoor. Ele combina pesquisa de vagas com informações detalhadas sobre empresas, além de avaliações de entrevistas e salários, proporcionando uma experiência centralizada e eficiente para os usuários. Para as empresas, a plataforma serve como uma ferramenta poderosa para publicar vagas e gerenciar candidaturas. A interface intuitiva facilita a navegação e o acesso a todas essas funcionalidades, melhorando a experiência de recrutamento e procura de emprego.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87d0" w:space="0" w:sz="12" w:val="single"/>
              <w:left w:color="0087d0" w:space="0" w:sz="12" w:val="single"/>
              <w:bottom w:color="0087d0" w:space="0" w:sz="12" w:val="single"/>
              <w:right w:color="0087d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0087d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87d0"/>
                <w:sz w:val="24"/>
                <w:szCs w:val="24"/>
                <w:rtl w:val="0"/>
              </w:rPr>
              <w:t xml:space="preserve">Potenciais melhorias: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0087d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site Infojobs apresenta desafios de layout em dispositivos móveis, que embora aparentes, são solucionáveis com ajustes de responsividade. Implementar uma abordagem mais responsiva é essencial, pois muitos usuários podem acessar o sistema exclusivamente via celular. Além disso, a inclusão de uma funcionalidade que permita aos candidatos publicarem artigos relacionados à sua área de atuação poderia agregar valor ao perfil dos usuários, destacando seu conhecimento técnico e proporcionando um diferencial competitivo aos olhos dos recrutadores na plataforma. O sistema de busca poderia ser mais preciso também, pois é comum ele trazer resultados não tão relacionados ao termo associado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0087d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