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1DFF" w14:textId="2D6F98D7" w:rsidR="005924FC" w:rsidRPr="0067046B" w:rsidRDefault="0067046B" w:rsidP="0067046B">
      <w:pPr>
        <w:jc w:val="center"/>
        <w:rPr>
          <w:rFonts w:ascii="Elephant" w:hAnsi="Elephant"/>
          <w:sz w:val="40"/>
          <w:szCs w:val="40"/>
          <w:u w:val="single"/>
          <w:lang w:val="en-US"/>
        </w:rPr>
      </w:pPr>
      <w:r w:rsidRPr="0067046B">
        <w:rPr>
          <w:rFonts w:ascii="Elephant" w:hAnsi="Elephant"/>
          <w:sz w:val="40"/>
          <w:szCs w:val="40"/>
          <w:u w:val="single"/>
          <w:lang w:val="en-US"/>
        </w:rPr>
        <w:t>FTK Imager Toolbar</w:t>
      </w:r>
    </w:p>
    <w:p w14:paraId="39135C61" w14:textId="77777777" w:rsidR="0067046B" w:rsidRDefault="0067046B" w:rsidP="0067046B">
      <w:pPr>
        <w:rPr>
          <w:rFonts w:ascii="Arial" w:hAnsi="Arial" w:cs="Arial"/>
          <w:sz w:val="28"/>
          <w:szCs w:val="28"/>
          <w:lang w:val="en-US"/>
        </w:rPr>
      </w:pPr>
    </w:p>
    <w:p w14:paraId="7C606BC8" w14:textId="2E9CA5B5" w:rsidR="0067046B" w:rsidRDefault="0067046B" w:rsidP="00DA5EC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</w:t>
      </w:r>
      <w:r w:rsidR="00A3655C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r an examiner, access to the common features quickly is of great benefit.</w:t>
      </w:r>
      <w:r w:rsidR="00DA5ECC">
        <w:rPr>
          <w:rFonts w:ascii="Arial" w:hAnsi="Arial" w:cs="Arial"/>
          <w:sz w:val="28"/>
          <w:szCs w:val="28"/>
          <w:lang w:val="en-US"/>
        </w:rPr>
        <w:t xml:space="preserve"> FTK Imager has the icon view by default called Tool Bar. </w:t>
      </w:r>
    </w:p>
    <w:p w14:paraId="4E0F7597" w14:textId="71954681" w:rsidR="00DA5ECC" w:rsidRDefault="00DA5ECC" w:rsidP="00DA5ECC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BA46BEF" wp14:editId="6DCDA5D5">
            <wp:extent cx="6496050" cy="92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982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431" cy="9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7BBE" w14:textId="77777777" w:rsidR="001855E7" w:rsidRDefault="001855E7" w:rsidP="001855E7">
      <w:pPr>
        <w:rPr>
          <w:rFonts w:ascii="Arial" w:hAnsi="Arial" w:cs="Arial"/>
          <w:sz w:val="28"/>
          <w:szCs w:val="28"/>
          <w:lang w:val="en-US"/>
        </w:rPr>
      </w:pPr>
    </w:p>
    <w:p w14:paraId="4EF87E54" w14:textId="77777777" w:rsidR="009741C8" w:rsidRDefault="001855E7" w:rsidP="00DA5ECC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  <w:lang w:val="en-US"/>
        </w:rPr>
      </w:pPr>
      <w:r w:rsidRPr="009741C8">
        <w:rPr>
          <w:rFonts w:ascii="Arial" w:hAnsi="Arial" w:cs="Arial"/>
          <w:noProof/>
          <w:sz w:val="28"/>
          <w:szCs w:val="28"/>
          <w:lang w:val="en-US"/>
        </w:rPr>
        <w:t xml:space="preserve">Adding an </w:t>
      </w:r>
      <w:r w:rsidRPr="009741C8">
        <w:rPr>
          <w:rFonts w:ascii="Arial" w:hAnsi="Arial" w:cs="Arial"/>
          <w:b/>
          <w:bCs/>
          <w:noProof/>
          <w:sz w:val="28"/>
          <w:szCs w:val="28"/>
          <w:lang w:val="en-US"/>
        </w:rPr>
        <w:t>evidence item</w:t>
      </w:r>
      <w:r w:rsidRPr="009741C8">
        <w:rPr>
          <w:rFonts w:ascii="Arial" w:hAnsi="Arial" w:cs="Arial"/>
          <w:noProof/>
          <w:sz w:val="28"/>
          <w:szCs w:val="28"/>
          <w:lang w:val="en-US"/>
        </w:rPr>
        <w:t xml:space="preserve"> is very simple and easy by clicking the icon </w:t>
      </w:r>
      <w:r>
        <w:rPr>
          <w:noProof/>
          <w:lang w:val="en-US"/>
        </w:rPr>
        <w:drawing>
          <wp:inline distT="0" distB="0" distL="0" distR="0" wp14:anchorId="2F2E2C81" wp14:editId="50CEBEBF">
            <wp:extent cx="349250" cy="27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982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" t="76388" r="94445" b="5084"/>
                    <a:stretch/>
                  </pic:blipFill>
                  <pic:spPr bwMode="auto">
                    <a:xfrm>
                      <a:off x="0" y="0"/>
                      <a:ext cx="350150" cy="27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41C8">
        <w:rPr>
          <w:rFonts w:ascii="Arial" w:hAnsi="Arial" w:cs="Arial"/>
          <w:noProof/>
          <w:sz w:val="28"/>
          <w:szCs w:val="28"/>
          <w:lang w:val="en-US"/>
        </w:rPr>
        <w:t xml:space="preserve">  or we can add </w:t>
      </w:r>
      <w:r w:rsidRPr="009741C8">
        <w:rPr>
          <w:rFonts w:ascii="Arial" w:hAnsi="Arial" w:cs="Arial"/>
          <w:b/>
          <w:bCs/>
          <w:noProof/>
          <w:sz w:val="28"/>
          <w:szCs w:val="28"/>
          <w:lang w:val="en-US"/>
        </w:rPr>
        <w:t>all the attached devices</w:t>
      </w:r>
      <w:r w:rsidRPr="009741C8">
        <w:rPr>
          <w:rFonts w:ascii="Arial" w:hAnsi="Arial" w:cs="Arial"/>
          <w:noProof/>
          <w:sz w:val="28"/>
          <w:szCs w:val="28"/>
          <w:lang w:val="en-US"/>
        </w:rPr>
        <w:t xml:space="preserve"> on the </w:t>
      </w:r>
      <w:r w:rsidR="009741C8" w:rsidRPr="009741C8">
        <w:rPr>
          <w:rFonts w:ascii="Arial" w:hAnsi="Arial" w:cs="Arial"/>
          <w:noProof/>
          <w:sz w:val="28"/>
          <w:szCs w:val="28"/>
          <w:lang w:val="en-US"/>
        </w:rPr>
        <w:t xml:space="preserve">evidence computer (like C, D, E drives or USB, etc) by clicking the icon </w:t>
      </w:r>
      <w:r w:rsidR="009741C8">
        <w:rPr>
          <w:noProof/>
          <w:lang w:val="en-US"/>
        </w:rPr>
        <w:drawing>
          <wp:inline distT="0" distB="0" distL="0" distR="0" wp14:anchorId="3CBCB79F" wp14:editId="1B988BEC">
            <wp:extent cx="304800" cy="27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8A73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7" cy="2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1C8" w:rsidRPr="009741C8">
        <w:rPr>
          <w:rFonts w:ascii="Arial" w:hAnsi="Arial" w:cs="Arial"/>
          <w:noProof/>
          <w:sz w:val="28"/>
          <w:szCs w:val="28"/>
          <w:lang w:val="en-US"/>
        </w:rPr>
        <w:t xml:space="preserve"> .</w:t>
      </w:r>
    </w:p>
    <w:p w14:paraId="2D474A52" w14:textId="3CBEE9E9" w:rsidR="0067046B" w:rsidRDefault="009741C8" w:rsidP="00DA5ECC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  <w:lang w:val="en-US"/>
        </w:rPr>
      </w:pPr>
      <w:r w:rsidRPr="009741C8">
        <w:rPr>
          <w:rFonts w:ascii="Arial" w:hAnsi="Arial" w:cs="Arial"/>
          <w:sz w:val="28"/>
          <w:szCs w:val="28"/>
          <w:lang w:val="en-US"/>
        </w:rPr>
        <w:t>FTK Imager</w:t>
      </w:r>
      <w:r>
        <w:rPr>
          <w:rFonts w:ascii="Arial" w:hAnsi="Arial" w:cs="Arial"/>
          <w:sz w:val="28"/>
          <w:szCs w:val="28"/>
          <w:lang w:val="en-US"/>
        </w:rPr>
        <w:t xml:space="preserve"> provides an important feature that</w:t>
      </w:r>
      <w:r w:rsidRPr="009741C8">
        <w:rPr>
          <w:rFonts w:ascii="Arial" w:hAnsi="Arial" w:cs="Arial"/>
          <w:sz w:val="28"/>
          <w:szCs w:val="28"/>
          <w:lang w:val="en-US"/>
        </w:rPr>
        <w:t xml:space="preserve"> is</w:t>
      </w:r>
      <w:r>
        <w:rPr>
          <w:rFonts w:ascii="Arial" w:hAnsi="Arial" w:cs="Arial"/>
          <w:sz w:val="28"/>
          <w:szCs w:val="28"/>
          <w:lang w:val="en-US"/>
        </w:rPr>
        <w:t>,</w:t>
      </w:r>
      <w:r w:rsidRPr="009741C8">
        <w:rPr>
          <w:rFonts w:ascii="Arial" w:hAnsi="Arial" w:cs="Arial"/>
          <w:sz w:val="28"/>
          <w:szCs w:val="28"/>
          <w:lang w:val="en-US"/>
        </w:rPr>
        <w:t xml:space="preserve"> its image mounting function. The image mounting function allows the investigator to mount foreign file systems to windows, run Antivirus software, make virtual writes using a cache file, run 3rd party software against an image and navigate directory structure in Read only mode.</w:t>
      </w:r>
      <w:r>
        <w:rPr>
          <w:rFonts w:ascii="Arial" w:hAnsi="Arial" w:cs="Arial"/>
          <w:sz w:val="28"/>
          <w:szCs w:val="28"/>
          <w:lang w:val="en-US"/>
        </w:rPr>
        <w:t xml:space="preserve"> We can mount the image using the icon</w:t>
      </w:r>
      <w:r w:rsidR="00DA5ECC">
        <w:rPr>
          <w:noProof/>
          <w:lang w:val="en-US"/>
        </w:rPr>
        <w:drawing>
          <wp:inline distT="0" distB="0" distL="0" distR="0" wp14:anchorId="2D3514DE" wp14:editId="7B734FDD">
            <wp:extent cx="323850" cy="27984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82E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46" cy="3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4C3C8054" w14:textId="6711F0F3" w:rsidR="009741C8" w:rsidRDefault="009741C8" w:rsidP="00DA5ECC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 xml:space="preserve">We can easily remove one evidence item or all the evidences by using the icons 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4EB6066" wp14:editId="34DE1E2B">
            <wp:extent cx="622300" cy="3175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8A09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89792" b="5658"/>
                    <a:stretch/>
                  </pic:blipFill>
                  <pic:spPr bwMode="auto">
                    <a:xfrm>
                      <a:off x="0" y="0"/>
                      <a:ext cx="624483" cy="318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t>.</w:t>
      </w:r>
    </w:p>
    <w:p w14:paraId="20073BE2" w14:textId="2FC20F32" w:rsidR="009741C8" w:rsidRDefault="009741C8" w:rsidP="00DA5ECC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 xml:space="preserve">Create disk images, Export disk image, Export logical image, </w:t>
      </w:r>
      <w:r w:rsidR="00A3655C">
        <w:rPr>
          <w:rFonts w:ascii="Arial" w:hAnsi="Arial" w:cs="Arial"/>
          <w:noProof/>
          <w:sz w:val="28"/>
          <w:szCs w:val="28"/>
          <w:lang w:val="en-US"/>
        </w:rPr>
        <w:t xml:space="preserve">Add to custom content image, create custom content image, Verify disk/image these features can be accessed quickly using these </w:t>
      </w:r>
      <w:r w:rsidR="00A3655C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95FDAD0" wp14:editId="0D5A147D">
            <wp:extent cx="1784350" cy="304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8A09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9" t="-1" r="59483" b="9431"/>
                    <a:stretch/>
                  </pic:blipFill>
                  <pic:spPr bwMode="auto">
                    <a:xfrm>
                      <a:off x="0" y="0"/>
                      <a:ext cx="1790611" cy="30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655C">
        <w:rPr>
          <w:rFonts w:ascii="Arial" w:hAnsi="Arial" w:cs="Arial"/>
          <w:noProof/>
          <w:sz w:val="28"/>
          <w:szCs w:val="28"/>
          <w:lang w:val="en-US"/>
        </w:rPr>
        <w:t xml:space="preserve"> icons respectively.</w:t>
      </w:r>
    </w:p>
    <w:p w14:paraId="42CDBF3D" w14:textId="7A90D331" w:rsidR="00A3655C" w:rsidRDefault="00A3655C" w:rsidP="00DA5ECC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 xml:space="preserve">RAM (Random access memory) is the live memory and can be very useful for an investigator to collect evidences. An investigator can capture the live memory if he/she get any computer </w:t>
      </w:r>
      <w:r w:rsidR="0037223C">
        <w:rPr>
          <w:rFonts w:ascii="Arial" w:hAnsi="Arial" w:cs="Arial"/>
          <w:noProof/>
          <w:sz w:val="28"/>
          <w:szCs w:val="28"/>
          <w:lang w:val="en-US"/>
        </w:rPr>
        <w:t>w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hich is turned on. This feature is provided by the FTK Imager. One can capture RAM quickly using the icon 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219CB86" wp14:editId="32A17566">
            <wp:extent cx="298450" cy="3111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8A09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17" r="54588" b="7546"/>
                    <a:stretch/>
                  </pic:blipFill>
                  <pic:spPr bwMode="auto">
                    <a:xfrm>
                      <a:off x="0" y="0"/>
                      <a:ext cx="299497" cy="31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223C">
        <w:rPr>
          <w:rFonts w:ascii="Arial" w:hAnsi="Arial" w:cs="Arial"/>
          <w:noProof/>
          <w:sz w:val="28"/>
          <w:szCs w:val="28"/>
          <w:lang w:val="en-US"/>
        </w:rPr>
        <w:t>.</w:t>
      </w:r>
    </w:p>
    <w:p w14:paraId="69B8318D" w14:textId="44DC5829" w:rsidR="001855E7" w:rsidRDefault="00A3655C" w:rsidP="00DA5ECC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04F54AF" wp14:editId="0E70A01C">
            <wp:extent cx="635000" cy="29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8A09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45" r="43339" b="13205"/>
                    <a:stretch/>
                  </pic:blipFill>
                  <pic:spPr bwMode="auto">
                    <a:xfrm>
                      <a:off x="0" y="0"/>
                      <a:ext cx="635000" cy="29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t xml:space="preserve"> The yellow safe like icon is used to Obtain the protected file but only for the live system. And the yellow key icon is used to </w:t>
      </w:r>
      <w:r w:rsidRPr="00A3655C">
        <w:rPr>
          <w:rFonts w:ascii="Arial" w:hAnsi="Arial" w:cs="Arial"/>
          <w:noProof/>
          <w:sz w:val="28"/>
          <w:szCs w:val="28"/>
          <w:lang w:val="en-US"/>
        </w:rPr>
        <w:t>check the suspect’s computer for Encrypted Files.</w:t>
      </w:r>
    </w:p>
    <w:p w14:paraId="4E02AC6B" w14:textId="6E97B318" w:rsidR="00A3655C" w:rsidRDefault="00A3655C" w:rsidP="00DA5ECC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CC22B16" wp14:editId="0FFB9BA0">
            <wp:extent cx="920748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8A09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94" r="27404" b="9432"/>
                    <a:stretch/>
                  </pic:blipFill>
                  <pic:spPr bwMode="auto">
                    <a:xfrm>
                      <a:off x="0" y="0"/>
                      <a:ext cx="923979" cy="30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t>These icons are used to Export files, Export file hash list and export directory listing.</w:t>
      </w:r>
    </w:p>
    <w:p w14:paraId="5B76D93F" w14:textId="04929C90" w:rsidR="00A3655C" w:rsidRDefault="00BE1BBA" w:rsidP="00DA5ECC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t>We can change the view type of the file in the viewer using these icons</w:t>
      </w:r>
      <w:r w:rsidR="00A3655C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D1A4BCE" wp14:editId="64DAEF35">
            <wp:extent cx="920115" cy="31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8A09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17" t="1" r="11790" b="7545"/>
                    <a:stretch/>
                  </pic:blipFill>
                  <pic:spPr bwMode="auto">
                    <a:xfrm>
                      <a:off x="0" y="0"/>
                      <a:ext cx="923344" cy="31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t xml:space="preserve">. The icon 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F6BDADB" wp14:editId="6A352752">
            <wp:extent cx="270764" cy="2603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81A3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5" cy="26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t xml:space="preserve"> is used to automatically select the view type, icon</w:t>
      </w: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6CAF4090" wp14:editId="6BD5DA9A">
            <wp:extent cx="251207" cy="2730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8D68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95" cy="2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t xml:space="preserve"> is used to view the file in the plain text format and the icon 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49F0FBD" wp14:editId="32A631AC">
            <wp:extent cx="272772" cy="2413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8794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3" cy="2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t xml:space="preserve"> is used to view the file in hex format. </w:t>
      </w:r>
    </w:p>
    <w:p w14:paraId="2C99FF10" w14:textId="4CB2640B" w:rsidR="00A3655C" w:rsidRPr="00A3655C" w:rsidRDefault="00A3655C" w:rsidP="00DA5E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C61B2F0" wp14:editId="331EAB36">
            <wp:extent cx="648335" cy="31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8A09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66" b="3772"/>
                    <a:stretch/>
                  </pic:blipFill>
                  <pic:spPr bwMode="auto">
                    <a:xfrm>
                      <a:off x="0" y="0"/>
                      <a:ext cx="650615" cy="31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t xml:space="preserve"> These icons are used to get the </w:t>
      </w:r>
      <w:r w:rsidRPr="00A3655C">
        <w:rPr>
          <w:rFonts w:ascii="Arial" w:hAnsi="Arial" w:cs="Arial"/>
          <w:b/>
          <w:bCs/>
          <w:noProof/>
          <w:sz w:val="28"/>
          <w:szCs w:val="28"/>
          <w:lang w:val="en-US"/>
        </w:rPr>
        <w:t>User Guide</w:t>
      </w:r>
      <w:r>
        <w:rPr>
          <w:rFonts w:ascii="Arial" w:hAnsi="Arial" w:cs="Arial"/>
          <w:noProof/>
          <w:sz w:val="28"/>
          <w:szCs w:val="28"/>
          <w:lang w:val="en-US"/>
        </w:rPr>
        <w:t xml:space="preserve"> and </w:t>
      </w:r>
      <w:r w:rsidRPr="00A3655C">
        <w:rPr>
          <w:rFonts w:ascii="Arial" w:hAnsi="Arial" w:cs="Arial"/>
          <w:b/>
          <w:bCs/>
          <w:noProof/>
          <w:sz w:val="28"/>
          <w:szCs w:val="28"/>
          <w:lang w:val="en-US"/>
        </w:rPr>
        <w:t>Toolbar options(Show or hide the toolbar)</w:t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t>.</w:t>
      </w:r>
    </w:p>
    <w:p w14:paraId="7496B6EA" w14:textId="0913999D" w:rsidR="00DA5ECC" w:rsidRPr="0067046B" w:rsidRDefault="00DA5ECC" w:rsidP="00DA5ECC">
      <w:pPr>
        <w:rPr>
          <w:rFonts w:ascii="Arial" w:hAnsi="Arial" w:cs="Arial"/>
          <w:sz w:val="28"/>
          <w:szCs w:val="28"/>
          <w:lang w:val="en-US"/>
        </w:rPr>
      </w:pPr>
    </w:p>
    <w:sectPr w:rsidR="00DA5ECC" w:rsidRPr="0067046B" w:rsidSect="0067046B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C4A27"/>
    <w:multiLevelType w:val="hybridMultilevel"/>
    <w:tmpl w:val="572A8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FC"/>
    <w:rsid w:val="001855E7"/>
    <w:rsid w:val="0037223C"/>
    <w:rsid w:val="005924FC"/>
    <w:rsid w:val="0067046B"/>
    <w:rsid w:val="009741C8"/>
    <w:rsid w:val="00A3655C"/>
    <w:rsid w:val="00BE1BBA"/>
    <w:rsid w:val="00DA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EE10"/>
  <w15:chartTrackingRefBased/>
  <w15:docId w15:val="{7DD1360F-A7D6-434B-A047-0FBBCEC1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4</cp:revision>
  <dcterms:created xsi:type="dcterms:W3CDTF">2020-06-02T16:12:00Z</dcterms:created>
  <dcterms:modified xsi:type="dcterms:W3CDTF">2020-06-02T17:18:00Z</dcterms:modified>
</cp:coreProperties>
</file>