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header2.xml" ContentType="application/vnd.openxmlformats-officedocument.wordprocessingml.header+xml"/>
  <Override PartName="/word/media/image1.jpeg" ContentType="image/jpeg"/>
  <Override PartName="/word/media/image2.jpeg" ContentType="image/jpeg"/>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_rels/.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3.xml" ContentType="application/xml"/>
  <Override PartName="/customXml/itemProps2.xml" ContentType="application/vnd.openxmlformats-officedocument.customXmlProperties+xml"/>
  <Override PartName="/customXml/item1.xml" ContentType="application/xml"/>
  <Override PartName="/customXml/itemProps4.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item4.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color w:val="0000FF"/>
          <w:sz w:val="48"/>
          <w:szCs w:val="48"/>
        </w:rPr>
      </w:pPr>
      <w:r>
        <w:rPr>
          <w:b/>
          <w:color w:val="0000FF"/>
          <w:sz w:val="48"/>
          <w:szCs w:val="48"/>
        </w:rPr>
      </w:r>
    </w:p>
    <w:p>
      <w:pPr>
        <w:pStyle w:val="Normal"/>
        <w:jc w:val="center"/>
        <w:rPr>
          <w:sz w:val="40"/>
          <w:szCs w:val="40"/>
        </w:rPr>
      </w:pPr>
      <w:r>
        <w:rPr>
          <w:b/>
          <w:color w:val="0000FF"/>
          <w:sz w:val="40"/>
          <w:szCs w:val="40"/>
          <w:u w:val="single"/>
        </w:rPr>
        <w:t>RECIBO ENTREGA MANUAL DE VIGILANCIA DE LA SALUD</w:t>
      </w:r>
    </w:p>
    <w:p>
      <w:pPr>
        <w:pStyle w:val="Header"/>
        <w:tabs>
          <w:tab w:val="left" w:pos="708" w:leader="none"/>
          <w:tab w:val="center" w:pos="4252" w:leader="none"/>
          <w:tab w:val="right" w:pos="8504" w:leader="none"/>
        </w:tabs>
        <w:jc w:val="center"/>
        <w:rPr>
          <w:szCs w:val="20"/>
        </w:rPr>
      </w:pPr>
      <w:r>
        <w:rPr>
          <w:szCs w:val="20"/>
        </w:rPr>
      </w:r>
    </w:p>
    <w:p>
      <w:pPr>
        <w:pStyle w:val="Header"/>
        <w:tabs>
          <w:tab w:val="left" w:pos="708" w:leader="none"/>
          <w:tab w:val="center" w:pos="4252" w:leader="none"/>
          <w:tab w:val="right" w:pos="8504" w:leader="none"/>
        </w:tabs>
        <w:jc w:val="center"/>
        <w:rPr>
          <w:color w:val="000000"/>
        </w:rPr>
      </w:pPr>
      <w:r>
        <w:rPr>
          <w:color w:val="000000"/>
        </w:rPr>
      </w:r>
    </w:p>
    <w:p>
      <w:pPr>
        <w:pStyle w:val="Header"/>
        <w:tabs>
          <w:tab w:val="left" w:pos="708" w:leader="none"/>
          <w:tab w:val="center" w:pos="4252" w:leader="none"/>
          <w:tab w:val="right" w:pos="8504" w:leader="none"/>
        </w:tabs>
        <w:rPr>
          <w:rFonts w:cs="Arial"/>
          <w:b/>
          <w:b/>
          <w:color w:val="000000"/>
        </w:rPr>
      </w:pPr>
      <w:r>
        <w:rPr>
          <w:rFonts w:cs="Arial"/>
          <w:b/>
          <w:color w:val="000000"/>
        </w:rPr>
      </w:r>
    </w:p>
    <w:p>
      <w:pPr>
        <w:pStyle w:val="Header"/>
        <w:tabs>
          <w:tab w:val="left" w:pos="708" w:leader="none"/>
          <w:tab w:val="center" w:pos="4252" w:leader="none"/>
          <w:tab w:val="right" w:pos="8504" w:leader="none"/>
        </w:tabs>
        <w:rPr>
          <w:rFonts w:cs="Arial"/>
          <w:b/>
          <w:b/>
          <w:color w:val="0000FF"/>
        </w:rPr>
      </w:pPr>
      <w:r>
        <w:rPr>
          <w:rFonts w:cs="Arial"/>
          <w:b/>
          <w:color w:val="0000FF"/>
        </w:rPr>
        <w:t>Nombre de Empresa ${EMPRESA_NOMBRE}</w:t>
      </w:r>
    </w:p>
    <w:p>
      <w:pPr>
        <w:pStyle w:val="Normal"/>
        <w:jc w:val="both"/>
        <w:rPr>
          <w:rFonts w:cs="Arial"/>
          <w:b/>
          <w:b/>
          <w:color w:val="0000FF"/>
        </w:rPr>
      </w:pPr>
      <w:r>
        <w:rPr>
          <w:rFonts w:cs="Arial"/>
          <w:b/>
          <w:color w:val="0000FF"/>
        </w:rPr>
        <w:t>C.I.F. ${EMPRESA_CIF}</w:t>
      </w:r>
    </w:p>
    <w:p>
      <w:pPr>
        <w:pStyle w:val="Normal"/>
        <w:jc w:val="both"/>
        <w:rPr>
          <w:rFonts w:cs="Arial"/>
          <w:b/>
          <w:b/>
          <w:color w:val="0000FF"/>
        </w:rPr>
      </w:pPr>
      <w:r>
        <w:rPr>
          <w:rFonts w:cs="Arial"/>
          <w:b/>
          <w:color w:val="0000FF"/>
        </w:rPr>
        <w:t>C.N.A.E. ${EMPRESA_CNAES}</w:t>
      </w:r>
    </w:p>
    <w:p>
      <w:pPr>
        <w:pStyle w:val="Header"/>
        <w:tabs>
          <w:tab w:val="left" w:pos="708" w:leader="none"/>
          <w:tab w:val="center" w:pos="4252" w:leader="none"/>
          <w:tab w:val="right" w:pos="8504" w:leader="none"/>
        </w:tabs>
        <w:rPr>
          <w:rFonts w:cs="Arial"/>
          <w:b/>
          <w:b/>
          <w:color w:val="0000FF"/>
        </w:rPr>
      </w:pPr>
      <w:r>
        <w:rPr>
          <w:rFonts w:cs="Arial"/>
          <w:b/>
          <w:color w:val="0000FF"/>
        </w:rPr>
        <w:t>DISPONE DE  SOLO ${EMPRESA_NUMTRABAJADORES}  TRGSS</w:t>
      </w:r>
    </w:p>
    <w:p>
      <w:pPr>
        <w:pStyle w:val="Normal"/>
        <w:rPr>
          <w:rFonts w:cs="Arial"/>
          <w:b/>
          <w:b/>
          <w:color w:val="0000FF"/>
        </w:rPr>
      </w:pPr>
      <w:r>
        <w:rPr>
          <w:rFonts w:cs="Arial"/>
          <w:b/>
          <w:color w:val="0000FF"/>
        </w:rPr>
        <w:t xml:space="preserve">CODIGO DE EMPRESA: ${EMPRESA_CODIGO} </w:t>
      </w:r>
    </w:p>
    <w:p>
      <w:pPr>
        <w:pStyle w:val="Normal"/>
        <w:rPr>
          <w:rFonts w:cs="Arial"/>
          <w:b/>
          <w:b/>
          <w:color w:val="0000FF"/>
        </w:rPr>
      </w:pPr>
      <w:r>
        <w:rPr>
          <w:rFonts w:cs="Arial"/>
          <w:b/>
          <w:color w:val="0000FF"/>
        </w:rPr>
        <w:t>CCC: ${CENTROTRABAJO_CCC}</w:t>
      </w:r>
    </w:p>
    <w:p>
      <w:pPr>
        <w:pStyle w:val="Normal"/>
        <w:jc w:val="both"/>
        <w:rPr>
          <w:rFonts w:cs="Arial"/>
          <w:b/>
          <w:b/>
          <w:color w:val="0000FF"/>
        </w:rPr>
      </w:pPr>
      <w:r>
        <w:rPr>
          <w:rFonts w:cs="Arial"/>
          <w:b/>
          <w:color w:val="0000FF"/>
        </w:rPr>
        <w:t xml:space="preserve">             </w:t>
      </w:r>
    </w:p>
    <w:p>
      <w:pPr>
        <w:pStyle w:val="Normal"/>
        <w:rPr>
          <w:rFonts w:cs="Arial"/>
          <w:b/>
          <w:b/>
          <w:color w:val="0000FF"/>
        </w:rPr>
      </w:pPr>
      <w:r>
        <w:rPr>
          <w:rFonts w:cs="Arial"/>
          <w:b/>
          <w:color w:val="0000FF"/>
        </w:rPr>
        <w:t xml:space="preserve">Telef.: ${EMPRESA_TELEFONO1}           </w:t>
        <w:tab/>
      </w:r>
    </w:p>
    <w:p>
      <w:pPr>
        <w:pStyle w:val="Normal"/>
        <w:rPr>
          <w:rFonts w:cs="Arial"/>
          <w:b/>
          <w:b/>
          <w:color w:val="0000FF"/>
        </w:rPr>
      </w:pPr>
      <w:r>
        <w:rPr>
          <w:rFonts w:cs="Arial"/>
          <w:b/>
          <w:color w:val="0000FF"/>
        </w:rPr>
        <w:t xml:space="preserve">Fax:${EMPRESA_FAX} </w:t>
      </w:r>
    </w:p>
    <w:p>
      <w:pPr>
        <w:pStyle w:val="Normal"/>
        <w:rPr>
          <w:rFonts w:cs="Arial"/>
          <w:b/>
          <w:b/>
          <w:color w:val="0000FF"/>
        </w:rPr>
      </w:pPr>
      <w:r>
        <w:rPr>
          <w:rFonts w:cs="Arial"/>
          <w:b/>
          <w:color w:val="0000FF"/>
        </w:rPr>
        <w:t>Email: ${EMPRESA_EMAIL}</w:t>
      </w:r>
    </w:p>
    <w:p>
      <w:pPr>
        <w:pStyle w:val="Normal"/>
        <w:rPr>
          <w:rFonts w:cs="Arial"/>
          <w:b/>
          <w:b/>
          <w:color w:val="000000"/>
        </w:rPr>
      </w:pPr>
      <w:r>
        <w:rPr>
          <w:rFonts w:cs="Arial"/>
          <w:b/>
          <w:color w:val="000000"/>
          <w:sz w:val="24"/>
          <w:szCs w:val="24"/>
        </w:rPr>
        <w:t xml:space="preserve"> </w:t>
      </w:r>
    </w:p>
    <w:p>
      <w:pPr>
        <w:pStyle w:val="Normal"/>
        <w:rPr>
          <w:b/>
          <w:b/>
          <w:color w:val="0000FF"/>
          <w:sz w:val="48"/>
          <w:szCs w:val="48"/>
        </w:rPr>
      </w:pPr>
      <w:r>
        <w:rPr>
          <w:b/>
          <w:color w:val="0000FF"/>
          <w:sz w:val="48"/>
          <w:szCs w:val="48"/>
        </w:rPr>
      </w:r>
    </w:p>
    <w:p>
      <w:pPr>
        <w:pStyle w:val="Normal"/>
        <w:rPr>
          <w:b/>
          <w:b/>
          <w:color w:val="0000FF"/>
          <w:sz w:val="48"/>
          <w:szCs w:val="48"/>
        </w:rPr>
      </w:pPr>
      <w:r>
        <w:rPr>
          <w:b/>
          <w:color w:val="0000FF"/>
          <w:sz w:val="48"/>
          <w:szCs w:val="48"/>
        </w:rPr>
      </w:r>
    </w:p>
    <w:p>
      <w:pPr>
        <w:pStyle w:val="Normal"/>
        <w:rPr>
          <w:sz w:val="32"/>
          <w:szCs w:val="32"/>
        </w:rPr>
      </w:pPr>
      <w:r>
        <w:rPr>
          <w:b/>
          <w:color w:val="0000FF"/>
          <w:sz w:val="32"/>
          <w:szCs w:val="32"/>
        </w:rPr>
        <w:t>FIRMA, SELLO Y FECHA ENTREGA A:</w:t>
      </w:r>
    </w:p>
    <w:p>
      <w:pPr>
        <w:pStyle w:val="Normal"/>
        <w:rPr>
          <w:b/>
          <w:b/>
          <w:color w:val="0000FF"/>
        </w:rPr>
      </w:pPr>
      <w:r>
        <w:rPr>
          <w:b/>
          <w:color w:val="0000FF"/>
        </w:rPr>
      </w:r>
    </w:p>
    <w:p>
      <w:pPr>
        <w:pStyle w:val="Header"/>
        <w:tabs>
          <w:tab w:val="left" w:pos="708" w:leader="none"/>
          <w:tab w:val="center" w:pos="4252" w:leader="none"/>
          <w:tab w:val="right" w:pos="8504" w:leader="none"/>
        </w:tabs>
        <w:jc w:val="center"/>
        <w:rPr>
          <w:sz w:val="32"/>
          <w:szCs w:val="32"/>
        </w:rPr>
      </w:pPr>
      <w:r>
        <w:rPr>
          <w:sz w:val="32"/>
          <w:szCs w:val="32"/>
        </w:rPr>
      </w:r>
    </w:p>
    <w:p>
      <w:pPr>
        <w:pStyle w:val="Heading4"/>
        <w:tabs>
          <w:tab w:val="left" w:pos="708" w:leader="none"/>
          <w:tab w:val="center" w:pos="4252" w:leader="none"/>
          <w:tab w:val="right" w:pos="8504" w:leader="none"/>
        </w:tabs>
        <w:spacing w:before="0" w:after="57"/>
        <w:jc w:val="center"/>
        <w:rPr>
          <w:rStyle w:val="StrongEmphasis"/>
          <w:rFonts w:ascii="Roboto;apple-system;BlinkMacSystemFont;Segoe UI;Roboto;Helvetica Neue;Arial;sans-serif;Apple Color Emoji;Segoe UI Emoji;Segoe UI Symbol;Noto Color Emoji" w:hAnsi="Roboto;apple-system;BlinkMacSystemFont;Segoe UI;Roboto;Helvetica Neue;Arial;sans-serif;Apple Color Emoji;Segoe UI Emoji;Segoe UI Symbol;Noto Color Emoji"/>
          <w:b/>
          <w:b/>
          <w:i w:val="false"/>
          <w:i w:val="false"/>
          <w:caps w:val="false"/>
          <w:smallCaps w:val="false"/>
          <w:color w:val="000000"/>
          <w:sz w:val="32"/>
          <w:szCs w:val="32"/>
        </w:rPr>
      </w:pPr>
      <w:r>
        <w:rPr>
          <w:rFonts w:ascii="Roboto;apple-system;BlinkMacSystemFont;Segoe UI;Roboto;Helvetica Neue;Arial;sans-serif;Apple Color Emoji;Segoe UI Emoji;Segoe UI Symbol;Noto Color Emoji" w:hAnsi="Roboto;apple-system;BlinkMacSystemFont;Segoe UI;Roboto;Helvetica Neue;Arial;sans-serif;Apple Color Emoji;Segoe UI Emoji;Segoe UI Symbol;Noto Color Emoji"/>
          <w:b/>
          <w:i w:val="false"/>
          <w:caps w:val="false"/>
          <w:smallCaps w:val="false"/>
          <w:color w:val="000000"/>
          <w:sz w:val="32"/>
          <w:szCs w:val="32"/>
        </w:rPr>
      </w:r>
    </w:p>
    <w:p>
      <w:pPr>
        <w:pStyle w:val="Normal"/>
        <w:jc w:val="center"/>
        <w:rPr>
          <w:b/>
          <w:b/>
          <w:color w:val="0000FF"/>
          <w:sz w:val="32"/>
          <w:szCs w:val="32"/>
        </w:rPr>
      </w:pPr>
      <w:r>
        <w:rPr>
          <w:b/>
          <w:color w:val="0000FF"/>
          <w:sz w:val="32"/>
          <w:szCs w:val="32"/>
        </w:rPr>
      </w:r>
    </w:p>
    <w:p>
      <w:pPr>
        <w:pStyle w:val="Normal"/>
        <w:jc w:val="center"/>
        <w:rPr>
          <w:b/>
          <w:b/>
          <w:color w:val="0000FF"/>
          <w:sz w:val="32"/>
          <w:szCs w:val="32"/>
        </w:rPr>
      </w:pPr>
      <w:r>
        <w:rPr>
          <w:b/>
          <w:color w:val="0000FF"/>
          <w:sz w:val="32"/>
          <w:szCs w:val="32"/>
        </w:rPr>
      </w:r>
    </w:p>
    <w:p>
      <w:pPr>
        <w:pStyle w:val="Normal"/>
        <w:rPr>
          <w:sz w:val="32"/>
          <w:szCs w:val="32"/>
        </w:rPr>
      </w:pPr>
      <w:r>
        <w:rPr>
          <w:b/>
          <w:color w:val="0000FF"/>
          <w:sz w:val="24"/>
          <w:szCs w:val="24"/>
        </w:rPr>
        <w:fldChar w:fldCharType="begin"/>
      </w:r>
      <w:r>
        <w:rPr>
          <w:sz w:val="24"/>
          <w:b/>
          <w:szCs w:val="24"/>
          <w:color w:val="0000FF"/>
        </w:rPr>
        <w:instrText> TIME \@"d\ MMM'. 'yy" </w:instrText>
      </w:r>
      <w:r>
        <w:rPr>
          <w:sz w:val="24"/>
          <w:b/>
          <w:szCs w:val="24"/>
          <w:color w:val="0000FF"/>
        </w:rPr>
        <w:fldChar w:fldCharType="separate"/>
      </w:r>
      <w:r>
        <w:rPr>
          <w:sz w:val="24"/>
          <w:b/>
          <w:szCs w:val="24"/>
          <w:color w:val="0000FF"/>
        </w:rPr>
        <w:t>22 Oct. 21</w:t>
      </w:r>
      <w:r>
        <w:rPr>
          <w:sz w:val="24"/>
          <w:b/>
          <w:szCs w:val="24"/>
          <w:color w:val="0000FF"/>
        </w:rPr>
        <w:fldChar w:fldCharType="end"/>
      </w:r>
      <w:r>
        <w:rPr>
          <w:b/>
          <w:color w:val="0000FF"/>
          <w:sz w:val="24"/>
          <w:szCs w:val="24"/>
        </w:rPr>
        <w:t xml:space="preserve"> </w:t>
      </w:r>
      <w:r>
        <w:rPr>
          <w:b/>
          <w:color w:val="0000FF"/>
          <w:sz w:val="32"/>
          <w:szCs w:val="32"/>
        </w:rPr>
        <w:t xml:space="preserve">   </w:t>
      </w:r>
    </w:p>
    <w:p>
      <w:pPr>
        <w:pStyle w:val="Normal"/>
        <w:jc w:val="center"/>
        <w:rPr>
          <w:b/>
          <w:b/>
          <w:color w:val="0000FF"/>
          <w:sz w:val="48"/>
          <w:szCs w:val="48"/>
        </w:rPr>
      </w:pPr>
      <w:r>
        <w:rPr>
          <w:b/>
          <w:color w:val="0000FF"/>
          <w:sz w:val="48"/>
          <w:szCs w:val="48"/>
        </w:rPr>
      </w:r>
    </w:p>
    <w:p>
      <w:pPr>
        <w:pStyle w:val="Normal"/>
        <w:jc w:val="center"/>
        <w:rPr>
          <w:b/>
          <w:b/>
          <w:color w:val="0000FF"/>
          <w:sz w:val="48"/>
          <w:szCs w:val="48"/>
          <w:u w:val="single"/>
        </w:rPr>
      </w:pPr>
      <w:r>
        <w:rPr>
          <w:b/>
          <w:color w:val="0000FF"/>
          <w:sz w:val="48"/>
          <w:szCs w:val="48"/>
          <w:u w:val="single"/>
        </w:rPr>
        <w:t>PLAN DE VIGILANCIA DE LA SALUD</w:t>
      </w:r>
    </w:p>
    <w:p>
      <w:pPr>
        <w:pStyle w:val="Header"/>
        <w:tabs>
          <w:tab w:val="left" w:pos="708" w:leader="none"/>
          <w:tab w:val="center" w:pos="4252" w:leader="none"/>
          <w:tab w:val="right" w:pos="8504" w:leader="none"/>
        </w:tabs>
        <w:jc w:val="center"/>
        <w:rPr>
          <w:szCs w:val="20"/>
        </w:rPr>
      </w:pPr>
      <w:r>
        <w:rPr>
          <w:szCs w:val="20"/>
        </w:rPr>
      </w:r>
    </w:p>
    <w:p>
      <w:pPr>
        <w:pStyle w:val="Header"/>
        <w:tabs>
          <w:tab w:val="left" w:pos="708" w:leader="none"/>
          <w:tab w:val="center" w:pos="4252" w:leader="none"/>
          <w:tab w:val="right" w:pos="8504" w:leader="none"/>
        </w:tabs>
        <w:jc w:val="center"/>
        <w:rPr/>
      </w:pPr>
      <w:r>
        <w:rPr/>
      </w:r>
    </w:p>
    <w:p>
      <w:pPr>
        <w:pStyle w:val="Header"/>
        <w:tabs>
          <w:tab w:val="left" w:pos="708" w:leader="none"/>
          <w:tab w:val="center" w:pos="4252" w:leader="none"/>
          <w:tab w:val="right" w:pos="8504" w:leader="none"/>
        </w:tabs>
        <w:rPr>
          <w:rFonts w:cs="Arial"/>
          <w:b/>
          <w:b/>
          <w:color w:val="0000FF"/>
        </w:rPr>
      </w:pPr>
      <w:r>
        <w:rPr>
          <w:rFonts w:cs="Arial"/>
          <w:b/>
          <w:color w:val="0000FF"/>
        </w:rPr>
      </w:r>
    </w:p>
    <w:p>
      <w:pPr>
        <w:pStyle w:val="Header"/>
        <w:tabs>
          <w:tab w:val="left" w:pos="708" w:leader="none"/>
          <w:tab w:val="center" w:pos="4252" w:leader="none"/>
          <w:tab w:val="right" w:pos="8504" w:leader="none"/>
        </w:tabs>
        <w:rPr>
          <w:rFonts w:cs="Arial"/>
          <w:b/>
          <w:b/>
          <w:color w:val="0000FF"/>
        </w:rPr>
      </w:pPr>
      <w:r>
        <w:rPr>
          <w:rFonts w:cs="Arial"/>
          <w:b/>
          <w:color w:val="0000FF"/>
        </w:rPr>
      </w:r>
    </w:p>
    <w:p>
      <w:pPr>
        <w:pStyle w:val="Header"/>
        <w:tabs>
          <w:tab w:val="left" w:pos="708" w:leader="none"/>
          <w:tab w:val="center" w:pos="4252" w:leader="none"/>
          <w:tab w:val="right" w:pos="8504" w:leader="none"/>
        </w:tabs>
        <w:rPr>
          <w:rFonts w:cs="Arial"/>
          <w:b/>
          <w:b/>
          <w:color w:val="0000FF"/>
        </w:rPr>
      </w:pPr>
      <w:r>
        <w:rPr>
          <w:rFonts w:cs="Arial"/>
          <w:b/>
          <w:color w:val="0000FF"/>
        </w:rPr>
      </w:r>
    </w:p>
    <w:p>
      <w:pPr>
        <w:pStyle w:val="Header"/>
        <w:tabs>
          <w:tab w:val="left" w:pos="708" w:leader="none"/>
          <w:tab w:val="center" w:pos="4252" w:leader="none"/>
          <w:tab w:val="right" w:pos="8504" w:leader="none"/>
        </w:tabs>
        <w:rPr>
          <w:rFonts w:cs="Arial"/>
          <w:b/>
          <w:b/>
          <w:color w:val="0000FF"/>
        </w:rPr>
      </w:pPr>
      <w:r>
        <w:rPr>
          <w:rFonts w:cs="Arial"/>
          <w:b/>
          <w:color w:val="0000FF"/>
        </w:rPr>
      </w:r>
    </w:p>
    <w:p>
      <w:pPr>
        <w:pStyle w:val="Header"/>
        <w:tabs>
          <w:tab w:val="left" w:pos="708" w:leader="none"/>
          <w:tab w:val="center" w:pos="4252" w:leader="none"/>
          <w:tab w:val="right" w:pos="8504" w:leader="none"/>
        </w:tabs>
        <w:rPr>
          <w:rFonts w:cs="Arial"/>
          <w:b/>
          <w:b/>
          <w:color w:val="0000FF"/>
        </w:rPr>
      </w:pPr>
      <w:r>
        <w:rPr>
          <w:rFonts w:cs="Arial"/>
          <w:b/>
          <w:color w:val="0000FF"/>
        </w:rPr>
      </w:r>
    </w:p>
    <w:p>
      <w:pPr>
        <w:pStyle w:val="Header"/>
        <w:tabs>
          <w:tab w:val="left" w:pos="708" w:leader="none"/>
          <w:tab w:val="center" w:pos="4252" w:leader="none"/>
          <w:tab w:val="right" w:pos="8504" w:leader="none"/>
        </w:tabs>
        <w:rPr>
          <w:rFonts w:cs="Arial"/>
          <w:b/>
          <w:b/>
          <w:color w:val="0000FF"/>
        </w:rPr>
      </w:pPr>
      <w:r>
        <w:rPr>
          <w:rFonts w:cs="Arial"/>
          <w:b/>
          <w:color w:val="0000FF"/>
        </w:rPr>
        <w:t>Nombre de Empresa ${EMPRESA_NOMBRE}</w:t>
      </w:r>
    </w:p>
    <w:p>
      <w:pPr>
        <w:pStyle w:val="Normal"/>
        <w:jc w:val="both"/>
        <w:rPr>
          <w:rFonts w:cs="Arial"/>
          <w:b/>
          <w:b/>
          <w:color w:val="0000FF"/>
        </w:rPr>
      </w:pPr>
      <w:r>
        <w:rPr>
          <w:rFonts w:cs="Arial"/>
          <w:b/>
          <w:color w:val="0000FF"/>
        </w:rPr>
        <w:t>C.I.F. ${EMPRESA_CIF}</w:t>
      </w:r>
    </w:p>
    <w:p>
      <w:pPr>
        <w:pStyle w:val="Normal"/>
        <w:jc w:val="both"/>
        <w:rPr>
          <w:rFonts w:cs="Arial"/>
          <w:b/>
          <w:b/>
          <w:color w:val="0000FF"/>
        </w:rPr>
      </w:pPr>
      <w:r>
        <w:rPr>
          <w:rFonts w:cs="Arial"/>
          <w:b/>
          <w:color w:val="0000FF"/>
        </w:rPr>
        <w:t>C.N.A.E. ${EMPRESA_CNAES}</w:t>
      </w:r>
    </w:p>
    <w:p>
      <w:pPr>
        <w:pStyle w:val="Header"/>
        <w:tabs>
          <w:tab w:val="left" w:pos="708" w:leader="none"/>
          <w:tab w:val="center" w:pos="4252" w:leader="none"/>
          <w:tab w:val="right" w:pos="8504" w:leader="none"/>
        </w:tabs>
        <w:rPr>
          <w:rFonts w:cs="Arial"/>
          <w:b/>
          <w:b/>
          <w:color w:val="0000FF"/>
        </w:rPr>
      </w:pPr>
      <w:r>
        <w:rPr>
          <w:rFonts w:cs="Arial"/>
          <w:b/>
          <w:color w:val="0000FF"/>
        </w:rPr>
        <w:t>DISPONE DE  SOLO ${EMPRESA_NUMTRABAJADORES}  TRGSS</w:t>
      </w:r>
    </w:p>
    <w:p>
      <w:pPr>
        <w:pStyle w:val="Normal"/>
        <w:rPr>
          <w:rFonts w:cs="Arial"/>
          <w:b/>
          <w:b/>
          <w:color w:val="0000FF"/>
        </w:rPr>
      </w:pPr>
      <w:r>
        <w:rPr>
          <w:rFonts w:cs="Arial"/>
          <w:b/>
          <w:color w:val="0000FF"/>
        </w:rPr>
        <w:t xml:space="preserve">CODIGO DE EMPRESA: ${EMPRESA_CODIGO} </w:t>
      </w:r>
    </w:p>
    <w:p>
      <w:pPr>
        <w:pStyle w:val="Normal"/>
        <w:rPr>
          <w:rFonts w:cs="Arial"/>
          <w:b/>
          <w:b/>
          <w:color w:val="0000FF"/>
        </w:rPr>
      </w:pPr>
      <w:r>
        <w:rPr>
          <w:rFonts w:cs="Arial"/>
          <w:b/>
          <w:color w:val="0000FF"/>
        </w:rPr>
        <w:t>CCC: ${CENTROTRABAJO_CCC}</w:t>
      </w:r>
    </w:p>
    <w:p>
      <w:pPr>
        <w:pStyle w:val="Normal"/>
        <w:jc w:val="both"/>
        <w:rPr>
          <w:rFonts w:cs="Arial"/>
          <w:b/>
          <w:b/>
          <w:color w:val="0000FF"/>
        </w:rPr>
      </w:pPr>
      <w:r>
        <w:rPr>
          <w:rFonts w:cs="Arial"/>
          <w:b/>
          <w:color w:val="0000FF"/>
        </w:rPr>
        <w:t xml:space="preserve">             </w:t>
      </w:r>
    </w:p>
    <w:p>
      <w:pPr>
        <w:pStyle w:val="Normal"/>
        <w:rPr>
          <w:rFonts w:cs="Arial"/>
          <w:b/>
          <w:b/>
          <w:color w:val="0000FF"/>
        </w:rPr>
      </w:pPr>
      <w:r>
        <w:rPr>
          <w:rFonts w:cs="Arial"/>
          <w:b/>
          <w:color w:val="0000FF"/>
        </w:rPr>
        <w:t xml:space="preserve">Telef.: ${EMPRESA_TELEFONO1}           </w:t>
        <w:tab/>
      </w:r>
    </w:p>
    <w:p>
      <w:pPr>
        <w:pStyle w:val="Normal"/>
        <w:rPr>
          <w:rFonts w:cs="Arial"/>
          <w:b/>
          <w:b/>
          <w:color w:val="0000FF"/>
        </w:rPr>
      </w:pPr>
      <w:r>
        <w:rPr>
          <w:rFonts w:cs="Arial"/>
          <w:b/>
          <w:color w:val="0000FF"/>
        </w:rPr>
        <w:t xml:space="preserve">Fax:${EMPRESA_FAX} </w:t>
      </w:r>
    </w:p>
    <w:p>
      <w:pPr>
        <w:pStyle w:val="Normal"/>
        <w:rPr>
          <w:rFonts w:cs="Arial"/>
          <w:b/>
          <w:b/>
          <w:color w:val="0000FF"/>
        </w:rPr>
      </w:pPr>
      <w:r>
        <w:rPr>
          <w:rFonts w:cs="Arial"/>
          <w:b/>
          <w:color w:val="0000FF"/>
        </w:rPr>
        <w:t>Email: ${EMPRESA_EMAIL}</w:t>
      </w:r>
    </w:p>
    <w:p>
      <w:pPr>
        <w:pStyle w:val="Header"/>
        <w:tabs>
          <w:tab w:val="left" w:pos="708" w:leader="none"/>
          <w:tab w:val="center" w:pos="4252" w:leader="none"/>
          <w:tab w:val="right" w:pos="8504" w:leader="none"/>
        </w:tabs>
        <w:jc w:val="center"/>
        <w:rPr>
          <w:rFonts w:cs="Arial"/>
          <w:b/>
          <w:b/>
          <w:color w:val="0000FF"/>
        </w:rPr>
      </w:pPr>
      <w:r>
        <w:rPr>
          <w:rFonts w:cs="Arial"/>
          <w:b/>
          <w:color w:val="0000FF"/>
        </w:rPr>
      </w:r>
    </w:p>
    <w:p>
      <w:pPr>
        <w:pStyle w:val="Header"/>
        <w:tabs>
          <w:tab w:val="left" w:pos="708" w:leader="none"/>
          <w:tab w:val="center" w:pos="4252" w:leader="none"/>
          <w:tab w:val="right" w:pos="8504" w:leader="none"/>
        </w:tabs>
        <w:jc w:val="center"/>
        <w:rPr>
          <w:szCs w:val="20"/>
        </w:rPr>
      </w:pPr>
      <w:r>
        <w:rPr>
          <w:szCs w:val="20"/>
        </w:rPr>
      </w:r>
    </w:p>
    <w:p>
      <w:pPr>
        <w:pStyle w:val="Header"/>
        <w:jc w:val="center"/>
        <w:rPr>
          <w:lang w:val="ca-ES"/>
        </w:rPr>
      </w:pPr>
      <w:r>
        <w:rPr>
          <w:lang w:val="ca-ES"/>
        </w:rPr>
      </w:r>
    </w:p>
    <w:p>
      <w:pPr>
        <w:pStyle w:val="Header"/>
        <w:tabs>
          <w:tab w:val="left" w:pos="708" w:leader="none"/>
          <w:tab w:val="center" w:pos="4252" w:leader="none"/>
          <w:tab w:val="right" w:pos="8504" w:leader="none"/>
        </w:tabs>
        <w:jc w:val="both"/>
        <w:rPr/>
      </w:pPr>
      <w:r>
        <w:rPr/>
      </w:r>
    </w:p>
    <w:p>
      <w:pPr>
        <w:pStyle w:val="Header"/>
        <w:tabs>
          <w:tab w:val="left" w:pos="708" w:leader="none"/>
          <w:tab w:val="center" w:pos="4252" w:leader="none"/>
          <w:tab w:val="right" w:pos="8504" w:leader="none"/>
        </w:tabs>
        <w:jc w:val="both"/>
        <w:rPr/>
      </w:pPr>
      <w:r>
        <w:rPr/>
      </w:r>
    </w:p>
    <w:p>
      <w:pPr>
        <w:pStyle w:val="Header"/>
        <w:tabs>
          <w:tab w:val="left" w:pos="708" w:leader="none"/>
          <w:tab w:val="center" w:pos="4252" w:leader="none"/>
          <w:tab w:val="right" w:pos="8504" w:leader="none"/>
        </w:tabs>
        <w:jc w:val="both"/>
        <w:rPr/>
      </w:pPr>
      <w:r>
        <w:rPr/>
      </w:r>
    </w:p>
    <w:p>
      <w:pPr>
        <w:pStyle w:val="Header"/>
        <w:tabs>
          <w:tab w:val="left" w:pos="708" w:leader="none"/>
          <w:tab w:val="center" w:pos="4252" w:leader="none"/>
          <w:tab w:val="right" w:pos="8504" w:leader="none"/>
        </w:tabs>
        <w:jc w:val="both"/>
        <w:rPr/>
      </w:pPr>
      <w:r>
        <w:rPr/>
      </w:r>
    </w:p>
    <w:p>
      <w:pPr>
        <w:pStyle w:val="Header"/>
        <w:tabs>
          <w:tab w:val="left" w:pos="708" w:leader="none"/>
          <w:tab w:val="center" w:pos="4252" w:leader="none"/>
          <w:tab w:val="right" w:pos="8504" w:leader="none"/>
        </w:tabs>
        <w:jc w:val="both"/>
        <w:rPr/>
      </w:pPr>
      <w:r>
        <w:rPr/>
      </w:r>
    </w:p>
    <w:p>
      <w:pPr>
        <w:sectPr>
          <w:headerReference w:type="default" r:id="rId2"/>
          <w:footerReference w:type="default" r:id="rId3"/>
          <w:type w:val="nextPage"/>
          <w:pgSz w:w="11906" w:h="16838"/>
          <w:pgMar w:left="1418" w:right="1134" w:gutter="0" w:header="709" w:top="1418" w:footer="709" w:bottom="1134"/>
          <w:pgNumType w:fmt="decimal"/>
          <w:formProt w:val="false"/>
          <w:textDirection w:val="lrTb"/>
          <w:docGrid w:type="default" w:linePitch="100" w:charSpace="0"/>
        </w:sectPr>
        <w:pStyle w:val="Header"/>
        <w:tabs>
          <w:tab w:val="left" w:pos="708" w:leader="none"/>
          <w:tab w:val="center" w:pos="4252" w:leader="none"/>
          <w:tab w:val="right" w:pos="8504" w:leader="none"/>
        </w:tabs>
        <w:jc w:val="both"/>
        <w:rPr/>
      </w:pPr>
      <w:r>
        <w:rPr/>
      </w:r>
    </w:p>
    <w:tbl>
      <w:tblPr>
        <w:tblW w:w="10065" w:type="dxa"/>
        <w:jc w:val="center"/>
        <w:tblInd w:w="0" w:type="dxa"/>
        <w:tblCellMar>
          <w:top w:w="0" w:type="dxa"/>
          <w:left w:w="70" w:type="dxa"/>
          <w:bottom w:w="0" w:type="dxa"/>
          <w:right w:w="70" w:type="dxa"/>
        </w:tblCellMar>
        <w:tblLook w:noVBand="1" w:val="04a0" w:noHBand="0" w:lastColumn="0" w:firstColumn="1" w:lastRow="0" w:firstRow="1"/>
      </w:tblPr>
      <w:tblGrid>
        <w:gridCol w:w="10065"/>
      </w:tblGrid>
      <w:tr>
        <w:trPr/>
        <w:tc>
          <w:tcPr>
            <w:tcW w:w="10065" w:type="dxa"/>
            <w:tcBorders>
              <w:bottom w:val="single" w:sz="4" w:space="0" w:color="000000"/>
            </w:tcBorders>
            <w:shd w:color="auto" w:fill="008000" w:val="clear"/>
          </w:tcPr>
          <w:p>
            <w:pPr>
              <w:pStyle w:val="Header"/>
              <w:widowControl w:val="false"/>
              <w:tabs>
                <w:tab w:val="left" w:pos="708" w:leader="none"/>
                <w:tab w:val="center" w:pos="4252" w:leader="none"/>
                <w:tab w:val="right" w:pos="8504" w:leader="none"/>
              </w:tabs>
              <w:jc w:val="both"/>
              <w:rPr>
                <w:b/>
                <w:b/>
                <w:color w:val="FFFFFF"/>
                <w:sz w:val="20"/>
              </w:rPr>
            </w:pPr>
            <w:r>
              <w:rPr>
                <w:b/>
                <w:color w:val="FFFFFF"/>
                <w:sz w:val="20"/>
              </w:rPr>
              <w:t>ÍNDICE</w:t>
            </w:r>
          </w:p>
        </w:tc>
      </w:tr>
      <w:tr>
        <w:trPr>
          <w:trHeight w:val="70" w:hRule="atLeast"/>
        </w:trPr>
        <w:tc>
          <w:tcPr>
            <w:tcW w:w="10065" w:type="dxa"/>
            <w:tcBorders/>
          </w:tcPr>
          <w:sdt>
            <w:sdtPr>
              <w:docPartObj>
                <w:docPartGallery w:val="Table of Contents"/>
                <w:docPartUnique w:val="true"/>
              </w:docPartObj>
            </w:sdtPr>
            <w:sdtContent>
              <w:p>
                <w:pPr>
                  <w:pStyle w:val="Contents1"/>
                  <w:widowControl w:val="false"/>
                  <w:shd w:fill="008000" w:val="clear"/>
                  <w:spacing w:before="120" w:after="120"/>
                  <w:rPr>
                    <w:rFonts w:ascii="Calibri" w:hAnsi="Calibri"/>
                    <w:b w:val="false"/>
                    <w:b w:val="false"/>
                    <w:caps w:val="false"/>
                    <w:smallCaps w:val="false"/>
                    <w:color w:val="auto"/>
                    <w:sz w:val="22"/>
                    <w:szCs w:val="22"/>
                  </w:rPr>
                </w:pPr>
                <w:r>
                  <w:fldChar w:fldCharType="begin"/>
                </w:r>
                <w:r>
                  <w:rPr>
                    <w:smallCaps w:val="false"/>
                    <w:caps w:val="false"/>
                    <w:sz w:val="22"/>
                    <w:b w:val="false"/>
                    <w:szCs w:val="22"/>
                    <w:rFonts w:ascii="Calibri" w:hAnsi="Calibri"/>
                    <w:color w:val="auto"/>
                  </w:rPr>
                  <w:instrText> TOC \o "1-4" \h</w:instrText>
                </w:r>
                <w:r>
                  <w:rPr>
                    <w:smallCaps w:val="false"/>
                    <w:caps w:val="false"/>
                    <w:sz w:val="22"/>
                    <w:b w:val="false"/>
                    <w:szCs w:val="22"/>
                    <w:rFonts w:ascii="Calibri" w:hAnsi="Calibri"/>
                    <w:color w:val="auto"/>
                  </w:rPr>
                  <w:fldChar w:fldCharType="separate"/>
                </w:r>
                <w:r>
                  <w:rPr>
                    <w:rFonts w:ascii="Calibri" w:hAnsi="Calibri"/>
                    <w:b w:val="false"/>
                    <w:caps w:val="false"/>
                    <w:smallCaps w:val="false"/>
                    <w:color w:val="auto"/>
                    <w:sz w:val="22"/>
                    <w:szCs w:val="22"/>
                  </w:rPr>
                  <w:t>1.</w:t>
                  <w:tab/>
                  <w:t>INTRODUCCIÓN</w:t>
                  <w:tab/>
                  <w:t>5</w:t>
                </w:r>
              </w:p>
              <w:p>
                <w:pPr>
                  <w:pStyle w:val="Contents2"/>
                  <w:widowControl w:val="false"/>
                  <w:rPr>
                    <w:rFonts w:ascii="Calibri" w:hAnsi="Calibri"/>
                    <w:sz w:val="22"/>
                    <w:szCs w:val="22"/>
                  </w:rPr>
                </w:pPr>
                <w:r>
                  <w:rPr>
                    <w:rFonts w:ascii="Calibri" w:hAnsi="Calibri"/>
                    <w:sz w:val="22"/>
                    <w:szCs w:val="22"/>
                  </w:rPr>
                  <w:t>1.1.</w:t>
                  <w:tab/>
                  <w:t>Objeto</w:t>
                  <w:tab/>
                  <w:t>5</w:t>
                </w:r>
              </w:p>
              <w:p>
                <w:pPr>
                  <w:pStyle w:val="Contents2"/>
                  <w:widowControl w:val="false"/>
                  <w:rPr>
                    <w:rFonts w:ascii="Calibri" w:hAnsi="Calibri"/>
                    <w:sz w:val="22"/>
                    <w:szCs w:val="22"/>
                  </w:rPr>
                </w:pPr>
                <w:r>
                  <w:rPr>
                    <w:rFonts w:ascii="Calibri" w:hAnsi="Calibri"/>
                    <w:sz w:val="22"/>
                    <w:szCs w:val="22"/>
                  </w:rPr>
                  <w:t>1.2.</w:t>
                  <w:tab/>
                  <w:t>Alcance</w:t>
                  <w:tab/>
                  <w:t>5</w:t>
                </w:r>
              </w:p>
              <w:p>
                <w:pPr>
                  <w:pStyle w:val="Contents2"/>
                  <w:widowControl w:val="false"/>
                  <w:rPr>
                    <w:rFonts w:ascii="Calibri" w:hAnsi="Calibri"/>
                    <w:sz w:val="22"/>
                    <w:szCs w:val="22"/>
                  </w:rPr>
                </w:pPr>
                <w:r>
                  <w:rPr>
                    <w:rFonts w:ascii="Calibri" w:hAnsi="Calibri"/>
                    <w:sz w:val="22"/>
                    <w:szCs w:val="22"/>
                  </w:rPr>
                  <w:t>1.3.</w:t>
                  <w:tab/>
                  <w:t>Normativa Básica de Aplicación</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2.</w:t>
                  <w:tab/>
                  <w:t>VIGILANCIA DE LA SALUD</w:t>
                  <w:tab/>
                  <w:t>5</w:t>
                </w:r>
              </w:p>
              <w:p>
                <w:pPr>
                  <w:pStyle w:val="Contents2"/>
                  <w:widowControl w:val="false"/>
                  <w:rPr>
                    <w:rFonts w:ascii="Calibri" w:hAnsi="Calibri"/>
                    <w:sz w:val="22"/>
                    <w:szCs w:val="22"/>
                  </w:rPr>
                </w:pPr>
                <w:r>
                  <w:rPr>
                    <w:rFonts w:ascii="Calibri" w:hAnsi="Calibri"/>
                    <w:sz w:val="22"/>
                    <w:szCs w:val="22"/>
                  </w:rPr>
                  <w:t>2.1.</w:t>
                  <w:tab/>
                  <w:t>Funciones</w:t>
                  <w:tab/>
                  <w:t>5</w:t>
                </w:r>
              </w:p>
              <w:p>
                <w:pPr>
                  <w:pStyle w:val="Contents2"/>
                  <w:widowControl w:val="false"/>
                  <w:rPr>
                    <w:rFonts w:ascii="Calibri" w:hAnsi="Calibri"/>
                    <w:sz w:val="22"/>
                    <w:szCs w:val="22"/>
                  </w:rPr>
                </w:pPr>
                <w:r>
                  <w:rPr>
                    <w:rFonts w:ascii="Calibri" w:hAnsi="Calibri"/>
                    <w:sz w:val="22"/>
                    <w:szCs w:val="22"/>
                  </w:rPr>
                  <w:t>2.2.</w:t>
                  <w:tab/>
                  <w:t>Objetivos del Plan de vigilancia de la Salud</w:t>
                  <w:tab/>
                  <w:t>5</w:t>
                </w:r>
              </w:p>
              <w:p>
                <w:pPr>
                  <w:pStyle w:val="Contents2"/>
                  <w:widowControl w:val="false"/>
                  <w:rPr>
                    <w:rFonts w:ascii="Calibri" w:hAnsi="Calibri"/>
                    <w:sz w:val="22"/>
                    <w:szCs w:val="22"/>
                  </w:rPr>
                </w:pPr>
                <w:r>
                  <w:rPr>
                    <w:rFonts w:ascii="Calibri" w:hAnsi="Calibri"/>
                    <w:sz w:val="22"/>
                    <w:szCs w:val="22"/>
                  </w:rPr>
                  <w:t>2.2.1.</w:t>
                  <w:tab/>
                  <w:t>Objetivos Colectivos</w:t>
                  <w:tab/>
                  <w:t>5</w:t>
                </w:r>
              </w:p>
              <w:p>
                <w:pPr>
                  <w:pStyle w:val="Contents2"/>
                  <w:widowControl w:val="false"/>
                  <w:rPr>
                    <w:rFonts w:ascii="Calibri" w:hAnsi="Calibri"/>
                    <w:sz w:val="22"/>
                    <w:szCs w:val="22"/>
                  </w:rPr>
                </w:pPr>
                <w:r>
                  <w:rPr>
                    <w:rFonts w:ascii="Calibri" w:hAnsi="Calibri"/>
                    <w:sz w:val="22"/>
                    <w:szCs w:val="22"/>
                  </w:rPr>
                  <w:t>2.2.2.</w:t>
                  <w:tab/>
                  <w:t>Objetivos individuales</w:t>
                  <w:tab/>
                  <w:t>5</w:t>
                </w:r>
              </w:p>
              <w:p>
                <w:pPr>
                  <w:pStyle w:val="Contents2"/>
                  <w:widowControl w:val="false"/>
                  <w:rPr>
                    <w:rFonts w:ascii="Calibri" w:hAnsi="Calibri"/>
                    <w:sz w:val="22"/>
                    <w:szCs w:val="22"/>
                  </w:rPr>
                </w:pPr>
                <w:r>
                  <w:rPr>
                    <w:rFonts w:ascii="Calibri" w:hAnsi="Calibri"/>
                    <w:sz w:val="22"/>
                    <w:szCs w:val="22"/>
                  </w:rPr>
                  <w:t>2.3.</w:t>
                  <w:tab/>
                  <w:t>Actividades</w:t>
                  <w:tab/>
                  <w:t>5</w:t>
                </w:r>
              </w:p>
              <w:p>
                <w:pPr>
                  <w:pStyle w:val="Contents2"/>
                  <w:widowControl w:val="false"/>
                  <w:rPr>
                    <w:rFonts w:ascii="Calibri" w:hAnsi="Calibri"/>
                    <w:sz w:val="22"/>
                    <w:szCs w:val="22"/>
                  </w:rPr>
                </w:pPr>
                <w:r>
                  <w:rPr>
                    <w:rFonts w:ascii="Calibri" w:hAnsi="Calibri"/>
                    <w:sz w:val="22"/>
                    <w:szCs w:val="22"/>
                  </w:rPr>
                  <w:t>2.3.1.</w:t>
                  <w:tab/>
                  <w:t>Gestión integral de la salud laboral: metodología</w:t>
                  <w:tab/>
                  <w:t>5</w:t>
                </w:r>
              </w:p>
              <w:p>
                <w:pPr>
                  <w:pStyle w:val="Contents2"/>
                  <w:widowControl w:val="false"/>
                  <w:rPr>
                    <w:rFonts w:ascii="Calibri" w:hAnsi="Calibri"/>
                    <w:sz w:val="22"/>
                    <w:szCs w:val="22"/>
                  </w:rPr>
                </w:pPr>
                <w:r>
                  <w:rPr>
                    <w:rFonts w:ascii="Calibri" w:hAnsi="Calibri"/>
                    <w:sz w:val="22"/>
                    <w:szCs w:val="22"/>
                  </w:rPr>
                  <w:t>2.3.2.</w:t>
                  <w:tab/>
                  <w:t>Actividades medico sanitarías: Exámenes de salud</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3.</w:t>
                  <w:tab/>
                  <w:t>PROTOCOLOS MÉDICOS</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4.</w:t>
                  <w:tab/>
                  <w:t>PLANIFICACIÓN DE LAS ACTUACIONES DE VIGILANCIA DE LA SALUD</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5.</w:t>
                  <w:tab/>
                  <w:t>PROCEDIMIENTO PARA LA REALIZACIÓN DE LOS EXÁMENES DE SALUD</w:t>
                  <w:tab/>
                  <w:t>5</w:t>
                </w:r>
              </w:p>
              <w:p>
                <w:pPr>
                  <w:pStyle w:val="Contents4"/>
                  <w:widowControl w:val="false"/>
                  <w:rPr>
                    <w:rFonts w:ascii="Calibri" w:hAnsi="Calibri"/>
                    <w:sz w:val="22"/>
                    <w:szCs w:val="22"/>
                  </w:rPr>
                </w:pPr>
                <w:r>
                  <w:rPr>
                    <w:rFonts w:ascii="Calibri" w:hAnsi="Calibri"/>
                    <w:sz w:val="22"/>
                    <w:szCs w:val="22"/>
                  </w:rPr>
                  <w:t>Información dirigida a los trabajadores</w:t>
                  <w:tab/>
                  <w:t>5</w:t>
                </w:r>
              </w:p>
              <w:p>
                <w:pPr>
                  <w:pStyle w:val="Contents4"/>
                  <w:widowControl w:val="false"/>
                  <w:rPr>
                    <w:rFonts w:ascii="Calibri" w:hAnsi="Calibri"/>
                    <w:sz w:val="22"/>
                    <w:szCs w:val="22"/>
                  </w:rPr>
                </w:pPr>
                <w:r>
                  <w:rPr/>
                  <w:t>Consentimiento del trabajador para realizar el reconocimiento médico</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6.</w:t>
                  <w:tab/>
                  <w:t>INFORME DE RESULTADOS, CONCLUSIONES Y CONSEJOS</w:t>
                  <w:tab/>
                  <w:t>5</w:t>
                </w:r>
              </w:p>
              <w:p>
                <w:pPr>
                  <w:pStyle w:val="Contents2"/>
                  <w:widowControl w:val="false"/>
                  <w:rPr>
                    <w:rFonts w:ascii="Calibri" w:hAnsi="Calibri"/>
                    <w:sz w:val="22"/>
                    <w:szCs w:val="22"/>
                  </w:rPr>
                </w:pPr>
                <w:r>
                  <w:rPr>
                    <w:rFonts w:ascii="Calibri" w:hAnsi="Calibri"/>
                    <w:sz w:val="22"/>
                    <w:szCs w:val="22"/>
                  </w:rPr>
                  <w:t>6.1</w:t>
                  <w:tab/>
                  <w:t>Consejos y recomendaciones en prevención de riesgos laborales</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7.</w:t>
                  <w:tab/>
                  <w:t>OTRAS ACTIVIDADES MEDICO-PREVENTIVAS</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8.</w:t>
                  <w:tab/>
                  <w:t>TRABAJADORES ESPECIALMENTE SENSIBLES</w:t>
                  <w:tab/>
                  <w:t>5</w:t>
                </w:r>
              </w:p>
              <w:p>
                <w:pPr>
                  <w:pStyle w:val="Contents4"/>
                  <w:widowControl w:val="false"/>
                  <w:rPr>
                    <w:rFonts w:ascii="Calibri" w:hAnsi="Calibri"/>
                    <w:sz w:val="22"/>
                    <w:szCs w:val="22"/>
                  </w:rPr>
                </w:pPr>
                <w:r>
                  <w:rPr>
                    <w:rFonts w:ascii="Calibri" w:hAnsi="Calibri"/>
                    <w:sz w:val="22"/>
                    <w:szCs w:val="22"/>
                  </w:rPr>
                  <w:t>Presencia de trabajadores sensibles</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9.</w:t>
                  <w:tab/>
                  <w:t>ACTUALIZACIÓN DE EVALUACIONES DE SALUD</w:t>
                  <w:tab/>
                  <w:t>5</w:t>
                </w:r>
              </w:p>
              <w:p>
                <w:pPr>
                  <w:pStyle w:val="Contents4"/>
                  <w:widowControl w:val="false"/>
                  <w:rPr>
                    <w:rFonts w:ascii="Calibri" w:hAnsi="Calibri"/>
                    <w:sz w:val="22"/>
                    <w:szCs w:val="22"/>
                  </w:rPr>
                </w:pPr>
                <w:r>
                  <w:rPr>
                    <w:rFonts w:ascii="Calibri" w:hAnsi="Calibri"/>
                    <w:sz w:val="22"/>
                    <w:szCs w:val="22"/>
                  </w:rPr>
                  <w:t>Actualización de evaluaciones de salud</w:t>
                  <w:tab/>
                  <w:t>5</w:t>
                </w:r>
              </w:p>
              <w:p>
                <w:pPr>
                  <w:pStyle w:val="Contents1"/>
                  <w:widowControl w:val="false"/>
                  <w:shd w:val="clear" w:fill="008000"/>
                  <w:rPr>
                    <w:rFonts w:ascii="Calibri" w:hAnsi="Calibri"/>
                    <w:b w:val="false"/>
                    <w:b w:val="false"/>
                    <w:caps w:val="false"/>
                    <w:smallCaps w:val="false"/>
                    <w:color w:val="auto"/>
                    <w:sz w:val="22"/>
                    <w:szCs w:val="22"/>
                  </w:rPr>
                </w:pPr>
                <w:r>
                  <w:rPr>
                    <w:rFonts w:ascii="Calibri" w:hAnsi="Calibri"/>
                    <w:b w:val="false"/>
                    <w:caps w:val="false"/>
                    <w:smallCaps w:val="false"/>
                    <w:color w:val="auto"/>
                    <w:sz w:val="22"/>
                    <w:szCs w:val="22"/>
                  </w:rPr>
                  <w:t>10.</w:t>
                  <w:tab/>
                  <w:t>CONFIDENCIALIDAD EN LAS ACTIVIDADES DED VIGILANCIA DE LA SALUD</w:t>
                  <w:tab/>
                  <w:t>5</w:t>
                </w:r>
              </w:p>
              <w:p>
                <w:pPr>
                  <w:pStyle w:val="Contents1"/>
                  <w:widowControl w:val="false"/>
                  <w:shd w:val="clear" w:fill="008000"/>
                  <w:rPr>
                    <w:rFonts w:ascii="Calibri" w:hAnsi="Calibri"/>
                    <w:b w:val="false"/>
                    <w:b w:val="false"/>
                    <w:caps w:val="false"/>
                    <w:smallCaps w:val="false"/>
                    <w:color w:val="auto"/>
                    <w:sz w:val="22"/>
                    <w:szCs w:val="22"/>
                  </w:rPr>
                </w:pPr>
                <w:r>
                  <w:rPr/>
                  <w:t>ARCHIVO DE REGISTOS</w:t>
                  <w:tab/>
                  <w:t>5</w:t>
                </w:r>
                <w:r>
                  <w:rPr/>
                  <w:fldChar w:fldCharType="end"/>
                </w:r>
              </w:p>
            </w:sdtContent>
          </w:sdt>
          <w:p>
            <w:pPr>
              <w:pStyle w:val="Header"/>
              <w:widowControl w:val="false"/>
              <w:tabs>
                <w:tab w:val="left" w:pos="708" w:leader="none"/>
                <w:tab w:val="center" w:pos="4252" w:leader="none"/>
                <w:tab w:val="right" w:pos="8504" w:leader="none"/>
              </w:tabs>
              <w:jc w:val="both"/>
              <w:rPr>
                <w:szCs w:val="20"/>
              </w:rPr>
            </w:pPr>
            <w:r>
              <w:rPr>
                <w:szCs w:val="20"/>
              </w:rPr>
            </w:r>
          </w:p>
        </w:tc>
      </w:tr>
    </w:tbl>
    <w:p>
      <w:pPr>
        <w:pStyle w:val="Normal"/>
        <w:jc w:val="both"/>
        <w:rPr>
          <w:szCs w:val="20"/>
          <w:lang w:val="ca-ES"/>
        </w:rPr>
      </w:pPr>
      <w:r>
        <w:rPr>
          <w:szCs w:val="20"/>
          <w:lang w:val="ca-ES"/>
        </w:rPr>
      </w:r>
    </w:p>
    <w:p>
      <w:pPr>
        <w:pStyle w:val="Header"/>
        <w:tabs>
          <w:tab w:val="left" w:pos="708" w:leader="none"/>
          <w:tab w:val="center" w:pos="4252" w:leader="none"/>
          <w:tab w:val="right" w:pos="8504" w:leader="none"/>
        </w:tabs>
        <w:jc w:val="both"/>
        <w:rPr>
          <w:b/>
          <w:b/>
          <w:sz w:val="2"/>
          <w:szCs w:val="2"/>
        </w:rPr>
      </w:pPr>
      <w:r>
        <w:rPr>
          <w:b/>
          <w:sz w:val="2"/>
          <w:szCs w:val="2"/>
        </w:rPr>
      </w:r>
      <w:r>
        <w:br w:type="page"/>
      </w:r>
    </w:p>
    <w:p>
      <w:pPr>
        <w:pStyle w:val="Heading1"/>
        <w:numPr>
          <w:ilvl w:val="0"/>
          <w:numId w:val="52"/>
        </w:numPr>
        <w:shd w:val="clear" w:color="auto" w:fill="008000"/>
        <w:snapToGrid w:val="false"/>
        <w:jc w:val="both"/>
        <w:rPr>
          <w:color w:val="FFFFFF"/>
          <w:sz w:val="24"/>
        </w:rPr>
      </w:pPr>
      <w:bookmarkStart w:id="1" w:name="_Toc340686821"/>
      <w:bookmarkStart w:id="2" w:name="_Toc154554358"/>
      <w:r>
        <w:rPr>
          <w:color w:val="FFFFFF"/>
        </w:rPr>
        <w:t>INTRODUCCIÓN</w:t>
      </w:r>
      <w:bookmarkEnd w:id="1"/>
      <w:bookmarkEnd w:id="2"/>
    </w:p>
    <w:p>
      <w:pPr>
        <w:pStyle w:val="Header"/>
        <w:tabs>
          <w:tab w:val="left" w:pos="708" w:leader="none"/>
          <w:tab w:val="center" w:pos="4252" w:leader="none"/>
          <w:tab w:val="right" w:pos="8504" w:leader="none"/>
        </w:tabs>
        <w:jc w:val="both"/>
        <w:rPr>
          <w:szCs w:val="20"/>
        </w:rPr>
      </w:pPr>
      <w:r>
        <w:rPr>
          <w:szCs w:val="20"/>
        </w:rPr>
      </w:r>
    </w:p>
    <w:p>
      <w:pPr>
        <w:pStyle w:val="Heading2"/>
        <w:numPr>
          <w:ilvl w:val="1"/>
          <w:numId w:val="53"/>
        </w:numPr>
        <w:shd w:val="clear" w:color="auto" w:fill="auto"/>
        <w:jc w:val="both"/>
        <w:rPr/>
      </w:pPr>
      <w:bookmarkStart w:id="3" w:name="_Toc340686822"/>
      <w:bookmarkStart w:id="4" w:name="_Toc154554359"/>
      <w:r>
        <w:rPr/>
        <w:t>Objeto</w:t>
      </w:r>
      <w:bookmarkEnd w:id="3"/>
      <w:bookmarkEnd w:id="4"/>
    </w:p>
    <w:p>
      <w:pPr>
        <w:pStyle w:val="Normal"/>
        <w:jc w:val="both"/>
        <w:rPr/>
      </w:pPr>
      <w:r>
        <w:rPr/>
      </w:r>
    </w:p>
    <w:p>
      <w:pPr>
        <w:pStyle w:val="Header"/>
        <w:jc w:val="both"/>
        <w:rPr>
          <w:bCs/>
          <w:lang w:val="es-ES_tradnl"/>
        </w:rPr>
      </w:pPr>
      <w:r>
        <w:rPr>
          <w:bCs/>
          <w:lang w:val="es-ES_tradnl"/>
        </w:rPr>
        <w:t>El presente plan para la vigilancia de la salud recoge las actividades propias de la especialidad en medicina del trabajo dentro de la gestión de la prevención de riesgos laborales. Se incluyen todas aquellas documentaciones formales exigidas por la normativa vigente, y que se irán utilizando a lo largo de las actividades y actuaciones que se vayan realizando durante su vigencia anual, en cumplimento de las indicaciones del artículo 9 del reglamento de los servicios de prevención.</w:t>
      </w:r>
    </w:p>
    <w:p>
      <w:pPr>
        <w:pStyle w:val="Header"/>
        <w:jc w:val="both"/>
        <w:rPr>
          <w:bCs/>
          <w:lang w:val="es-ES_tradnl"/>
        </w:rPr>
      </w:pPr>
      <w:r>
        <w:rPr>
          <w:bCs/>
          <w:lang w:val="es-ES_tradnl"/>
        </w:rPr>
        <w:t>Es este dossier además un instrumento de control a su servicio de las actuaciones establecidas, debiendo estar a disposición de la autoridad laboral y sanitaria para cualquier requerimiento o control de las actuaciones que en esta materia haya lugar.</w:t>
      </w:r>
    </w:p>
    <w:p>
      <w:pPr>
        <w:pStyle w:val="Normal"/>
        <w:jc w:val="both"/>
        <w:rPr>
          <w:lang w:val="es-ES_tradnl"/>
        </w:rPr>
      </w:pPr>
      <w:r>
        <w:rPr>
          <w:lang w:val="es-ES_tradnl"/>
        </w:rPr>
      </w:r>
    </w:p>
    <w:p>
      <w:pPr>
        <w:pStyle w:val="Heading2"/>
        <w:numPr>
          <w:ilvl w:val="1"/>
          <w:numId w:val="54"/>
        </w:numPr>
        <w:shd w:val="clear" w:color="auto" w:fill="auto"/>
        <w:jc w:val="both"/>
        <w:rPr/>
      </w:pPr>
      <w:bookmarkStart w:id="5" w:name="_Toc340686823"/>
      <w:bookmarkStart w:id="6" w:name="_Toc154554360"/>
      <w:r>
        <w:rPr/>
        <w:t>Alcance</w:t>
      </w:r>
      <w:bookmarkEnd w:id="5"/>
      <w:bookmarkEnd w:id="6"/>
    </w:p>
    <w:p>
      <w:pPr>
        <w:pStyle w:val="Header"/>
        <w:tabs>
          <w:tab w:val="left" w:pos="708" w:leader="none"/>
          <w:tab w:val="center" w:pos="4252" w:leader="none"/>
          <w:tab w:val="right" w:pos="8504" w:leader="none"/>
        </w:tabs>
        <w:jc w:val="both"/>
        <w:rPr/>
      </w:pPr>
      <w:r>
        <w:rPr/>
      </w:r>
    </w:p>
    <w:p>
      <w:pPr>
        <w:pStyle w:val="Header"/>
        <w:tabs>
          <w:tab w:val="left" w:pos="708" w:leader="none"/>
          <w:tab w:val="center" w:pos="4252" w:leader="none"/>
          <w:tab w:val="right" w:pos="8504" w:leader="none"/>
        </w:tabs>
        <w:jc w:val="both"/>
        <w:rPr/>
      </w:pPr>
      <w:r>
        <w:rPr/>
        <w:t>Este documento contempla todas aquellas actuaciones de la empresa para garantizar la vigilancia de la salud de sus trabajadores en materia.</w:t>
      </w:r>
    </w:p>
    <w:p>
      <w:pPr>
        <w:pStyle w:val="Header"/>
        <w:tabs>
          <w:tab w:val="left" w:pos="708" w:leader="none"/>
          <w:tab w:val="center" w:pos="4252" w:leader="none"/>
          <w:tab w:val="right" w:pos="8504" w:leader="none"/>
        </w:tabs>
        <w:jc w:val="both"/>
        <w:rPr>
          <w:lang w:val="es-ES_tradnl"/>
        </w:rPr>
      </w:pPr>
      <w:r>
        <w:rPr>
          <w:lang w:val="es-ES_tradnl"/>
        </w:rPr>
        <w:t>La entrada en vigor de la Ley de Prevención de Riesgos Laborales (L.P.R.L 31/1995 de 8 de noviembre) y sus normas de desarrollo supone, como aspectos más significativos, la introducción de una nueva cultura empresarial y social, que considera la prevención como una actividad integral que afecta a todos los ámbitos de la empresa, incluida su planificación previa, y la extensión de los servicios y actuaciones de prevención de riesgos laborales a todos los trabajadores, sea cual sea su sector de actividad, consideración jurídica o tamaño empresarial.</w:t>
      </w:r>
    </w:p>
    <w:p>
      <w:pPr>
        <w:pStyle w:val="Header"/>
        <w:tabs>
          <w:tab w:val="left" w:pos="708" w:leader="none"/>
          <w:tab w:val="center" w:pos="4252" w:leader="none"/>
          <w:tab w:val="right" w:pos="8504" w:leader="none"/>
        </w:tabs>
        <w:jc w:val="both"/>
        <w:rPr>
          <w:lang w:val="es-ES_tradnl"/>
        </w:rPr>
      </w:pPr>
      <w:r>
        <w:rPr>
          <w:lang w:val="es-ES_tradnl"/>
        </w:rPr>
        <w:t>La prevención de riesgos laborales incluye, a grandes rasgos, la identificación, cuantificación y control de los factores de riesgo presentes en los centros de trabajo, así como la vigilancia y minimización de los efectos sobre la salud de los trabajadores de la exposición a los citados factores de riesgo laboral. Es ésta última actividad el objeto de este dossier, actividad que si bien tiene un carácter eminentemente sanitario, debe desarrollarse en el ámbito del trabajo multidisciplinario del Servicio de Prevención. Algunos de los problemas de salud no laborales constituyen problemas de salud pública que preocupan a la administración sanitaria y dada su implantación universal en el colectivo de trabajadores y en los convenios colectivos por sectores de actividad, se deben realizar de forma periódica coincidente con los exámenes de salud específicos de Vigilancia de la Salud.</w:t>
      </w:r>
    </w:p>
    <w:p>
      <w:pPr>
        <w:pStyle w:val="Header"/>
        <w:tabs>
          <w:tab w:val="left" w:pos="708" w:leader="none"/>
          <w:tab w:val="center" w:pos="4252" w:leader="none"/>
          <w:tab w:val="right" w:pos="8504" w:leader="none"/>
        </w:tabs>
        <w:jc w:val="both"/>
        <w:rPr/>
      </w:pPr>
      <w:r>
        <w:rPr>
          <w:lang w:val="es-ES_tradnl"/>
        </w:rPr>
        <w:t>MDT, entidad con una dilatada experiencia como centro sanitario, ofrece la práctica de los Exámenes de Salud Preventivos para los trabajadores con relación a los riesgos laborales (actividad integrada en la Vigilancia de la Salud). Nuestro criterio fundamental es la calidad en la asistencia integral y el trato personalizado.</w:t>
      </w:r>
    </w:p>
    <w:p>
      <w:pPr>
        <w:pStyle w:val="Header"/>
        <w:tabs>
          <w:tab w:val="left" w:pos="708" w:leader="none"/>
          <w:tab w:val="center" w:pos="4252" w:leader="none"/>
          <w:tab w:val="right" w:pos="8504" w:leader="none"/>
        </w:tabs>
        <w:jc w:val="both"/>
        <w:rPr/>
      </w:pPr>
      <w:r>
        <w:rPr/>
      </w:r>
    </w:p>
    <w:p>
      <w:pPr>
        <w:pStyle w:val="Heading2"/>
        <w:numPr>
          <w:ilvl w:val="1"/>
          <w:numId w:val="55"/>
        </w:numPr>
        <w:shd w:val="clear" w:color="auto" w:fill="auto"/>
        <w:jc w:val="both"/>
        <w:rPr/>
      </w:pPr>
      <w:bookmarkStart w:id="7" w:name="_Toc340686824"/>
      <w:bookmarkStart w:id="8" w:name="_Toc154554361"/>
      <w:r>
        <w:rPr/>
        <w:t>Normativa Básica de Aplicación</w:t>
      </w:r>
      <w:bookmarkEnd w:id="7"/>
      <w:bookmarkEnd w:id="8"/>
    </w:p>
    <w:p>
      <w:pPr>
        <w:pStyle w:val="Normal"/>
        <w:jc w:val="both"/>
        <w:rPr/>
      </w:pPr>
      <w:r>
        <w:rPr/>
        <w:t xml:space="preserve">La estructura básica del plan de vigilancia para la salud tiene como referencia los criterios técnicos y la legislación vigente sobre prevención de riesgos laborales, entre otras: </w:t>
      </w:r>
    </w:p>
    <w:p>
      <w:pPr>
        <w:pStyle w:val="Normal"/>
        <w:jc w:val="both"/>
        <w:rPr/>
      </w:pPr>
      <w:r>
        <w:rPr/>
      </w:r>
    </w:p>
    <w:p>
      <w:pPr>
        <w:pStyle w:val="Normal"/>
        <w:numPr>
          <w:ilvl w:val="0"/>
          <w:numId w:val="1"/>
        </w:numPr>
        <w:jc w:val="both"/>
        <w:rPr/>
      </w:pPr>
      <w:r>
        <w:rPr/>
        <w:t>Ley 31/95, 8 de noviembre de Prevención de Riesgos Laborales.</w:t>
      </w:r>
    </w:p>
    <w:p>
      <w:pPr>
        <w:pStyle w:val="Normal"/>
        <w:numPr>
          <w:ilvl w:val="0"/>
          <w:numId w:val="1"/>
        </w:numPr>
        <w:jc w:val="both"/>
        <w:rPr/>
      </w:pPr>
      <w:r>
        <w:rPr/>
        <w:t>R.D. 39/97 de 17 enero. Reglamento de los Servicios de Prevención y las modificaciones introducidas en el R.D 604/2006.</w:t>
      </w:r>
    </w:p>
    <w:p>
      <w:pPr>
        <w:pStyle w:val="Normal"/>
        <w:numPr>
          <w:ilvl w:val="0"/>
          <w:numId w:val="1"/>
        </w:numPr>
        <w:jc w:val="both"/>
        <w:rPr/>
      </w:pPr>
      <w:r>
        <w:rPr/>
        <w:t>Ley 54/03, de 12 de diciembre, reforma del marco normativo de la PRL</w:t>
      </w:r>
    </w:p>
    <w:p>
      <w:pPr>
        <w:pStyle w:val="Normal"/>
        <w:numPr>
          <w:ilvl w:val="0"/>
          <w:numId w:val="1"/>
        </w:numPr>
        <w:jc w:val="both"/>
        <w:rPr>
          <w:rFonts w:cs="Arial"/>
          <w:sz w:val="20"/>
        </w:rPr>
      </w:pPr>
      <w:r>
        <w:rPr/>
        <w:t>Las disposiciones normativas que desarrollan la Ley.</w:t>
      </w:r>
    </w:p>
    <w:p>
      <w:pPr>
        <w:pStyle w:val="Header"/>
        <w:tabs>
          <w:tab w:val="left" w:pos="708" w:leader="none"/>
          <w:tab w:val="center" w:pos="4252" w:leader="none"/>
          <w:tab w:val="right" w:pos="8504" w:leader="none"/>
        </w:tabs>
        <w:jc w:val="both"/>
        <w:rPr>
          <w:b/>
          <w:b/>
          <w:sz w:val="2"/>
          <w:szCs w:val="2"/>
        </w:rPr>
      </w:pPr>
      <w:r>
        <w:rPr>
          <w:b/>
          <w:sz w:val="2"/>
          <w:szCs w:val="2"/>
        </w:rPr>
      </w:r>
      <w:r>
        <w:br w:type="page"/>
      </w:r>
    </w:p>
    <w:p>
      <w:pPr>
        <w:pStyle w:val="Heading1"/>
        <w:numPr>
          <w:ilvl w:val="0"/>
          <w:numId w:val="56"/>
        </w:numPr>
        <w:shd w:val="clear" w:color="auto" w:fill="008000"/>
        <w:snapToGrid w:val="false"/>
        <w:jc w:val="both"/>
        <w:rPr>
          <w:color w:val="FFFFFF"/>
          <w:sz w:val="24"/>
        </w:rPr>
      </w:pPr>
      <w:bookmarkStart w:id="9" w:name="_Toc340686825"/>
      <w:bookmarkStart w:id="10" w:name="_Toc220155991"/>
      <w:r>
        <w:rPr>
          <w:color w:val="FFFFFF"/>
        </w:rPr>
        <w:t>VIGILANCIA DE LA SALUD</w:t>
      </w:r>
      <w:bookmarkEnd w:id="9"/>
      <w:bookmarkEnd w:id="10"/>
    </w:p>
    <w:p>
      <w:pPr>
        <w:pStyle w:val="Header"/>
        <w:tabs>
          <w:tab w:val="left" w:pos="708" w:leader="none"/>
          <w:tab w:val="center" w:pos="4252" w:leader="none"/>
          <w:tab w:val="right" w:pos="8504" w:leader="none"/>
        </w:tabs>
        <w:jc w:val="both"/>
        <w:rPr>
          <w:szCs w:val="20"/>
        </w:rPr>
      </w:pPr>
      <w:r>
        <w:rPr>
          <w:szCs w:val="20"/>
        </w:rPr>
      </w:r>
    </w:p>
    <w:p>
      <w:pPr>
        <w:pStyle w:val="Heading2"/>
        <w:numPr>
          <w:ilvl w:val="1"/>
          <w:numId w:val="57"/>
        </w:numPr>
        <w:shd w:val="clear" w:color="auto" w:fill="auto"/>
        <w:jc w:val="left"/>
        <w:rPr/>
      </w:pPr>
      <w:bookmarkStart w:id="11" w:name="_Toc340686826"/>
      <w:bookmarkStart w:id="12" w:name="_Toc220155992"/>
      <w:r>
        <w:rPr/>
        <w:t>Funciones</w:t>
      </w:r>
      <w:bookmarkEnd w:id="11"/>
      <w:bookmarkEnd w:id="12"/>
      <w:r>
        <w:rPr/>
        <w:t xml:space="preserve"> </w:t>
      </w:r>
    </w:p>
    <w:p>
      <w:pPr>
        <w:pStyle w:val="Normal"/>
        <w:rPr>
          <w:sz w:val="22"/>
          <w:szCs w:val="22"/>
        </w:rPr>
      </w:pPr>
      <w:r>
        <w:rPr>
          <w:sz w:val="22"/>
          <w:szCs w:val="22"/>
        </w:rPr>
      </w:r>
    </w:p>
    <w:p>
      <w:pPr>
        <w:pStyle w:val="Header"/>
        <w:jc w:val="both"/>
        <w:rPr>
          <w:szCs w:val="20"/>
          <w:lang w:val="es-ES_tradnl"/>
        </w:rPr>
      </w:pPr>
      <w:r>
        <w:rPr>
          <w:lang w:val="es-ES_tradnl"/>
        </w:rPr>
        <w:t>- Planificación y coordinación de la vigilancia de la salud</w:t>
      </w:r>
    </w:p>
    <w:p>
      <w:pPr>
        <w:pStyle w:val="Header"/>
        <w:jc w:val="both"/>
        <w:rPr>
          <w:lang w:val="es-ES_tradnl"/>
        </w:rPr>
      </w:pPr>
      <w:r>
        <w:rPr>
          <w:lang w:val="es-ES_tradnl"/>
        </w:rPr>
      </w:r>
    </w:p>
    <w:p>
      <w:pPr>
        <w:pStyle w:val="Header"/>
        <w:jc w:val="both"/>
        <w:rPr>
          <w:lang w:val="es-ES_tradnl"/>
        </w:rPr>
      </w:pPr>
      <w:r>
        <w:rPr>
          <w:u w:val="single"/>
          <w:lang w:val="es-ES_tradnl"/>
        </w:rPr>
        <w:t>Identificación</w:t>
      </w:r>
      <w:r>
        <w:rPr>
          <w:lang w:val="es-ES_tradnl"/>
        </w:rPr>
        <w:t xml:space="preserve"> de los puestos de trabajo con los riesgos derivados de su actividad.</w:t>
      </w:r>
    </w:p>
    <w:p>
      <w:pPr>
        <w:pStyle w:val="Header"/>
        <w:jc w:val="both"/>
        <w:rPr>
          <w:lang w:val="es-ES_tradnl"/>
        </w:rPr>
      </w:pPr>
      <w:r>
        <w:rPr>
          <w:u w:val="single"/>
          <w:lang w:val="es-ES_tradnl"/>
        </w:rPr>
        <w:t>Clasificación</w:t>
      </w:r>
      <w:r>
        <w:rPr>
          <w:lang w:val="es-ES_tradnl"/>
        </w:rPr>
        <w:t xml:space="preserve"> de los riesgos indicando el tipo de examen de salud adecuado para cada riesgo.</w:t>
      </w:r>
    </w:p>
    <w:p>
      <w:pPr>
        <w:pStyle w:val="Header"/>
        <w:jc w:val="both"/>
        <w:rPr>
          <w:b/>
          <w:b/>
          <w:lang w:val="es-ES_tradnl"/>
        </w:rPr>
      </w:pPr>
      <w:r>
        <w:rPr>
          <w:lang w:val="es-ES_tradnl"/>
        </w:rPr>
        <w:t xml:space="preserve">Utilización de </w:t>
      </w:r>
      <w:r>
        <w:rPr>
          <w:u w:val="single"/>
          <w:lang w:val="es-ES_tradnl"/>
        </w:rPr>
        <w:t>cuestionario clínico-laboral</w:t>
      </w:r>
      <w:r>
        <w:rPr>
          <w:lang w:val="es-ES_tradnl"/>
        </w:rPr>
        <w:t xml:space="preserve"> protocolizadas para identificar los trabajadores especialmente sensibles a los riesgos evaluados.</w:t>
      </w:r>
    </w:p>
    <w:p>
      <w:pPr>
        <w:pStyle w:val="Header"/>
        <w:jc w:val="both"/>
        <w:rPr>
          <w:lang w:val="es-ES_tradnl"/>
        </w:rPr>
      </w:pPr>
      <w:r>
        <w:rPr>
          <w:lang w:val="es-ES_tradnl"/>
        </w:rPr>
        <w:t xml:space="preserve">Determinación del </w:t>
      </w:r>
      <w:r>
        <w:rPr>
          <w:u w:val="single"/>
          <w:lang w:val="es-ES_tradnl"/>
        </w:rPr>
        <w:t>contenido, protocolo y periodicidad</w:t>
      </w:r>
      <w:r>
        <w:rPr>
          <w:lang w:val="es-ES_tradnl"/>
        </w:rPr>
        <w:t xml:space="preserve"> de los exámenes de salud a realizar.</w:t>
      </w:r>
    </w:p>
    <w:p>
      <w:pPr>
        <w:pStyle w:val="Header"/>
        <w:jc w:val="both"/>
        <w:rPr>
          <w:lang w:val="es-ES_tradnl"/>
        </w:rPr>
      </w:pPr>
      <w:r>
        <w:rPr>
          <w:lang w:val="es-ES_tradnl"/>
        </w:rPr>
        <w:t xml:space="preserve">Llevar a cabo los </w:t>
      </w:r>
      <w:r>
        <w:rPr>
          <w:u w:val="single"/>
          <w:lang w:val="es-ES_tradnl"/>
        </w:rPr>
        <w:t>exámenes de salud establecidos</w:t>
      </w:r>
      <w:r>
        <w:rPr>
          <w:lang w:val="es-ES_tradnl"/>
        </w:rPr>
        <w:t>.</w:t>
      </w:r>
    </w:p>
    <w:p>
      <w:pPr>
        <w:pStyle w:val="Header"/>
        <w:jc w:val="both"/>
        <w:rPr>
          <w:lang w:val="es-ES_tradnl"/>
        </w:rPr>
      </w:pPr>
      <w:r>
        <w:rPr>
          <w:lang w:val="es-ES_tradnl"/>
        </w:rPr>
        <w:t xml:space="preserve">Realizar la </w:t>
      </w:r>
      <w:r>
        <w:rPr>
          <w:u w:val="single"/>
          <w:lang w:val="es-ES_tradnl"/>
        </w:rPr>
        <w:t>vigilancia epidemiológica</w:t>
      </w:r>
      <w:r>
        <w:rPr>
          <w:lang w:val="es-ES_tradnl"/>
        </w:rPr>
        <w:t xml:space="preserve"> con seguimiento estadístico de la morbilidad laboral.</w:t>
      </w:r>
    </w:p>
    <w:p>
      <w:pPr>
        <w:pStyle w:val="Header"/>
        <w:jc w:val="both"/>
        <w:rPr>
          <w:lang w:val="es-ES_tradnl"/>
        </w:rPr>
      </w:pPr>
      <w:r>
        <w:rPr>
          <w:lang w:val="es-ES_tradnl"/>
        </w:rPr>
        <w:t xml:space="preserve">Información de los </w:t>
      </w:r>
      <w:r>
        <w:rPr>
          <w:u w:val="single"/>
          <w:lang w:val="es-ES_tradnl"/>
        </w:rPr>
        <w:t>resultados y conclusiones</w:t>
      </w:r>
      <w:r>
        <w:rPr>
          <w:lang w:val="es-ES_tradnl"/>
        </w:rPr>
        <w:t xml:space="preserve"> obtenidos de estas actividades al servicio de prevención de la empresa y a los trabajadores afectados, dentro del marco de confidencialidad que fija la Ley de Prevención de Riesgos Laborales. </w:t>
      </w:r>
    </w:p>
    <w:p>
      <w:pPr>
        <w:pStyle w:val="Header"/>
        <w:jc w:val="both"/>
        <w:rPr>
          <w:lang w:val="es-ES_tradnl"/>
        </w:rPr>
      </w:pPr>
      <w:r>
        <w:rPr>
          <w:lang w:val="es-ES_tradnl"/>
        </w:rPr>
        <w:t xml:space="preserve">Preparación de la </w:t>
      </w:r>
      <w:r>
        <w:rPr>
          <w:u w:val="single"/>
          <w:lang w:val="es-ES_tradnl"/>
        </w:rPr>
        <w:t>documentación</w:t>
      </w:r>
      <w:r>
        <w:rPr>
          <w:lang w:val="es-ES_tradnl"/>
        </w:rPr>
        <w:t xml:space="preserve"> que al respecto de estas actividades exige la Ley de Prevención de Riesgos Laborales.</w:t>
      </w:r>
    </w:p>
    <w:p>
      <w:pPr>
        <w:pStyle w:val="Header"/>
        <w:jc w:val="both"/>
        <w:rPr>
          <w:b/>
          <w:b/>
          <w:lang w:val="es-ES_tradnl"/>
        </w:rPr>
      </w:pPr>
      <w:r>
        <w:rPr>
          <w:lang w:val="es-ES_tradnl"/>
        </w:rPr>
        <w:t xml:space="preserve">Colaboración con el servicio de prevención de la empresa en la confección de la </w:t>
      </w:r>
      <w:r>
        <w:rPr>
          <w:u w:val="single"/>
          <w:lang w:val="es-ES_tradnl"/>
        </w:rPr>
        <w:t>memoria anual</w:t>
      </w:r>
      <w:r>
        <w:rPr>
          <w:lang w:val="es-ES_tradnl"/>
        </w:rPr>
        <w:t xml:space="preserve"> que se requiere en el Reglamento de Servicios de Prevención.</w:t>
      </w:r>
    </w:p>
    <w:p>
      <w:pPr>
        <w:pStyle w:val="Header"/>
        <w:jc w:val="both"/>
        <w:rPr>
          <w:bCs/>
          <w:lang w:val="es-ES_tradnl"/>
        </w:rPr>
      </w:pPr>
      <w:r>
        <w:rPr>
          <w:bCs/>
          <w:lang w:val="es-ES_tradnl"/>
        </w:rPr>
      </w:r>
    </w:p>
    <w:p>
      <w:pPr>
        <w:pStyle w:val="Header"/>
        <w:jc w:val="both"/>
        <w:rPr>
          <w:lang w:val="es-ES_tradnl"/>
        </w:rPr>
      </w:pPr>
      <w:r>
        <w:rPr>
          <w:lang w:val="es-ES_tradnl"/>
        </w:rPr>
        <w:t>- Participación en la determinación de prioridades, en la adopción de medidas preventivas y correctoras, y en el control de su eficacia a través de los resultados obtenidos de la vigilancia de la salud, concretados en los  informes de resultados, conclusiones y consejos.</w:t>
      </w:r>
    </w:p>
    <w:p>
      <w:pPr>
        <w:pStyle w:val="Header"/>
        <w:jc w:val="both"/>
        <w:rPr>
          <w:lang w:val="es-ES_tradnl"/>
        </w:rPr>
      </w:pPr>
      <w:r>
        <w:rPr>
          <w:lang w:val="es-ES_tradnl"/>
        </w:rPr>
      </w:r>
    </w:p>
    <w:p>
      <w:pPr>
        <w:pStyle w:val="Header"/>
        <w:jc w:val="both"/>
        <w:rPr>
          <w:lang w:val="es-ES_tradnl"/>
        </w:rPr>
      </w:pPr>
      <w:r>
        <w:rPr>
          <w:lang w:val="es-ES_tradnl"/>
        </w:rPr>
        <w:t>- Información y formación a los trabajadores derivada de las necesidades que al respecto indiquen los resultados de la vigilancia de la salud.</w:t>
      </w:r>
    </w:p>
    <w:p>
      <w:pPr>
        <w:pStyle w:val="Header"/>
        <w:jc w:val="both"/>
        <w:rPr>
          <w:lang w:val="es-ES_tradnl"/>
        </w:rPr>
      </w:pPr>
      <w:r>
        <w:rPr>
          <w:lang w:val="es-ES_tradnl"/>
        </w:rPr>
      </w:r>
    </w:p>
    <w:p>
      <w:pPr>
        <w:pStyle w:val="Header"/>
        <w:jc w:val="both"/>
        <w:rPr>
          <w:lang w:val="es-ES_tradnl"/>
        </w:rPr>
      </w:pPr>
      <w:r>
        <w:rPr>
          <w:lang w:val="es-ES_tradnl"/>
        </w:rPr>
        <w:t>- Formación, asesoramiento y apoyo en la prestación de los primeros auxilios.</w:t>
      </w:r>
    </w:p>
    <w:p>
      <w:pPr>
        <w:pStyle w:val="Header"/>
        <w:jc w:val="both"/>
        <w:rPr>
          <w:lang w:val="es-ES_tradnl"/>
        </w:rPr>
      </w:pPr>
      <w:r>
        <w:rPr>
          <w:lang w:val="es-ES_tradnl"/>
        </w:rPr>
      </w:r>
    </w:p>
    <w:p>
      <w:pPr>
        <w:pStyle w:val="Header"/>
        <w:jc w:val="both"/>
        <w:rPr>
          <w:lang w:val="es-ES_tradnl"/>
        </w:rPr>
      </w:pPr>
      <w:r>
        <w:rPr>
          <w:lang w:val="es-ES_tradnl"/>
        </w:rPr>
        <w:t>- Asesoramiento en los planes de emergencia.</w:t>
      </w:r>
    </w:p>
    <w:p>
      <w:pPr>
        <w:pStyle w:val="Header"/>
        <w:jc w:val="both"/>
        <w:rPr>
          <w:lang w:val="es-ES_tradnl"/>
        </w:rPr>
      </w:pPr>
      <w:r>
        <w:rPr>
          <w:lang w:val="es-ES_tradnl"/>
        </w:rPr>
      </w:r>
    </w:p>
    <w:p>
      <w:pPr>
        <w:pStyle w:val="Header"/>
        <w:jc w:val="both"/>
        <w:rPr>
          <w:lang w:val="es-ES_tradnl"/>
        </w:rPr>
      </w:pPr>
      <w:r>
        <w:rPr>
          <w:lang w:val="es-ES_tradnl"/>
        </w:rPr>
        <w:t>- Diseño de protocolos sanitarios para situaciones de emergencia colectiva o individual.</w:t>
      </w:r>
    </w:p>
    <w:p>
      <w:pPr>
        <w:pStyle w:val="Header"/>
        <w:jc w:val="both"/>
        <w:rPr>
          <w:bCs/>
          <w:lang w:val="es-ES_tradnl"/>
        </w:rPr>
      </w:pPr>
      <w:r>
        <w:rPr>
          <w:bCs/>
          <w:lang w:val="es-ES_tradnl"/>
        </w:rPr>
      </w:r>
    </w:p>
    <w:p>
      <w:pPr>
        <w:pStyle w:val="Heading2"/>
        <w:numPr>
          <w:ilvl w:val="1"/>
          <w:numId w:val="58"/>
        </w:numPr>
        <w:shd w:val="clear" w:color="auto" w:fill="auto"/>
        <w:jc w:val="left"/>
        <w:rPr>
          <w:bCs w:val="false"/>
        </w:rPr>
      </w:pPr>
      <w:bookmarkStart w:id="13" w:name="_Toc340686827"/>
      <w:r>
        <w:rPr/>
        <w:t>Objetivos del Plan de vigilancia de la Salud</w:t>
      </w:r>
      <w:bookmarkEnd w:id="13"/>
      <w:r>
        <w:rPr/>
        <w:t xml:space="preserve"> </w:t>
      </w:r>
    </w:p>
    <w:p>
      <w:pPr>
        <w:pStyle w:val="Normal"/>
        <w:rPr/>
      </w:pPr>
      <w:r>
        <w:rPr/>
      </w:r>
    </w:p>
    <w:p>
      <w:pPr>
        <w:pStyle w:val="ListParagraph"/>
        <w:keepNext w:val="true"/>
        <w:numPr>
          <w:ilvl w:val="0"/>
          <w:numId w:val="59"/>
        </w:numPr>
        <w:outlineLvl w:val="1"/>
        <w:rPr>
          <w:b/>
          <w:b/>
          <w:vanish/>
        </w:rPr>
      </w:pPr>
      <w:r>
        <w:rPr>
          <w:b/>
          <w:vanish/>
        </w:rPr>
      </w:r>
    </w:p>
    <w:p>
      <w:pPr>
        <w:pStyle w:val="ListParagraph"/>
        <w:keepNext w:val="true"/>
        <w:numPr>
          <w:ilvl w:val="1"/>
          <w:numId w:val="60"/>
        </w:numPr>
        <w:outlineLvl w:val="1"/>
        <w:rPr>
          <w:b/>
          <w:b/>
          <w:vanish/>
        </w:rPr>
      </w:pPr>
      <w:r>
        <w:rPr>
          <w:b/>
          <w:vanish/>
        </w:rPr>
      </w:r>
    </w:p>
    <w:p>
      <w:pPr>
        <w:pStyle w:val="ListParagraph"/>
        <w:keepNext w:val="true"/>
        <w:numPr>
          <w:ilvl w:val="1"/>
          <w:numId w:val="61"/>
        </w:numPr>
        <w:outlineLvl w:val="1"/>
        <w:rPr>
          <w:b/>
          <w:b/>
          <w:vanish/>
        </w:rPr>
      </w:pPr>
      <w:r>
        <w:rPr>
          <w:b/>
          <w:vanish/>
        </w:rPr>
      </w:r>
    </w:p>
    <w:p>
      <w:pPr>
        <w:pStyle w:val="Heading2"/>
        <w:numPr>
          <w:ilvl w:val="2"/>
          <w:numId w:val="62"/>
        </w:numPr>
        <w:shd w:val="clear" w:color="auto" w:fill="auto"/>
        <w:jc w:val="left"/>
        <w:rPr/>
      </w:pPr>
      <w:bookmarkStart w:id="14" w:name="_Toc340686828"/>
      <w:r>
        <w:rPr/>
        <w:t>Objetivos Colectivos</w:t>
      </w:r>
      <w:bookmarkEnd w:id="14"/>
      <w:r>
        <w:rPr/>
        <w:t xml:space="preserve"> </w:t>
      </w:r>
    </w:p>
    <w:p>
      <w:pPr>
        <w:pStyle w:val="Header"/>
        <w:jc w:val="both"/>
        <w:rPr>
          <w:b/>
          <w:b/>
          <w:lang w:val="es-ES_tradnl"/>
        </w:rPr>
      </w:pPr>
      <w:r>
        <w:rPr>
          <w:b/>
          <w:lang w:val="es-ES_tradnl"/>
        </w:rPr>
      </w:r>
    </w:p>
    <w:p>
      <w:pPr>
        <w:pStyle w:val="Normal"/>
        <w:rPr/>
      </w:pPr>
      <w:r>
        <w:rPr/>
        <w:t>Valorar el estado de salud de la comunidad trabajadora por colectivos de riesgo.</w:t>
      </w:r>
    </w:p>
    <w:p>
      <w:pPr>
        <w:pStyle w:val="Normal"/>
        <w:rPr/>
      </w:pPr>
      <w:r>
        <w:rPr/>
      </w:r>
    </w:p>
    <w:p>
      <w:pPr>
        <w:pStyle w:val="Normal"/>
        <w:rPr/>
      </w:pPr>
      <w:r>
        <w:rPr/>
        <w:t>Alertar sobre posibles situaciones de riesgo colectivo.</w:t>
      </w:r>
    </w:p>
    <w:p>
      <w:pPr>
        <w:pStyle w:val="Normal"/>
        <w:rPr/>
      </w:pPr>
      <w:r>
        <w:rPr/>
      </w:r>
    </w:p>
    <w:p>
      <w:pPr>
        <w:pStyle w:val="Normal"/>
        <w:rPr/>
      </w:pPr>
      <w:r>
        <w:rPr/>
        <w:t>Evaluar mediante los resultados de los exámenes de salud y los niveles de riesgo para la salud detectados, la eficacia de la prevención.</w:t>
      </w:r>
    </w:p>
    <w:p>
      <w:pPr>
        <w:pStyle w:val="Normal"/>
        <w:rPr/>
      </w:pPr>
      <w:r>
        <w:rPr/>
      </w:r>
    </w:p>
    <w:p>
      <w:pPr>
        <w:pStyle w:val="Normal"/>
        <w:rPr/>
      </w:pPr>
      <w:r>
        <w:rPr/>
        <w:t>Proporcionar al servicio de prevención información y consejos para las posibles modificaciones en los puestos de trabajo.</w:t>
      </w:r>
    </w:p>
    <w:p>
      <w:pPr>
        <w:pStyle w:val="Normal"/>
        <w:rPr/>
      </w:pPr>
      <w:r>
        <w:rPr/>
      </w:r>
    </w:p>
    <w:p>
      <w:pPr>
        <w:pStyle w:val="Normal"/>
        <w:rPr/>
      </w:pPr>
      <w:r>
        <w:rPr/>
        <w:t>Promocionar y coordinar las campañas de vacunación necesarias para preservar el buen estado de salud de la comunidad trabajadora y evitar absentismo.</w:t>
      </w:r>
    </w:p>
    <w:p>
      <w:pPr>
        <w:pStyle w:val="Normal"/>
        <w:rPr/>
      </w:pPr>
      <w:r>
        <w:rPr/>
      </w:r>
    </w:p>
    <w:p>
      <w:pPr>
        <w:pStyle w:val="Normal"/>
        <w:rPr>
          <w:lang w:val="es-ES_tradnl"/>
        </w:rPr>
      </w:pPr>
      <w:r>
        <w:rPr>
          <w:lang w:val="es-ES_tradnl"/>
        </w:rPr>
      </w:r>
    </w:p>
    <w:p>
      <w:pPr>
        <w:pStyle w:val="Heading2"/>
        <w:numPr>
          <w:ilvl w:val="2"/>
          <w:numId w:val="63"/>
        </w:numPr>
        <w:shd w:val="clear" w:color="auto" w:fill="auto"/>
        <w:jc w:val="left"/>
        <w:rPr/>
      </w:pPr>
      <w:bookmarkStart w:id="15" w:name="_Toc340686829"/>
      <w:r>
        <w:rPr/>
        <w:t>Objetivos individuales</w:t>
      </w:r>
      <w:bookmarkEnd w:id="15"/>
    </w:p>
    <w:p>
      <w:pPr>
        <w:pStyle w:val="Normal"/>
        <w:rPr/>
      </w:pPr>
      <w:r>
        <w:rPr/>
      </w:r>
    </w:p>
    <w:p>
      <w:pPr>
        <w:pStyle w:val="Normal"/>
        <w:rPr/>
      </w:pPr>
      <w:r>
        <w:rPr/>
        <w:t>Detección precoz de las repercusiones de las condiciones de trabajo sobre la salud.</w:t>
      </w:r>
    </w:p>
    <w:p>
      <w:pPr>
        <w:pStyle w:val="Normal"/>
        <w:rPr/>
      </w:pPr>
      <w:r>
        <w:rPr/>
      </w:r>
    </w:p>
    <w:p>
      <w:pPr>
        <w:pStyle w:val="Normal"/>
        <w:rPr/>
      </w:pPr>
      <w:r>
        <w:rPr/>
        <w:t>Identificación de trabajadores especialmente sensibles a ciertos riesgos.</w:t>
      </w:r>
    </w:p>
    <w:p>
      <w:pPr>
        <w:pStyle w:val="Normal"/>
        <w:rPr/>
      </w:pPr>
      <w:r>
        <w:rPr/>
      </w:r>
    </w:p>
    <w:p>
      <w:pPr>
        <w:pStyle w:val="Normal"/>
        <w:rPr/>
      </w:pPr>
      <w:r>
        <w:rPr/>
        <w:t>Adaptación de la tarea al individuo.</w:t>
      </w:r>
    </w:p>
    <w:p>
      <w:pPr>
        <w:pStyle w:val="Normal"/>
        <w:rPr/>
      </w:pPr>
      <w:r>
        <w:rPr/>
      </w:r>
    </w:p>
    <w:p>
      <w:pPr>
        <w:pStyle w:val="Normal"/>
        <w:rPr/>
      </w:pPr>
      <w:r>
        <w:rPr/>
        <w:t>Valoración de trabajadores en situaciones especiales, mujeres en periodo de embarazo o lactancia, factores sociales conflictivos...</w:t>
      </w:r>
    </w:p>
    <w:p>
      <w:pPr>
        <w:pStyle w:val="Normal"/>
        <w:rPr/>
      </w:pPr>
      <w:r>
        <w:rPr/>
      </w:r>
    </w:p>
    <w:p>
      <w:pPr>
        <w:pStyle w:val="Normal"/>
        <w:rPr/>
      </w:pPr>
      <w:r>
        <w:rPr/>
        <w:t>Detección de discapacidades que puedan suponer una limitación a la actividad laboral o una merma en la aptitud para el trabajo.</w:t>
      </w:r>
    </w:p>
    <w:p>
      <w:pPr>
        <w:pStyle w:val="Normal"/>
        <w:rPr/>
      </w:pPr>
      <w:r>
        <w:rPr/>
      </w:r>
    </w:p>
    <w:p>
      <w:pPr>
        <w:pStyle w:val="Normal"/>
        <w:rPr/>
      </w:pPr>
      <w:r>
        <w:rPr/>
        <w:t>Detección de las alteraciones en la salud de carácter crónico ya sean extralaborales o relacionadas con el trabajo.</w:t>
      </w:r>
    </w:p>
    <w:p>
      <w:pPr>
        <w:pStyle w:val="Normal"/>
        <w:rPr/>
      </w:pPr>
      <w:r>
        <w:rPr/>
      </w:r>
    </w:p>
    <w:p>
      <w:pPr>
        <w:pStyle w:val="Normal"/>
        <w:rPr/>
      </w:pPr>
      <w:r>
        <w:rPr/>
        <w:t>Información y formación individualizada sobre conductas, métodos de trabajo, medidas higiénicas y ergonómicas encaminadas a mejorar las condiciones de trabajo.</w:t>
      </w:r>
    </w:p>
    <w:p>
      <w:pPr>
        <w:pStyle w:val="Normal"/>
        <w:rPr/>
      </w:pPr>
      <w:r>
        <w:rPr/>
      </w:r>
    </w:p>
    <w:p>
      <w:pPr>
        <w:pStyle w:val="Heading2"/>
        <w:numPr>
          <w:ilvl w:val="1"/>
          <w:numId w:val="64"/>
        </w:numPr>
        <w:shd w:val="clear" w:color="auto" w:fill="auto"/>
        <w:jc w:val="left"/>
        <w:rPr/>
      </w:pPr>
      <w:bookmarkStart w:id="16" w:name="_Toc340686830"/>
      <w:r>
        <w:rPr/>
        <w:t>Actividades</w:t>
      </w:r>
      <w:bookmarkEnd w:id="16"/>
      <w:r>
        <w:rPr/>
        <w:t xml:space="preserve"> </w:t>
      </w:r>
    </w:p>
    <w:p>
      <w:pPr>
        <w:pStyle w:val="Normal"/>
        <w:rPr/>
      </w:pPr>
      <w:r>
        <w:rPr/>
      </w:r>
    </w:p>
    <w:p>
      <w:pPr>
        <w:pStyle w:val="Heading2"/>
        <w:numPr>
          <w:ilvl w:val="2"/>
          <w:numId w:val="65"/>
        </w:numPr>
        <w:shd w:val="clear" w:color="auto" w:fill="auto"/>
        <w:jc w:val="left"/>
        <w:rPr/>
      </w:pPr>
      <w:bookmarkStart w:id="17" w:name="_Toc340686831"/>
      <w:r>
        <w:rPr/>
        <w:t>Gestión integral de la salud laboral: metodología</w:t>
      </w:r>
      <w:bookmarkEnd w:id="17"/>
      <w:r>
        <w:rPr/>
        <w:t xml:space="preserve"> </w:t>
      </w:r>
    </w:p>
    <w:p>
      <w:pPr>
        <w:pStyle w:val="Header"/>
        <w:jc w:val="both"/>
        <w:rPr>
          <w:lang w:val="es-ES_tradnl"/>
        </w:rPr>
      </w:pPr>
      <w:r>
        <w:rPr>
          <w:lang w:val="es-ES_tradnl"/>
        </w:rPr>
      </w:r>
    </w:p>
    <w:p>
      <w:pPr>
        <w:pStyle w:val="Header"/>
        <w:jc w:val="both"/>
        <w:rPr>
          <w:lang w:val="es-ES_tradnl"/>
        </w:rPr>
      </w:pPr>
      <w:r>
        <w:rPr>
          <w:b/>
          <w:lang w:val="es-ES_tradnl"/>
        </w:rPr>
        <w:t xml:space="preserve">- </w:t>
      </w:r>
      <w:r>
        <w:rPr>
          <w:lang w:val="es-ES_tradnl"/>
        </w:rPr>
        <w:t>Recogida de información sobre los riesgos</w:t>
      </w:r>
    </w:p>
    <w:p>
      <w:pPr>
        <w:pStyle w:val="Header"/>
        <w:jc w:val="both"/>
        <w:rPr>
          <w:lang w:val="es-ES_tradnl"/>
        </w:rPr>
      </w:pPr>
      <w:r>
        <w:rPr>
          <w:lang w:val="es-ES_tradnl"/>
        </w:rPr>
      </w:r>
    </w:p>
    <w:p>
      <w:pPr>
        <w:pStyle w:val="Header"/>
        <w:jc w:val="both"/>
        <w:rPr>
          <w:lang w:val="es-ES_tradnl"/>
        </w:rPr>
      </w:pPr>
      <w:r>
        <w:rPr>
          <w:lang w:val="es-ES_tradnl"/>
        </w:rPr>
        <w:t>Para la Planificación de la Vigilancia de la Salud nos basaremos en la información que sobre la actividad laboral y los riesgos nos aporten diferentes fuentes, que serán:</w:t>
      </w:r>
    </w:p>
    <w:p>
      <w:pPr>
        <w:pStyle w:val="Header"/>
        <w:jc w:val="both"/>
        <w:rPr>
          <w:lang w:val="es-ES_tradnl"/>
        </w:rPr>
      </w:pPr>
      <w:r>
        <w:rPr>
          <w:lang w:val="es-ES_tradnl"/>
        </w:rPr>
        <w:t>Información extraída de la Evaluación Inicial de Riesgos.</w:t>
      </w:r>
    </w:p>
    <w:p>
      <w:pPr>
        <w:pStyle w:val="Header"/>
        <w:jc w:val="both"/>
        <w:rPr>
          <w:lang w:val="es-ES_tradnl"/>
        </w:rPr>
      </w:pPr>
      <w:r>
        <w:rPr>
          <w:lang w:val="es-ES_tradnl"/>
        </w:rPr>
        <w:t>Información sobre los riesgos aportada por el servicio de prevención Áreas Técnicas a través de un formato de petición expreso para tal información (</w:t>
      </w:r>
      <w:r>
        <w:rPr>
          <w:i/>
          <w:iCs/>
          <w:lang w:val="es-ES_tradnl"/>
        </w:rPr>
        <w:t>documentación de seguimiento de actuaciones: modelo Ds.3</w:t>
      </w:r>
      <w:r>
        <w:rPr>
          <w:lang w:val="es-ES_tradnl"/>
        </w:rPr>
        <w:t>).</w:t>
      </w:r>
    </w:p>
    <w:p>
      <w:pPr>
        <w:pStyle w:val="Header"/>
        <w:jc w:val="both"/>
        <w:rPr>
          <w:lang w:val="es-ES_tradnl"/>
        </w:rPr>
      </w:pPr>
      <w:r>
        <w:rPr>
          <w:lang w:val="es-ES_tradnl"/>
        </w:rPr>
        <w:t>Datos parciales de la Evaluación de Riesgos iniciada en la empresa y que no hayan podido ser finalizada.</w:t>
      </w:r>
    </w:p>
    <w:p>
      <w:pPr>
        <w:pStyle w:val="Header"/>
        <w:jc w:val="both"/>
        <w:rPr>
          <w:lang w:val="es-ES_tradnl"/>
        </w:rPr>
      </w:pPr>
      <w:r>
        <w:rPr>
          <w:lang w:val="es-ES_tradnl"/>
        </w:rPr>
        <w:t>Datos aportados por la empresa con relación a los trabajadores y actividades laborales concretas.</w:t>
      </w:r>
    </w:p>
    <w:p>
      <w:pPr>
        <w:pStyle w:val="Header"/>
        <w:jc w:val="both"/>
        <w:rPr>
          <w:lang w:val="es-ES_tradnl"/>
        </w:rPr>
      </w:pPr>
      <w:r>
        <w:rPr>
          <w:lang w:val="es-ES_tradnl"/>
        </w:rPr>
        <w:t>Información que nos aportan los epígrafes de actividad de la empresa.</w:t>
      </w:r>
    </w:p>
    <w:p>
      <w:pPr>
        <w:pStyle w:val="Header"/>
        <w:jc w:val="both"/>
        <w:rPr>
          <w:lang w:val="es-ES_tradnl"/>
        </w:rPr>
      </w:pPr>
      <w:r>
        <w:rPr>
          <w:lang w:val="es-ES_tradnl"/>
        </w:rPr>
        <w:t xml:space="preserve">Información que aporta el análisis de los puestos y las condiciones de trabajo que realice el equipo sanitario del servicio de prevención. </w:t>
      </w:r>
    </w:p>
    <w:p>
      <w:pPr>
        <w:pStyle w:val="Header"/>
        <w:jc w:val="both"/>
        <w:rPr>
          <w:lang w:val="es-ES_tradnl"/>
        </w:rPr>
      </w:pPr>
      <w:r>
        <w:rPr>
          <w:lang w:val="es-ES_tradnl"/>
        </w:rPr>
        <w:t>Información que nos aportan las historias clínicas de los trabajadores disponibles en el departamento de Salud Laboral.</w:t>
      </w:r>
    </w:p>
    <w:p>
      <w:pPr>
        <w:pStyle w:val="Header"/>
        <w:jc w:val="both"/>
        <w:rPr>
          <w:lang w:val="es-ES_tradnl"/>
        </w:rPr>
      </w:pPr>
      <w:r>
        <w:rPr>
          <w:lang w:val="es-ES_tradnl"/>
        </w:rPr>
        <w:t xml:space="preserve">Con la finalidad que la información solicitada sea útil para la planificación de la actividad preventiva sanitaria, ésta debe ser correctamente canalizada a través de personas concretas de contacto desde la empresa y/o su servicio de prevención y el técnico-sanitario responsable en MDT, y disponer de la máxima amplitud y calidad de información respecto de los riesgos concretos de exposición de cada trabajador. A su vez, una característica fundamental sobre los riesgos será la </w:t>
      </w:r>
      <w:r>
        <w:rPr>
          <w:b/>
          <w:bCs/>
          <w:lang w:val="es-ES_tradnl"/>
        </w:rPr>
        <w:t xml:space="preserve">renovación permanente de la información por parte de la empresa ante cualquier </w:t>
      </w:r>
      <w:r>
        <w:rPr>
          <w:b/>
          <w:lang w:val="es-ES_tradnl"/>
        </w:rPr>
        <w:t>cambio de actividad laboral, métodos de trabajo y/o cambios de puesto de trabajo, reincorporación de un trabajador tras una ausencia prolongada o incorporación de un nuevo trabajador.</w:t>
      </w:r>
    </w:p>
    <w:p>
      <w:pPr>
        <w:pStyle w:val="Header"/>
        <w:jc w:val="both"/>
        <w:rPr>
          <w:lang w:val="es-ES_tradnl"/>
        </w:rPr>
      </w:pPr>
      <w:r>
        <w:rPr>
          <w:lang w:val="es-ES_tradnl"/>
        </w:rPr>
      </w:r>
    </w:p>
    <w:p>
      <w:pPr>
        <w:pStyle w:val="Header"/>
        <w:jc w:val="both"/>
        <w:rPr>
          <w:lang w:val="es-ES_tradnl"/>
        </w:rPr>
      </w:pPr>
      <w:r>
        <w:rPr>
          <w:lang w:val="es-ES_tradnl"/>
        </w:rPr>
        <w:t>- Propuesta técnica para la vigilancia de la salud: protocolos aplicables</w:t>
      </w:r>
    </w:p>
    <w:p>
      <w:pPr>
        <w:pStyle w:val="Header"/>
        <w:jc w:val="both"/>
        <w:rPr>
          <w:lang w:val="es-ES_tradnl"/>
        </w:rPr>
      </w:pPr>
      <w:r>
        <w:rPr>
          <w:lang w:val="es-ES_tradnl"/>
        </w:rPr>
      </w:r>
    </w:p>
    <w:p>
      <w:pPr>
        <w:pStyle w:val="Header"/>
        <w:jc w:val="both"/>
        <w:rPr>
          <w:lang w:val="es-ES_tradnl"/>
        </w:rPr>
      </w:pPr>
      <w:r>
        <w:rPr>
          <w:lang w:val="es-ES_tradnl"/>
        </w:rPr>
        <w:t xml:space="preserve">A partir de la recogida de información necesaria sobre los riesgos y su posterior tratamiento y estudio por el equipo médico-sanitario, se iniciará una </w:t>
      </w:r>
      <w:r>
        <w:rPr>
          <w:b/>
          <w:lang w:val="es-ES_tradnl"/>
        </w:rPr>
        <w:t>Propuesta Técnica para la Vigilancia de la Salud</w:t>
      </w:r>
      <w:r>
        <w:rPr>
          <w:lang w:val="es-ES_tradnl"/>
        </w:rPr>
        <w:t xml:space="preserve">, desglosando que </w:t>
      </w:r>
      <w:r>
        <w:rPr>
          <w:b/>
          <w:lang w:val="es-ES_tradnl"/>
        </w:rPr>
        <w:t xml:space="preserve">Protocolos </w:t>
      </w:r>
      <w:r>
        <w:rPr>
          <w:lang w:val="es-ES_tradnl"/>
        </w:rPr>
        <w:t>son de aplicación para cada trabajador y actividad laboral concreta, las normativas legales que le afectan y la periodicidad en su aplicación, si bien esta será variable en función de los resultados obtenidos, tanto a nivel individual como colectivo.</w:t>
      </w:r>
    </w:p>
    <w:p>
      <w:pPr>
        <w:pStyle w:val="Header"/>
        <w:jc w:val="both"/>
        <w:rPr>
          <w:i/>
          <w:i/>
          <w:iCs/>
          <w:lang w:val="es-ES_tradnl"/>
        </w:rPr>
      </w:pPr>
      <w:r>
        <w:rPr>
          <w:i/>
          <w:iCs/>
          <w:lang w:val="es-ES_tradnl"/>
        </w:rPr>
        <w:t>En el apartado correspondiente a las actividades medico-sanitarias se desglosarán los diferentes tipos de exámenes de salud.</w:t>
      </w:r>
    </w:p>
    <w:p>
      <w:pPr>
        <w:pStyle w:val="Header"/>
        <w:jc w:val="both"/>
        <w:rPr>
          <w:lang w:val="es-ES_tradnl"/>
        </w:rPr>
      </w:pPr>
      <w:r>
        <w:rPr>
          <w:lang w:val="es-ES_tradnl"/>
        </w:rPr>
      </w:r>
    </w:p>
    <w:p>
      <w:pPr>
        <w:pStyle w:val="Header"/>
        <w:jc w:val="both"/>
        <w:rPr>
          <w:lang w:val="es-ES_tradnl"/>
        </w:rPr>
      </w:pPr>
      <w:r>
        <w:rPr>
          <w:lang w:val="es-ES_tradnl"/>
        </w:rPr>
        <w:t>- Información de resultados y conclusiones de la vigilancia de la salud</w:t>
      </w:r>
    </w:p>
    <w:p>
      <w:pPr>
        <w:pStyle w:val="Header"/>
        <w:jc w:val="both"/>
        <w:rPr>
          <w:lang w:val="es-ES_tradnl"/>
        </w:rPr>
      </w:pPr>
      <w:r>
        <w:rPr>
          <w:lang w:val="es-ES_tradnl"/>
        </w:rPr>
      </w:r>
    </w:p>
    <w:p>
      <w:pPr>
        <w:pStyle w:val="Header"/>
        <w:jc w:val="both"/>
        <w:rPr>
          <w:lang w:val="es-ES_tradnl"/>
        </w:rPr>
      </w:pPr>
      <w:r>
        <w:rPr>
          <w:lang w:val="es-ES_tradnl"/>
        </w:rPr>
        <w:t>Tras la realización de las actividades médico-sanitarias en Vigilancia de la Salud (Exámenes de Salud), se remitirá a la empresa la información necesaria respecto a los resultados obtenidos, respetando el criterio de confidencialidad, en términos de aptitud o no aptitud, así como las conclusiones y consejos necesarios para la continuidad de la actividad preventiva. Esta información formará parte de la documentación general que deberá ser archivada en el presente dossier.</w:t>
      </w:r>
    </w:p>
    <w:p>
      <w:pPr>
        <w:pStyle w:val="Header"/>
        <w:jc w:val="both"/>
        <w:rPr>
          <w:lang w:val="es-ES_tradnl"/>
        </w:rPr>
      </w:pPr>
      <w:r>
        <w:rPr>
          <w:lang w:val="es-ES_tradnl"/>
        </w:rPr>
        <w:t>Los informes médicos resultantes de la Vigilancia de la Salud aplicada a cada trabajador, serán remitidos a estos bajo la más estricta confidencialidad, utilizando correo personal o a través del departamento de personal.</w:t>
      </w:r>
    </w:p>
    <w:p>
      <w:pPr>
        <w:pStyle w:val="Header"/>
        <w:jc w:val="both"/>
        <w:rPr>
          <w:lang w:val="es-ES_tradnl"/>
        </w:rPr>
      </w:pPr>
      <w:r>
        <w:rPr>
          <w:lang w:val="es-ES_tradnl"/>
        </w:rPr>
        <w:t>De los resultados obtenidos de la Vigilancia de la Salud se desprenden consejos y recomendaciones concretas individuales.</w:t>
      </w:r>
    </w:p>
    <w:p>
      <w:pPr>
        <w:pStyle w:val="Header"/>
        <w:jc w:val="both"/>
        <w:rPr>
          <w:lang w:val="es-ES_tradnl"/>
        </w:rPr>
      </w:pPr>
      <w:r>
        <w:rPr>
          <w:lang w:val="es-ES_tradnl"/>
        </w:rPr>
      </w:r>
    </w:p>
    <w:p>
      <w:pPr>
        <w:pStyle w:val="Header"/>
        <w:jc w:val="both"/>
        <w:rPr>
          <w:lang w:val="es-ES_tradnl"/>
        </w:rPr>
      </w:pPr>
      <w:r>
        <w:rPr>
          <w:lang w:val="es-ES_tradnl"/>
        </w:rPr>
        <w:t>- Formación</w:t>
      </w:r>
    </w:p>
    <w:p>
      <w:pPr>
        <w:pStyle w:val="Header"/>
        <w:jc w:val="both"/>
        <w:rPr>
          <w:lang w:val="es-ES_tradnl"/>
        </w:rPr>
      </w:pPr>
      <w:r>
        <w:rPr>
          <w:lang w:val="es-ES_tradnl"/>
        </w:rPr>
      </w:r>
    </w:p>
    <w:p>
      <w:pPr>
        <w:pStyle w:val="Header"/>
        <w:jc w:val="both"/>
        <w:rPr>
          <w:lang w:val="es-ES_tradnl"/>
        </w:rPr>
      </w:pPr>
      <w:r>
        <w:rPr>
          <w:lang w:val="es-ES_tradnl"/>
        </w:rPr>
        <w:t>La formación necesaria para la Prevención de Riesgos Laborales ira dirigida a minimizar o evitar la accidentalidad laboral y el riesgo de Enfermedades Profesionales, determinándose la actividad formativa desde las necesidades que indiquen los resultados de la Vigilancia de la Salud, tanto a nivel individual como fundamentalmente a nivel colectivo.</w:t>
      </w:r>
    </w:p>
    <w:p>
      <w:pPr>
        <w:pStyle w:val="Header"/>
        <w:jc w:val="both"/>
        <w:rPr>
          <w:lang w:val="es-ES_tradnl"/>
        </w:rPr>
      </w:pPr>
      <w:r>
        <w:rPr>
          <w:lang w:val="es-ES_tradnl"/>
        </w:rPr>
        <w:t>Se considera prioritario desde el departamento de salud laboral, la necesidad universal para todas las empresas de la formación en primeros auxilios adaptada a las características concretas de cada empresa y sus actividades de riesgo.</w:t>
      </w:r>
    </w:p>
    <w:p>
      <w:pPr>
        <w:pStyle w:val="Header"/>
        <w:jc w:val="both"/>
        <w:rPr>
          <w:lang w:val="es-ES_tradnl"/>
        </w:rPr>
      </w:pPr>
      <w:r>
        <w:rPr>
          <w:lang w:val="es-ES_tradnl"/>
        </w:rPr>
      </w:r>
    </w:p>
    <w:p>
      <w:pPr>
        <w:pStyle w:val="Header"/>
        <w:jc w:val="both"/>
        <w:rPr>
          <w:lang w:val="es-ES_tradnl"/>
        </w:rPr>
      </w:pPr>
      <w:r>
        <w:rPr>
          <w:lang w:val="es-ES_tradnl"/>
        </w:rPr>
        <w:t>- Colaboraciones con el servicio de prevención de la empresa</w:t>
      </w:r>
    </w:p>
    <w:p>
      <w:pPr>
        <w:pStyle w:val="Header"/>
        <w:jc w:val="both"/>
        <w:rPr>
          <w:lang w:val="es-ES_tradnl"/>
        </w:rPr>
      </w:pPr>
      <w:r>
        <w:rPr>
          <w:lang w:val="es-ES_tradnl"/>
        </w:rPr>
      </w:r>
    </w:p>
    <w:p>
      <w:pPr>
        <w:pStyle w:val="Header"/>
        <w:jc w:val="both"/>
        <w:rPr>
          <w:lang w:val="es-ES_tradnl"/>
        </w:rPr>
      </w:pPr>
      <w:r>
        <w:rPr>
          <w:lang w:val="es-ES_tradnl"/>
        </w:rPr>
        <w:t>Proporcionando al servicio de prevención información para las posibles modificaciones en los lugares de trabajo.</w:t>
      </w:r>
    </w:p>
    <w:p>
      <w:pPr>
        <w:pStyle w:val="Header"/>
        <w:jc w:val="both"/>
        <w:rPr>
          <w:lang w:val="es-ES_tradnl"/>
        </w:rPr>
      </w:pPr>
      <w:r>
        <w:rPr>
          <w:lang w:val="es-ES_tradnl"/>
        </w:rPr>
        <w:t>Participando en la determinación de prioridades de la adopción de medidas preventivas correctoras y la vigilancia de su eficacia.</w:t>
      </w:r>
    </w:p>
    <w:p>
      <w:pPr>
        <w:pStyle w:val="Header"/>
        <w:jc w:val="both"/>
        <w:rPr>
          <w:lang w:val="es-ES_tradnl"/>
        </w:rPr>
      </w:pPr>
      <w:r>
        <w:rPr>
          <w:lang w:val="es-ES_tradnl"/>
        </w:rPr>
        <w:t>Evaluando mediante los resultados de los exámenes de salud la eficacia de las medidas de prevención.</w:t>
      </w:r>
    </w:p>
    <w:p>
      <w:pPr>
        <w:pStyle w:val="Header"/>
        <w:jc w:val="both"/>
        <w:rPr>
          <w:lang w:val="es-ES_tradnl"/>
        </w:rPr>
      </w:pPr>
      <w:r>
        <w:rPr>
          <w:lang w:val="es-ES_tradnl"/>
        </w:rPr>
        <w:t>Colaborando con el servicio de prevención de la empresa en la confección de la memoria anual que se requiere en el Reglamento de Servicios de Prevención.</w:t>
      </w:r>
    </w:p>
    <w:p>
      <w:pPr>
        <w:pStyle w:val="Header"/>
        <w:jc w:val="both"/>
        <w:rPr>
          <w:lang w:val="es-ES_tradnl"/>
        </w:rPr>
      </w:pPr>
      <w:r>
        <w:rPr>
          <w:lang w:val="es-ES_tradnl"/>
        </w:rPr>
      </w:r>
    </w:p>
    <w:p>
      <w:pPr>
        <w:pStyle w:val="Heading2"/>
        <w:numPr>
          <w:ilvl w:val="2"/>
          <w:numId w:val="66"/>
        </w:numPr>
        <w:shd w:val="clear" w:color="auto" w:fill="auto"/>
        <w:jc w:val="left"/>
        <w:rPr/>
      </w:pPr>
      <w:bookmarkStart w:id="18" w:name="_Toc340686832"/>
      <w:r>
        <w:rPr/>
        <w:t>Actividades medico sanitarías: Exámenes de salud</w:t>
      </w:r>
      <w:bookmarkEnd w:id="18"/>
    </w:p>
    <w:p>
      <w:pPr>
        <w:pStyle w:val="Header"/>
        <w:jc w:val="both"/>
        <w:rPr>
          <w:lang w:val="es-ES_tradnl"/>
        </w:rPr>
      </w:pPr>
      <w:r>
        <w:rPr>
          <w:lang w:val="es-ES_tradnl"/>
        </w:rPr>
      </w:r>
    </w:p>
    <w:p>
      <w:pPr>
        <w:pStyle w:val="Header"/>
        <w:jc w:val="both"/>
        <w:rPr>
          <w:lang w:val="es-ES_tradnl"/>
        </w:rPr>
      </w:pPr>
      <w:r>
        <w:rPr>
          <w:lang w:val="es-ES_tradnl"/>
        </w:rPr>
        <w:t>Las actuaciones de atención médico-preventiva en la Vigilancia de la Salud se realizan a través de los diferentes tipos de Exámenes de Salud.</w:t>
      </w:r>
    </w:p>
    <w:p>
      <w:pPr>
        <w:pStyle w:val="Header"/>
        <w:jc w:val="both"/>
        <w:rPr>
          <w:lang w:val="es-ES_tradnl"/>
        </w:rPr>
      </w:pPr>
      <w:r>
        <w:rPr>
          <w:lang w:val="es-ES_tradnl"/>
        </w:rPr>
      </w:r>
    </w:p>
    <w:p>
      <w:pPr>
        <w:pStyle w:val="Header"/>
        <w:jc w:val="both"/>
        <w:rPr>
          <w:b/>
          <w:b/>
          <w:bCs/>
          <w:lang w:val="es-ES_tradnl"/>
        </w:rPr>
      </w:pPr>
      <w:r>
        <w:rPr>
          <w:b/>
          <w:bCs/>
          <w:lang w:val="es-ES_tradnl"/>
        </w:rPr>
        <w:t>TIPOS DE EXÁMENES DE SALUD:</w:t>
      </w:r>
    </w:p>
    <w:p>
      <w:pPr>
        <w:pStyle w:val="Header"/>
        <w:jc w:val="both"/>
        <w:rPr>
          <w:lang w:val="es-ES_tradnl"/>
        </w:rPr>
      </w:pPr>
      <w:r>
        <w:rPr>
          <w:lang w:val="es-ES_tradnl"/>
        </w:rPr>
      </w:r>
    </w:p>
    <w:p>
      <w:pPr>
        <w:pStyle w:val="Header"/>
        <w:numPr>
          <w:ilvl w:val="0"/>
          <w:numId w:val="2"/>
        </w:numPr>
        <w:jc w:val="both"/>
        <w:rPr>
          <w:b/>
          <w:b/>
          <w:bCs/>
          <w:lang w:val="es-ES_tradnl"/>
        </w:rPr>
      </w:pPr>
      <w:r>
        <w:rPr>
          <w:b/>
          <w:bCs/>
          <w:lang w:val="es-ES_tradnl"/>
        </w:rPr>
        <w:t>Examen de salud inicial y de reincorporación al trabajo.</w:t>
      </w:r>
    </w:p>
    <w:p>
      <w:pPr>
        <w:pStyle w:val="Header"/>
        <w:jc w:val="both"/>
        <w:rPr>
          <w:b/>
          <w:b/>
          <w:bCs/>
          <w:lang w:val="es-ES_tradnl"/>
        </w:rPr>
      </w:pPr>
      <w:r>
        <w:rPr>
          <w:b/>
          <w:bCs/>
          <w:lang w:val="es-ES_tradnl"/>
        </w:rPr>
      </w:r>
    </w:p>
    <w:p>
      <w:pPr>
        <w:pStyle w:val="Header"/>
        <w:numPr>
          <w:ilvl w:val="0"/>
          <w:numId w:val="2"/>
        </w:numPr>
        <w:jc w:val="both"/>
        <w:rPr>
          <w:b/>
          <w:b/>
          <w:bCs/>
          <w:lang w:val="es-ES_tradnl"/>
        </w:rPr>
      </w:pPr>
      <w:r>
        <w:rPr>
          <w:b/>
          <w:bCs/>
          <w:lang w:val="es-ES_tradnl"/>
        </w:rPr>
        <w:t>Examen de salud periódico específico.</w:t>
      </w:r>
    </w:p>
    <w:p>
      <w:pPr>
        <w:pStyle w:val="Header"/>
        <w:jc w:val="both"/>
        <w:rPr>
          <w:b/>
          <w:b/>
          <w:bCs/>
          <w:lang w:val="es-ES_tradnl"/>
        </w:rPr>
      </w:pPr>
      <w:r>
        <w:rPr>
          <w:b/>
          <w:bCs/>
          <w:lang w:val="es-ES_tradnl"/>
        </w:rPr>
      </w:r>
    </w:p>
    <w:p>
      <w:pPr>
        <w:pStyle w:val="Header"/>
        <w:jc w:val="both"/>
        <w:rPr>
          <w:lang w:val="es-ES_tradnl"/>
        </w:rPr>
      </w:pPr>
      <w:r>
        <w:rPr>
          <w:lang w:val="es-ES_tradnl"/>
        </w:rPr>
        <w:t>Dichos Exámenes de Salud serán realizados en los centros médicos de MEDITRAUMA, y siempre bajo la supervisión, control y planificación del departamento de salud laboral, área de medicina del trabajo del servicio de prevención de MDT.</w:t>
      </w:r>
    </w:p>
    <w:p>
      <w:pPr>
        <w:pStyle w:val="Header"/>
        <w:jc w:val="both"/>
        <w:rPr>
          <w:lang w:val="es-ES_tradnl"/>
        </w:rPr>
      </w:pPr>
      <w:r>
        <w:rPr>
          <w:lang w:val="es-ES_tradnl"/>
        </w:rPr>
      </w:r>
    </w:p>
    <w:p>
      <w:pPr>
        <w:pStyle w:val="Header"/>
        <w:jc w:val="both"/>
        <w:rPr>
          <w:lang w:val="es-ES_tradnl"/>
        </w:rPr>
      </w:pPr>
      <w:r>
        <w:rPr>
          <w:lang w:val="es-ES_tradnl"/>
        </w:rPr>
        <w:t xml:space="preserve">EXAMEN DE SALUD INICIAL </w:t>
      </w:r>
    </w:p>
    <w:p>
      <w:pPr>
        <w:pStyle w:val="Header"/>
        <w:jc w:val="both"/>
        <w:rPr>
          <w:lang w:val="es-ES_tradnl"/>
        </w:rPr>
      </w:pPr>
      <w:r>
        <w:rPr>
          <w:lang w:val="es-ES_tradnl"/>
        </w:rPr>
      </w:r>
    </w:p>
    <w:p>
      <w:pPr>
        <w:pStyle w:val="Header"/>
        <w:jc w:val="both"/>
        <w:rPr>
          <w:lang w:val="es-ES_tradnl"/>
        </w:rPr>
      </w:pPr>
      <w:r>
        <w:rPr>
          <w:lang w:val="es-ES_tradnl"/>
        </w:rPr>
        <w:t>El examen de salud  inicial se va a efectuar antes de la incorporación al trabajo.</w:t>
      </w:r>
    </w:p>
    <w:p>
      <w:pPr>
        <w:pStyle w:val="Header"/>
        <w:jc w:val="both"/>
        <w:rPr>
          <w:lang w:val="es-ES_tradnl"/>
        </w:rPr>
      </w:pPr>
      <w:r>
        <w:rPr>
          <w:lang w:val="es-ES_tradnl"/>
        </w:rPr>
        <w:t>Se trata de un examen de salud exhaustivo, mediante el estudio de las características físicas, sensoriales, fisiológicas y psicológicas del trabajador, teniendo en cuenta su historial laboral y médico, para prevenir los factores de riesgo y estados patológicos que pueden incrementar la susceptibilidad individual a determinados riesgos laborales, o bien, verse agravada por la actividad laboral concreta.</w:t>
      </w:r>
    </w:p>
    <w:p>
      <w:pPr>
        <w:pStyle w:val="Header"/>
        <w:jc w:val="both"/>
        <w:rPr>
          <w:lang w:val="es-ES_tradnl"/>
        </w:rPr>
      </w:pPr>
      <w:r>
        <w:rPr>
          <w:lang w:val="es-ES_tradnl"/>
        </w:rPr>
      </w:r>
    </w:p>
    <w:p>
      <w:pPr>
        <w:pStyle w:val="Header"/>
        <w:jc w:val="both"/>
        <w:rPr>
          <w:lang w:val="es-ES_tradnl"/>
        </w:rPr>
      </w:pPr>
      <w:r>
        <w:rPr>
          <w:lang w:val="es-ES_tradnl"/>
        </w:rPr>
        <w:t>Objetivos: Son los previstos en el Real Decreto 39/1997, de 17 de Enero, por el que se aprueba el Reglamento de los Servicios de Prevención. Art.37 apartado 3º:</w:t>
      </w:r>
    </w:p>
    <w:p>
      <w:pPr>
        <w:pStyle w:val="Header"/>
        <w:numPr>
          <w:ilvl w:val="0"/>
          <w:numId w:val="3"/>
        </w:numPr>
        <w:jc w:val="both"/>
        <w:rPr>
          <w:lang w:val="es-ES_tradnl"/>
        </w:rPr>
      </w:pPr>
      <w:r>
        <w:rPr>
          <w:lang w:val="es-ES_tradnl"/>
        </w:rPr>
        <w:t>Detectar anomalías existentes.</w:t>
      </w:r>
    </w:p>
    <w:p>
      <w:pPr>
        <w:pStyle w:val="Header"/>
        <w:numPr>
          <w:ilvl w:val="0"/>
          <w:numId w:val="3"/>
        </w:numPr>
        <w:jc w:val="both"/>
        <w:rPr>
          <w:lang w:val="es-ES_tradnl"/>
        </w:rPr>
      </w:pPr>
      <w:r>
        <w:rPr>
          <w:lang w:val="es-ES_tradnl"/>
        </w:rPr>
        <w:t>Detectar la existencia de portadores de alguna enfermedad transmisible.</w:t>
      </w:r>
    </w:p>
    <w:p>
      <w:pPr>
        <w:pStyle w:val="Header"/>
        <w:numPr>
          <w:ilvl w:val="0"/>
          <w:numId w:val="3"/>
        </w:numPr>
        <w:jc w:val="both"/>
        <w:rPr>
          <w:lang w:val="es-ES_tradnl"/>
        </w:rPr>
      </w:pPr>
      <w:r>
        <w:rPr>
          <w:lang w:val="es-ES_tradnl"/>
        </w:rPr>
        <w:t>Valorar el estado de salud de los trabajadores para el trabajo en general.</w:t>
      </w:r>
    </w:p>
    <w:p>
      <w:pPr>
        <w:pStyle w:val="Header"/>
        <w:numPr>
          <w:ilvl w:val="0"/>
          <w:numId w:val="3"/>
        </w:numPr>
        <w:jc w:val="both"/>
        <w:rPr>
          <w:lang w:val="es-ES_tradnl"/>
        </w:rPr>
      </w:pPr>
      <w:r>
        <w:rPr>
          <w:lang w:val="es-ES_tradnl"/>
        </w:rPr>
        <w:t>Determinar el estado de salud para el trabajo específico a desarrollar.</w:t>
      </w:r>
    </w:p>
    <w:p>
      <w:pPr>
        <w:pStyle w:val="Header"/>
        <w:numPr>
          <w:ilvl w:val="0"/>
          <w:numId w:val="3"/>
        </w:numPr>
        <w:jc w:val="both"/>
        <w:rPr>
          <w:lang w:val="es-ES_tradnl"/>
        </w:rPr>
      </w:pPr>
      <w:r>
        <w:rPr>
          <w:lang w:val="es-ES_tradnl"/>
        </w:rPr>
        <w:t>Precisar si el reconocido presenta alguna predisposición a enfermedades que pudieran producirse o agravarse a causa del trabajo a desarrollar.</w:t>
      </w:r>
    </w:p>
    <w:p>
      <w:pPr>
        <w:pStyle w:val="Header"/>
        <w:numPr>
          <w:ilvl w:val="0"/>
          <w:numId w:val="3"/>
        </w:numPr>
        <w:jc w:val="both"/>
        <w:rPr>
          <w:lang w:val="es-ES_tradnl"/>
        </w:rPr>
      </w:pPr>
      <w:r>
        <w:rPr>
          <w:lang w:val="es-ES_tradnl"/>
        </w:rPr>
        <w:t>El responsable médico valorará si el trabajador cumple las condiciones mínimas para su lugar de trabajo y que estas se mantengan durante un periodo más o menos largo y sin deteriorarse a consecuencia del trabajo. Además valorará si el trabajador pudiera en un futuro más o menos inmediato perjudicar al resto de trabajadores a causa de sus condiciones de salud.</w:t>
      </w:r>
    </w:p>
    <w:p>
      <w:pPr>
        <w:pStyle w:val="Header"/>
        <w:ind w:left="720" w:hanging="0"/>
        <w:jc w:val="both"/>
        <w:rPr>
          <w:lang w:val="es-ES_tradnl"/>
        </w:rPr>
      </w:pPr>
      <w:r>
        <w:rPr>
          <w:lang w:val="es-ES_tradnl"/>
        </w:rPr>
      </w:r>
    </w:p>
    <w:p>
      <w:pPr>
        <w:pStyle w:val="Header"/>
        <w:jc w:val="both"/>
        <w:rPr>
          <w:b/>
          <w:b/>
          <w:lang w:val="es-ES_tradnl"/>
        </w:rPr>
      </w:pPr>
      <w:r>
        <w:rPr>
          <w:lang w:val="es-ES_tradnl"/>
        </w:rPr>
        <w:t>Método: El desarrollo de los exámenes de salud básicos, incluirán los siguientes apartados:</w:t>
      </w:r>
    </w:p>
    <w:p>
      <w:pPr>
        <w:pStyle w:val="Header"/>
        <w:numPr>
          <w:ilvl w:val="0"/>
          <w:numId w:val="4"/>
        </w:numPr>
        <w:jc w:val="both"/>
        <w:rPr>
          <w:lang w:val="es-ES_tradnl"/>
        </w:rPr>
      </w:pPr>
      <w:r>
        <w:rPr>
          <w:lang w:val="es-ES_tradnl"/>
        </w:rPr>
        <w:t xml:space="preserve">Historia clínica, anamnesis. </w:t>
      </w:r>
    </w:p>
    <w:p>
      <w:pPr>
        <w:pStyle w:val="Header"/>
        <w:numPr>
          <w:ilvl w:val="0"/>
          <w:numId w:val="4"/>
        </w:numPr>
        <w:jc w:val="both"/>
        <w:rPr>
          <w:lang w:val="es-ES_tradnl"/>
        </w:rPr>
      </w:pPr>
      <w:r>
        <w:rPr>
          <w:lang w:val="es-ES_tradnl"/>
        </w:rPr>
        <w:t xml:space="preserve">Exploración física sistemática por aparatos y sistemas. </w:t>
      </w:r>
    </w:p>
    <w:p>
      <w:pPr>
        <w:pStyle w:val="Header"/>
        <w:numPr>
          <w:ilvl w:val="0"/>
          <w:numId w:val="4"/>
        </w:numPr>
        <w:jc w:val="both"/>
        <w:rPr>
          <w:lang w:val="es-ES_tradnl"/>
        </w:rPr>
      </w:pPr>
      <w:r>
        <w:rPr>
          <w:lang w:val="es-ES_tradnl"/>
        </w:rPr>
        <w:t xml:space="preserve">Exploraciones complementarias. </w:t>
      </w:r>
    </w:p>
    <w:p>
      <w:pPr>
        <w:pStyle w:val="Header"/>
        <w:numPr>
          <w:ilvl w:val="0"/>
          <w:numId w:val="4"/>
        </w:numPr>
        <w:jc w:val="both"/>
        <w:rPr>
          <w:lang w:val="es-ES_tradnl"/>
        </w:rPr>
      </w:pPr>
      <w:r>
        <w:rPr>
          <w:lang w:val="es-ES_tradnl"/>
        </w:rPr>
        <w:t>Analítica.</w:t>
      </w:r>
    </w:p>
    <w:p>
      <w:pPr>
        <w:pStyle w:val="Header"/>
        <w:numPr>
          <w:ilvl w:val="0"/>
          <w:numId w:val="4"/>
        </w:numPr>
        <w:jc w:val="both"/>
        <w:rPr>
          <w:lang w:val="es-ES_tradnl"/>
        </w:rPr>
      </w:pPr>
      <w:r>
        <w:rPr>
          <w:lang w:val="es-ES_tradnl"/>
        </w:rPr>
        <w:t>Exploraciones especiales cuando se requieran.</w:t>
      </w:r>
    </w:p>
    <w:p>
      <w:pPr>
        <w:pStyle w:val="Header"/>
        <w:numPr>
          <w:ilvl w:val="0"/>
          <w:numId w:val="4"/>
        </w:numPr>
        <w:jc w:val="both"/>
        <w:rPr>
          <w:lang w:val="es-ES_tradnl"/>
        </w:rPr>
      </w:pPr>
      <w:r>
        <w:rPr>
          <w:lang w:val="es-ES_tradnl"/>
        </w:rPr>
        <w:t>Informe médico, conclusiones y recomendaciones.</w:t>
      </w:r>
    </w:p>
    <w:p>
      <w:pPr>
        <w:pStyle w:val="Header"/>
        <w:jc w:val="both"/>
        <w:rPr>
          <w:lang w:val="es-ES_tradnl"/>
        </w:rPr>
      </w:pPr>
      <w:r>
        <w:rPr>
          <w:lang w:val="es-ES_tradnl"/>
        </w:rPr>
        <w:t>El responsable médico extenderá el correspondiente parte de apto, no apto o apto condicionado a.., que remitirá al departamento de personal.</w:t>
      </w:r>
    </w:p>
    <w:p>
      <w:pPr>
        <w:pStyle w:val="Header"/>
        <w:jc w:val="both"/>
        <w:rPr>
          <w:lang w:val="es-ES_tradnl"/>
        </w:rPr>
      </w:pPr>
      <w:r>
        <w:rPr>
          <w:lang w:val="es-ES_tradnl"/>
        </w:rPr>
        <w:t>El trabajador recibirá un informe médico de los resultados del reconocimiento, siempre respetando la obligatoriedad de la confidencialidad.</w:t>
      </w:r>
    </w:p>
    <w:p>
      <w:pPr>
        <w:pStyle w:val="Header"/>
        <w:jc w:val="both"/>
        <w:rPr>
          <w:bCs/>
          <w:lang w:val="es-ES_tradnl"/>
        </w:rPr>
      </w:pPr>
      <w:r>
        <w:rPr>
          <w:bCs/>
          <w:lang w:val="es-ES_tradnl"/>
        </w:rPr>
      </w:r>
    </w:p>
    <w:p>
      <w:pPr>
        <w:pStyle w:val="Header"/>
        <w:jc w:val="both"/>
        <w:rPr>
          <w:bCs/>
          <w:lang w:val="es-ES_tradnl"/>
        </w:rPr>
      </w:pPr>
      <w:r>
        <w:rPr>
          <w:bCs/>
          <w:lang w:val="es-ES_tradnl"/>
        </w:rPr>
        <w:t>EXAMEN DE SALUD PERIÓDICO ESPECÍFICO</w:t>
      </w:r>
    </w:p>
    <w:p>
      <w:pPr>
        <w:pStyle w:val="Header"/>
        <w:jc w:val="both"/>
        <w:rPr>
          <w:lang w:val="es-ES_tradnl"/>
        </w:rPr>
      </w:pPr>
      <w:r>
        <w:rPr>
          <w:lang w:val="es-ES_tradnl"/>
        </w:rPr>
      </w:r>
    </w:p>
    <w:p>
      <w:pPr>
        <w:pStyle w:val="Header"/>
        <w:jc w:val="both"/>
        <w:rPr>
          <w:lang w:val="es-ES_tradnl"/>
        </w:rPr>
      </w:pPr>
      <w:r>
        <w:rPr>
          <w:lang w:val="es-ES_tradnl"/>
        </w:rPr>
        <w:t>Son exámenes periódicos de salud en función de los riesgos inherentes al trabajo.</w:t>
      </w:r>
    </w:p>
    <w:p>
      <w:pPr>
        <w:pStyle w:val="Header"/>
        <w:jc w:val="both"/>
        <w:rPr>
          <w:lang w:val="es-ES_tradnl"/>
        </w:rPr>
      </w:pPr>
      <w:r>
        <w:rPr>
          <w:lang w:val="es-ES_tradnl"/>
        </w:rPr>
        <w:t xml:space="preserve">Según el Artículo 22 de la Ley de Prevención de Riesgos Laborales: </w:t>
      </w:r>
      <w:r>
        <w:rPr>
          <w:i/>
          <w:iCs/>
          <w:lang w:val="es-ES_tradnl"/>
        </w:rPr>
        <w:t>“</w:t>
      </w:r>
      <w:r>
        <w:rPr>
          <w:i/>
          <w:lang w:val="es-ES_tradnl"/>
        </w:rPr>
        <w:t>el empresario garantizará a los trabajadores a su servicio la vigilancia periódica de su estado de salud en función de los riesgos inherentes al trabajo.”</w:t>
      </w:r>
    </w:p>
    <w:p>
      <w:pPr>
        <w:pStyle w:val="Header"/>
        <w:jc w:val="both"/>
        <w:rPr>
          <w:lang w:val="es-ES_tradnl"/>
        </w:rPr>
      </w:pPr>
      <w:r>
        <w:rPr>
          <w:lang w:val="es-ES_tradnl"/>
        </w:rPr>
      </w:r>
    </w:p>
    <w:p>
      <w:pPr>
        <w:pStyle w:val="Header"/>
        <w:jc w:val="both"/>
        <w:rPr>
          <w:lang w:val="es-ES_tradnl"/>
        </w:rPr>
      </w:pPr>
      <w:r>
        <w:rPr>
          <w:lang w:val="es-ES_tradnl"/>
        </w:rPr>
        <w:t>Método: Los exámenes de salud periódicos específicos estarán sujetos a protocolos concretos para cada tipo de riesgo.</w:t>
      </w:r>
    </w:p>
    <w:p>
      <w:pPr>
        <w:pStyle w:val="Header"/>
        <w:jc w:val="both"/>
        <w:rPr>
          <w:lang w:val="es-ES_tradnl"/>
        </w:rPr>
      </w:pPr>
      <w:r>
        <w:rPr>
          <w:lang w:val="es-ES_tradnl"/>
        </w:rPr>
        <w:t xml:space="preserve">Los protocolos de vigilancia sanitaria específica a trabajadores expuestos a riesgos laborales, se basa en los documentos elaborados por el </w:t>
      </w:r>
      <w:r>
        <w:rPr>
          <w:bCs/>
          <w:iCs/>
          <w:lang w:val="es-ES_tradnl"/>
        </w:rPr>
        <w:t>Grupo de Trabajo de Salud Laboral de la Comisión de Salud Pública</w:t>
      </w:r>
      <w:r>
        <w:rPr>
          <w:bCs/>
          <w:lang w:val="es-ES_tradnl"/>
        </w:rPr>
        <w:t>,</w:t>
      </w:r>
      <w:r>
        <w:rPr>
          <w:lang w:val="es-ES_tradnl"/>
        </w:rPr>
        <w:t xml:space="preserve"> publicados por el Ministerio de Trabajo y Seguridad Social como guías sobre las que basar todas las actuaciones sanitarias preventivas.</w:t>
      </w:r>
    </w:p>
    <w:p>
      <w:pPr>
        <w:pStyle w:val="Header"/>
        <w:jc w:val="both"/>
        <w:rPr>
          <w:lang w:val="es-ES_tradnl"/>
        </w:rPr>
      </w:pPr>
      <w:r>
        <w:rPr>
          <w:lang w:val="es-ES_tradnl"/>
        </w:rPr>
        <w:t>MDTprevención de Riesgos Laborales Área de Medicina del Trabajo ha adaptado las guías publicadas para la elaboración de sus propios protocolos a los que se suman otros propios de MDT basados en la experiencia profesional adquirida y en fuentes científicas acreditadas.</w:t>
      </w:r>
    </w:p>
    <w:p>
      <w:pPr>
        <w:pStyle w:val="Header"/>
        <w:jc w:val="both"/>
        <w:rPr>
          <w:lang w:val="es-ES_tradnl"/>
        </w:rPr>
      </w:pPr>
      <w:r>
        <w:rPr>
          <w:lang w:val="es-ES_tradnl"/>
        </w:rPr>
      </w:r>
    </w:p>
    <w:p>
      <w:pPr>
        <w:pStyle w:val="Header"/>
        <w:jc w:val="both"/>
        <w:rPr>
          <w:b/>
          <w:b/>
          <w:lang w:val="es-ES_tradnl"/>
        </w:rPr>
      </w:pPr>
      <w:r>
        <w:rPr>
          <w:b/>
          <w:lang w:val="es-ES_tradnl"/>
        </w:rPr>
        <w:t>PROTOCOLOS DE VIGILANCIA SANITARIA ESPECÍFICA</w:t>
      </w:r>
    </w:p>
    <w:p>
      <w:pPr>
        <w:pStyle w:val="Header"/>
        <w:jc w:val="both"/>
        <w:rPr>
          <w:lang w:val="es-ES_tradnl"/>
        </w:rPr>
      </w:pPr>
      <w:r>
        <w:rPr>
          <w:lang w:val="es-ES_tradnl"/>
        </w:rPr>
      </w:r>
    </w:p>
    <w:p>
      <w:pPr>
        <w:pStyle w:val="Header"/>
        <w:jc w:val="both"/>
        <w:rPr>
          <w:lang w:val="es-ES_tradnl"/>
        </w:rPr>
      </w:pPr>
      <w:r>
        <w:rPr>
          <w:lang w:val="es-ES_tradnl"/>
        </w:rPr>
        <w:t>Constan de los siguientes apartados:</w:t>
      </w:r>
    </w:p>
    <w:p>
      <w:pPr>
        <w:pStyle w:val="Header"/>
        <w:jc w:val="both"/>
        <w:rPr>
          <w:bCs/>
          <w:lang w:val="es-ES_tradnl"/>
        </w:rPr>
      </w:pPr>
      <w:r>
        <w:rPr>
          <w:bCs/>
          <w:lang w:val="es-ES_tradnl"/>
        </w:rPr>
      </w:r>
    </w:p>
    <w:p>
      <w:pPr>
        <w:pStyle w:val="Header"/>
        <w:numPr>
          <w:ilvl w:val="0"/>
          <w:numId w:val="67"/>
        </w:numPr>
        <w:jc w:val="both"/>
        <w:rPr>
          <w:lang w:val="es-ES_tradnl"/>
        </w:rPr>
      </w:pPr>
      <w:r>
        <w:rPr>
          <w:lang w:val="es-ES_tradnl"/>
        </w:rPr>
        <w:t>Criterio de aplicación</w:t>
      </w:r>
    </w:p>
    <w:p>
      <w:pPr>
        <w:pStyle w:val="Header"/>
        <w:jc w:val="both"/>
        <w:rPr>
          <w:lang w:val="es-ES_tradnl"/>
        </w:rPr>
      </w:pPr>
      <w:r>
        <w:rPr>
          <w:lang w:val="es-ES_tradnl"/>
        </w:rPr>
        <w:t>En este apartado se define a que trabajadores, según su ocupación o tarea, va dirigido el protocolo; es decir, el ámbito de aplicación en el que se circunscribe el protocolo.</w:t>
      </w:r>
    </w:p>
    <w:p>
      <w:pPr>
        <w:pStyle w:val="Header"/>
        <w:jc w:val="both"/>
        <w:rPr>
          <w:lang w:val="es-ES_tradnl"/>
        </w:rPr>
      </w:pPr>
      <w:r>
        <w:rPr>
          <w:lang w:val="es-ES_tradnl"/>
        </w:rPr>
      </w:r>
    </w:p>
    <w:p>
      <w:pPr>
        <w:pStyle w:val="Header"/>
        <w:numPr>
          <w:ilvl w:val="0"/>
          <w:numId w:val="68"/>
        </w:numPr>
        <w:jc w:val="both"/>
        <w:rPr>
          <w:lang w:val="es-ES_tradnl"/>
        </w:rPr>
      </w:pPr>
      <w:r>
        <w:rPr>
          <w:lang w:val="es-ES_tradnl"/>
        </w:rPr>
        <w:t>Definición del problema</w:t>
      </w:r>
    </w:p>
    <w:p>
      <w:pPr>
        <w:pStyle w:val="Header"/>
        <w:tabs>
          <w:tab w:val="left" w:pos="426" w:leader="none"/>
          <w:tab w:val="center" w:pos="4252" w:leader="none"/>
          <w:tab w:val="right" w:pos="8504" w:leader="none"/>
        </w:tabs>
        <w:jc w:val="both"/>
        <w:rPr>
          <w:lang w:val="es-ES_tradnl"/>
        </w:rPr>
      </w:pPr>
      <w:r>
        <w:rPr>
          <w:lang w:val="es-ES_tradnl"/>
        </w:rPr>
        <w:tab/>
        <w:t>2.1. Definiciones y conceptos.</w:t>
      </w:r>
    </w:p>
    <w:p>
      <w:pPr>
        <w:pStyle w:val="Header"/>
        <w:tabs>
          <w:tab w:val="left" w:pos="426" w:leader="none"/>
          <w:tab w:val="center" w:pos="4252" w:leader="none"/>
          <w:tab w:val="right" w:pos="8504" w:leader="none"/>
        </w:tabs>
        <w:jc w:val="both"/>
        <w:rPr>
          <w:lang w:val="es-ES_tradnl"/>
        </w:rPr>
      </w:pPr>
      <w:r>
        <w:rPr>
          <w:lang w:val="es-ES_tradnl"/>
        </w:rPr>
        <w:tab/>
        <w:t>2.2. Fuentes de exposición.</w:t>
      </w:r>
    </w:p>
    <w:p>
      <w:pPr>
        <w:pStyle w:val="Header"/>
        <w:tabs>
          <w:tab w:val="left" w:pos="426" w:leader="none"/>
          <w:tab w:val="center" w:pos="4252" w:leader="none"/>
          <w:tab w:val="right" w:pos="8504" w:leader="none"/>
        </w:tabs>
        <w:jc w:val="both"/>
        <w:rPr>
          <w:lang w:val="es-ES_tradnl"/>
        </w:rPr>
      </w:pPr>
      <w:r>
        <w:rPr>
          <w:lang w:val="es-ES_tradnl"/>
        </w:rPr>
        <w:tab/>
        <w:t>2.3. Mecanismos de acción. Etiopatogenia.</w:t>
      </w:r>
    </w:p>
    <w:p>
      <w:pPr>
        <w:pStyle w:val="Header"/>
        <w:tabs>
          <w:tab w:val="left" w:pos="426" w:leader="none"/>
          <w:tab w:val="center" w:pos="4252" w:leader="none"/>
          <w:tab w:val="right" w:pos="8504" w:leader="none"/>
        </w:tabs>
        <w:jc w:val="both"/>
        <w:rPr>
          <w:lang w:val="es-ES_tradnl"/>
        </w:rPr>
      </w:pPr>
      <w:r>
        <w:rPr>
          <w:lang w:val="es-ES_tradnl"/>
        </w:rPr>
        <w:tab/>
        <w:t>2.4. Efectos sobre la salud.</w:t>
      </w:r>
    </w:p>
    <w:p>
      <w:pPr>
        <w:pStyle w:val="Header"/>
        <w:tabs>
          <w:tab w:val="left" w:pos="426" w:leader="none"/>
          <w:tab w:val="center" w:pos="4252" w:leader="none"/>
          <w:tab w:val="right" w:pos="8504" w:leader="none"/>
        </w:tabs>
        <w:jc w:val="both"/>
        <w:rPr>
          <w:lang w:val="es-ES_tradnl"/>
        </w:rPr>
      </w:pPr>
      <w:r>
        <w:rPr>
          <w:lang w:val="es-ES_tradnl"/>
        </w:rPr>
      </w:r>
    </w:p>
    <w:p>
      <w:pPr>
        <w:pStyle w:val="Header"/>
        <w:numPr>
          <w:ilvl w:val="0"/>
          <w:numId w:val="69"/>
        </w:numPr>
        <w:jc w:val="both"/>
        <w:rPr>
          <w:lang w:val="es-ES_tradnl"/>
        </w:rPr>
      </w:pPr>
      <w:r>
        <w:rPr>
          <w:lang w:val="es-ES_tradnl"/>
        </w:rPr>
        <w:t>Evaluación del riesgo</w:t>
      </w:r>
    </w:p>
    <w:p>
      <w:pPr>
        <w:pStyle w:val="Header"/>
        <w:jc w:val="both"/>
        <w:rPr>
          <w:lang w:val="es-ES_tradnl"/>
        </w:rPr>
      </w:pPr>
      <w:r>
        <w:rPr>
          <w:lang w:val="es-ES_tradnl"/>
        </w:rPr>
        <w:t>En este apartado se analiza el puesto de trabajo y sus riesgos</w:t>
      </w:r>
    </w:p>
    <w:p>
      <w:pPr>
        <w:pStyle w:val="Header"/>
        <w:tabs>
          <w:tab w:val="left" w:pos="426" w:leader="none"/>
          <w:tab w:val="center" w:pos="4252" w:leader="none"/>
          <w:tab w:val="right" w:pos="8504" w:leader="none"/>
        </w:tabs>
        <w:ind w:left="426" w:hanging="0"/>
        <w:jc w:val="both"/>
        <w:rPr>
          <w:lang w:val="es-ES_tradnl"/>
        </w:rPr>
      </w:pPr>
      <w:r>
        <w:rPr>
          <w:lang w:val="es-ES_tradnl"/>
        </w:rPr>
        <w:t>3.1. Estudio de las condiciones de trabajo.</w:t>
      </w:r>
    </w:p>
    <w:p>
      <w:pPr>
        <w:pStyle w:val="Header"/>
        <w:tabs>
          <w:tab w:val="left" w:pos="426" w:leader="none"/>
          <w:tab w:val="center" w:pos="4252" w:leader="none"/>
          <w:tab w:val="right" w:pos="8504" w:leader="none"/>
        </w:tabs>
        <w:ind w:left="426" w:hanging="0"/>
        <w:jc w:val="both"/>
        <w:rPr>
          <w:lang w:val="es-ES_tradnl"/>
        </w:rPr>
      </w:pPr>
      <w:r>
        <w:rPr>
          <w:lang w:val="es-ES_tradnl"/>
        </w:rPr>
        <w:t>3.2. Evaluación global del riesgo.</w:t>
      </w:r>
    </w:p>
    <w:p>
      <w:pPr>
        <w:pStyle w:val="Header"/>
        <w:tabs>
          <w:tab w:val="left" w:pos="426" w:leader="none"/>
          <w:tab w:val="center" w:pos="4252" w:leader="none"/>
          <w:tab w:val="right" w:pos="8504" w:leader="none"/>
        </w:tabs>
        <w:ind w:left="426" w:hanging="0"/>
        <w:jc w:val="both"/>
        <w:rPr>
          <w:lang w:val="es-ES_tradnl"/>
        </w:rPr>
      </w:pPr>
      <w:r>
        <w:rPr>
          <w:lang w:val="es-ES_tradnl"/>
        </w:rPr>
        <w:t>3.3. Cronograma de actuación.</w:t>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numPr>
          <w:ilvl w:val="0"/>
          <w:numId w:val="70"/>
        </w:numPr>
        <w:jc w:val="both"/>
        <w:rPr>
          <w:lang w:val="es-ES_tradnl"/>
        </w:rPr>
      </w:pPr>
      <w:r>
        <w:rPr>
          <w:lang w:val="es-ES_tradnl"/>
        </w:rPr>
        <w:t>Protocolo médico</w:t>
      </w:r>
    </w:p>
    <w:p>
      <w:pPr>
        <w:pStyle w:val="Header"/>
        <w:jc w:val="both"/>
        <w:rPr>
          <w:lang w:val="es-ES_tradnl"/>
        </w:rPr>
      </w:pPr>
      <w:r>
        <w:rPr>
          <w:lang w:val="es-ES_tradnl"/>
        </w:rPr>
        <w:t>Su objetivo es establecer las características específicas que debe reunir el examen de salud en el colectivo concreto, definiendo así la VIGILANCIA SANITARIA ESPECIFICA DE LOS TRABAJADORES:</w:t>
      </w:r>
    </w:p>
    <w:p>
      <w:pPr>
        <w:pStyle w:val="Header"/>
        <w:tabs>
          <w:tab w:val="left" w:pos="284" w:leader="none"/>
          <w:tab w:val="center" w:pos="4252" w:leader="none"/>
          <w:tab w:val="right" w:pos="8504" w:leader="none"/>
        </w:tabs>
        <w:ind w:left="284" w:hanging="0"/>
        <w:jc w:val="both"/>
        <w:rPr>
          <w:lang w:val="es-ES_tradnl"/>
        </w:rPr>
      </w:pPr>
      <w:r>
        <w:rPr>
          <w:lang w:val="es-ES_tradnl"/>
        </w:rPr>
        <w:t>4.1. Historia laboral</w:t>
      </w:r>
    </w:p>
    <w:p>
      <w:pPr>
        <w:pStyle w:val="Header"/>
        <w:tabs>
          <w:tab w:val="left" w:pos="567" w:leader="none"/>
          <w:tab w:val="center" w:pos="4252" w:leader="none"/>
          <w:tab w:val="right" w:pos="8504" w:leader="none"/>
        </w:tabs>
        <w:ind w:left="567" w:hanging="0"/>
        <w:jc w:val="both"/>
        <w:rPr>
          <w:lang w:val="es-ES_tradnl"/>
        </w:rPr>
      </w:pPr>
      <w:r>
        <w:rPr>
          <w:lang w:val="es-ES_tradnl"/>
        </w:rPr>
        <w:t>Datos de filiación del trabajador.</w:t>
      </w:r>
    </w:p>
    <w:p>
      <w:pPr>
        <w:pStyle w:val="Header"/>
        <w:tabs>
          <w:tab w:val="left" w:pos="567" w:leader="none"/>
          <w:tab w:val="center" w:pos="4252" w:leader="none"/>
          <w:tab w:val="right" w:pos="8504" w:leader="none"/>
        </w:tabs>
        <w:ind w:left="567" w:hanging="0"/>
        <w:jc w:val="both"/>
        <w:rPr>
          <w:lang w:val="es-ES_tradnl"/>
        </w:rPr>
      </w:pPr>
      <w:r>
        <w:rPr>
          <w:lang w:val="es-ES_tradnl"/>
        </w:rPr>
        <w:t>Datos del reconocimiento (servicio de prevención, fecha, tipo de reconocimiento y médico que lo realiza).</w:t>
      </w:r>
    </w:p>
    <w:p>
      <w:pPr>
        <w:pStyle w:val="Header"/>
        <w:tabs>
          <w:tab w:val="left" w:pos="567" w:leader="none"/>
          <w:tab w:val="center" w:pos="4252" w:leader="none"/>
          <w:tab w:val="right" w:pos="8504" w:leader="none"/>
        </w:tabs>
        <w:ind w:left="567" w:hanging="0"/>
        <w:jc w:val="both"/>
        <w:rPr>
          <w:lang w:val="es-ES_tradnl"/>
        </w:rPr>
      </w:pPr>
      <w:r>
        <w:rPr>
          <w:lang w:val="es-ES_tradnl"/>
        </w:rPr>
        <w:t>Exposición actual al riesgo: con datos relativos a la empresa y al puesto de trabajo.</w:t>
      </w:r>
    </w:p>
    <w:p>
      <w:pPr>
        <w:pStyle w:val="Header"/>
        <w:tabs>
          <w:tab w:val="left" w:pos="567" w:leader="none"/>
          <w:tab w:val="center" w:pos="4252" w:leader="none"/>
          <w:tab w:val="right" w:pos="8504" w:leader="none"/>
        </w:tabs>
        <w:ind w:left="567" w:hanging="0"/>
        <w:jc w:val="both"/>
        <w:rPr>
          <w:lang w:val="es-ES_tradnl"/>
        </w:rPr>
      </w:pPr>
      <w:r>
        <w:rPr>
          <w:lang w:val="es-ES_tradnl"/>
        </w:rPr>
        <w:t>Exposiciones anteriores.</w:t>
      </w:r>
    </w:p>
    <w:p>
      <w:pPr>
        <w:pStyle w:val="Header"/>
        <w:tabs>
          <w:tab w:val="left" w:pos="284" w:leader="none"/>
          <w:tab w:val="left" w:pos="426" w:leader="none"/>
          <w:tab w:val="center" w:pos="4252" w:leader="none"/>
          <w:tab w:val="right" w:pos="8504" w:leader="none"/>
        </w:tabs>
        <w:ind w:left="360" w:hanging="0"/>
        <w:jc w:val="both"/>
        <w:rPr>
          <w:lang w:val="es-ES_tradnl"/>
        </w:rPr>
      </w:pPr>
      <w:r>
        <w:rPr>
          <w:lang w:val="es-ES_tradnl"/>
        </w:rPr>
        <w:t>4.2. Historia clínica.</w:t>
      </w:r>
    </w:p>
    <w:p>
      <w:pPr>
        <w:pStyle w:val="Header"/>
        <w:tabs>
          <w:tab w:val="left" w:pos="426" w:leader="none"/>
          <w:tab w:val="center" w:pos="4252" w:leader="none"/>
          <w:tab w:val="right" w:pos="8504" w:leader="none"/>
        </w:tabs>
        <w:ind w:left="360" w:hanging="0"/>
        <w:jc w:val="both"/>
        <w:rPr>
          <w:lang w:val="es-ES_tradnl"/>
        </w:rPr>
      </w:pPr>
      <w:r>
        <w:rPr>
          <w:lang w:val="es-ES_tradnl"/>
        </w:rPr>
        <w:t>4.3. Exploración clínica específica.</w:t>
      </w:r>
    </w:p>
    <w:p>
      <w:pPr>
        <w:pStyle w:val="Header"/>
        <w:tabs>
          <w:tab w:val="left" w:pos="426" w:leader="none"/>
          <w:tab w:val="center" w:pos="4252" w:leader="none"/>
          <w:tab w:val="right" w:pos="8504" w:leader="none"/>
        </w:tabs>
        <w:ind w:left="360" w:hanging="0"/>
        <w:jc w:val="both"/>
        <w:rPr>
          <w:lang w:val="es-ES_tradnl"/>
        </w:rPr>
      </w:pPr>
      <w:r>
        <w:rPr>
          <w:lang w:val="es-ES_tradnl"/>
        </w:rPr>
        <w:t>4.4. Estudios complementarios específicos y controles biológicos.</w:t>
      </w:r>
    </w:p>
    <w:p>
      <w:pPr>
        <w:pStyle w:val="Header"/>
        <w:tabs>
          <w:tab w:val="left" w:pos="426" w:leader="none"/>
          <w:tab w:val="center" w:pos="4252" w:leader="none"/>
          <w:tab w:val="right" w:pos="8504" w:leader="none"/>
        </w:tabs>
        <w:ind w:left="360" w:hanging="0"/>
        <w:jc w:val="both"/>
        <w:rPr>
          <w:lang w:val="es-ES_tradnl"/>
        </w:rPr>
      </w:pPr>
      <w:r>
        <w:rPr>
          <w:lang w:val="es-ES_tradnl"/>
        </w:rPr>
        <w:t>4.5. Criterios de valoración.</w:t>
      </w:r>
    </w:p>
    <w:p>
      <w:pPr>
        <w:pStyle w:val="Header"/>
        <w:tabs>
          <w:tab w:val="left" w:pos="426" w:leader="none"/>
          <w:tab w:val="center" w:pos="4252" w:leader="none"/>
          <w:tab w:val="right" w:pos="8504" w:leader="none"/>
        </w:tabs>
        <w:ind w:left="360" w:hanging="0"/>
        <w:jc w:val="both"/>
        <w:rPr>
          <w:lang w:val="es-ES_tradnl"/>
        </w:rPr>
      </w:pPr>
      <w:r>
        <w:rPr>
          <w:lang w:val="es-ES_tradnl"/>
        </w:rPr>
        <w:t>4.6. Conducta a seguir según las alteraciones detectadas.</w:t>
      </w:r>
      <w:r>
        <w:br w:type="page"/>
      </w:r>
    </w:p>
    <w:p>
      <w:pPr>
        <w:pStyle w:val="Normal"/>
        <w:jc w:val="center"/>
        <w:rPr>
          <w:rFonts w:ascii="Calibri" w:hAnsi="Calibri"/>
          <w:u w:val="single"/>
        </w:rPr>
      </w:pPr>
      <w:r>
        <w:rPr>
          <w:rFonts w:ascii="Calibri" w:hAnsi="Calibri"/>
          <w:u w:val="single"/>
        </w:rPr>
        <w:t>PROTOCOLOS ACTUACIÓN MÉDICA</w:t>
      </w:r>
    </w:p>
    <w:p>
      <w:pPr>
        <w:pStyle w:val="Normal"/>
        <w:jc w:val="center"/>
        <w:rPr>
          <w:rFonts w:ascii="Calibri" w:hAnsi="Calibri"/>
          <w:u w:val="single"/>
        </w:rPr>
      </w:pPr>
      <w:r>
        <w:rPr>
          <w:rFonts w:ascii="Calibri" w:hAnsi="Calibri"/>
          <w:u w:val="single"/>
        </w:rPr>
      </w:r>
    </w:p>
    <w:p>
      <w:pPr>
        <w:pStyle w:val="Normal"/>
        <w:ind w:firstLine="142"/>
        <w:jc w:val="both"/>
        <w:rPr>
          <w:rFonts w:ascii="Calibri" w:hAnsi="Calibri"/>
        </w:rPr>
      </w:pPr>
      <w:r>
        <w:rPr>
          <w:rFonts w:ascii="Calibri" w:hAnsi="Calibri"/>
        </w:rPr>
        <w:t>Aprobados por el Consejo Interterritorial del Sistema Nacional de Salud</w:t>
      </w:r>
    </w:p>
    <w:p>
      <w:pPr>
        <w:pStyle w:val="Normal"/>
        <w:ind w:firstLine="142"/>
        <w:jc w:val="both"/>
        <w:rPr>
          <w:rFonts w:ascii="Calibri" w:hAnsi="Calibri"/>
        </w:rPr>
      </w:pPr>
      <w:r>
        <w:rPr>
          <w:rFonts w:ascii="Calibri" w:hAnsi="Calibri"/>
        </w:rPr>
      </w:r>
    </w:p>
    <w:tbl>
      <w:tblPr>
        <w:tblW w:w="8494" w:type="dxa"/>
        <w:jc w:val="left"/>
        <w:tblInd w:w="0" w:type="dxa"/>
        <w:tblCellMar>
          <w:top w:w="0" w:type="dxa"/>
          <w:left w:w="108" w:type="dxa"/>
          <w:bottom w:w="0" w:type="dxa"/>
          <w:right w:w="108" w:type="dxa"/>
        </w:tblCellMar>
        <w:tblLook w:noVBand="1" w:val="04a0" w:noHBand="0" w:lastColumn="0" w:firstColumn="1" w:lastRow="0" w:firstRow="1"/>
      </w:tblPr>
      <w:tblGrid>
        <w:gridCol w:w="2808"/>
        <w:gridCol w:w="2865"/>
        <w:gridCol w:w="2821"/>
      </w:tblGrid>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rPr>
            </w:pPr>
            <w:r>
              <w:rPr>
                <w:rFonts w:ascii="Calibri" w:hAnsi="Calibri"/>
              </w:rPr>
              <w:t>PROTOCOLOS APLICABLES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rPr>
            </w:pPr>
            <w:r>
              <w:rPr>
                <w:rFonts w:ascii="Calibri" w:hAnsi="Calibri"/>
              </w:rPr>
              <w:t>PROTOCOLO CONSEJO INTETERRITORIAL DEL SISTEMA NACIONAL DE SALUD (SNS)</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rPr>
            </w:pPr>
            <w:r>
              <w:rPr>
                <w:rFonts w:ascii="Calibri" w:hAnsi="Calibri"/>
              </w:rPr>
              <w:t>LEGISLACION</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rPr>
            </w:pPr>
            <w:r>
              <w:rPr>
                <w:rFonts w:ascii="Calibri" w:hAnsi="Calibri"/>
              </w:rPr>
              <w:t xml:space="preserve">Exposición a Agentes Anestésicos inhalatorios </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Cs w:val="22"/>
              </w:rPr>
            </w:pPr>
            <w:r>
              <w:rPr>
                <w:rFonts w:ascii="Calibri" w:hAnsi="Calibri"/>
                <w:szCs w:val="22"/>
              </w:rPr>
              <w:t>C.I. del S.N.S. Diciembre 2001</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DIRECTIVA 89/391/CEE</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Riesgos Biológicos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Cs w:val="22"/>
              </w:rPr>
            </w:pPr>
            <w:r>
              <w:rPr>
                <w:rFonts w:ascii="Calibri" w:hAnsi="Calibri"/>
                <w:szCs w:val="22"/>
              </w:rPr>
              <w:t>C.I. del S.N.S. Diciembre 2001</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664/1997 R.B.</w:t>
            </w:r>
          </w:p>
          <w:p>
            <w:pPr>
              <w:pStyle w:val="Normal"/>
              <w:widowControl w:val="false"/>
              <w:jc w:val="both"/>
              <w:rPr>
                <w:rFonts w:ascii="Calibri" w:hAnsi="Calibri"/>
                <w:szCs w:val="22"/>
              </w:rPr>
            </w:pPr>
            <w:r>
              <w:rPr>
                <w:rFonts w:ascii="Calibri" w:hAnsi="Calibri"/>
                <w:szCs w:val="22"/>
              </w:rPr>
              <w:t>R.D. 1299/2006 C.E.P.</w:t>
            </w:r>
          </w:p>
          <w:p>
            <w:pPr>
              <w:pStyle w:val="Normal"/>
              <w:widowControl w:val="false"/>
              <w:jc w:val="both"/>
              <w:rPr>
                <w:rFonts w:ascii="Calibri" w:hAnsi="Calibri"/>
                <w:szCs w:val="22"/>
              </w:rPr>
            </w:pPr>
            <w:r>
              <w:rPr>
                <w:rFonts w:ascii="Calibri" w:hAnsi="Calibri"/>
                <w:szCs w:val="22"/>
              </w:rPr>
              <w:t>Orden SCO/3270/2006, de 13 de octubre, por la que se desarrolla el Real Decreto 2210/1995</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Agentes Citostáticos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Cs w:val="22"/>
              </w:rPr>
            </w:pPr>
            <w:r>
              <w:rPr>
                <w:rFonts w:ascii="Calibri" w:hAnsi="Calibri"/>
                <w:szCs w:val="22"/>
              </w:rPr>
              <w:t>C.I. del S.N.S. 11-XI-2003</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 xml:space="preserve">DIRECTIVA 89/391/CEE </w:t>
            </w:r>
          </w:p>
          <w:p>
            <w:pPr>
              <w:pStyle w:val="Normal"/>
              <w:widowControl w:val="false"/>
              <w:jc w:val="both"/>
              <w:rPr>
                <w:rFonts w:ascii="Calibri" w:hAnsi="Calibri"/>
                <w:szCs w:val="22"/>
              </w:rPr>
            </w:pPr>
            <w:r>
              <w:rPr>
                <w:rFonts w:ascii="Calibri" w:hAnsi="Calibri"/>
                <w:szCs w:val="22"/>
              </w:rPr>
              <w:t>R.D. 507/2001</w:t>
            </w:r>
          </w:p>
          <w:p>
            <w:pPr>
              <w:pStyle w:val="Normal"/>
              <w:widowControl w:val="false"/>
              <w:jc w:val="both"/>
              <w:rPr>
                <w:rFonts w:ascii="Calibri" w:hAnsi="Calibri"/>
                <w:szCs w:val="22"/>
              </w:rPr>
            </w:pPr>
            <w:r>
              <w:rPr>
                <w:rFonts w:ascii="Calibri" w:hAnsi="Calibri"/>
                <w:szCs w:val="22"/>
              </w:rPr>
              <w:t>R.D. 665/1997</w:t>
            </w:r>
          </w:p>
          <w:p>
            <w:pPr>
              <w:pStyle w:val="Normal"/>
              <w:widowControl w:val="false"/>
              <w:jc w:val="both"/>
              <w:rPr>
                <w:rFonts w:ascii="Calibri" w:hAnsi="Calibri"/>
                <w:szCs w:val="22"/>
              </w:rPr>
            </w:pPr>
            <w:r>
              <w:rPr>
                <w:rFonts w:ascii="Calibri" w:hAnsi="Calibri"/>
                <w:szCs w:val="22"/>
              </w:rPr>
              <w:t>R.D. 1124/2000</w:t>
            </w:r>
          </w:p>
          <w:p>
            <w:pPr>
              <w:pStyle w:val="Normal"/>
              <w:widowControl w:val="false"/>
              <w:jc w:val="both"/>
              <w:rPr>
                <w:rFonts w:ascii="Calibri" w:hAnsi="Calibri"/>
                <w:szCs w:val="22"/>
              </w:rPr>
            </w:pPr>
            <w:r>
              <w:rPr>
                <w:rFonts w:ascii="Calibri" w:hAnsi="Calibri"/>
                <w:szCs w:val="22"/>
              </w:rPr>
              <w:t>R.D. 374/2001</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right" w:pos="2869" w:leader="none"/>
              </w:tabs>
              <w:jc w:val="both"/>
              <w:rPr>
                <w:rFonts w:ascii="Calibri" w:hAnsi="Calibri"/>
                <w:szCs w:val="20"/>
              </w:rPr>
            </w:pPr>
            <w:r>
              <w:rPr>
                <w:rFonts w:ascii="Calibri" w:hAnsi="Calibri"/>
              </w:rPr>
              <w:t>Sector Agrario</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Cs w:val="22"/>
              </w:rPr>
            </w:pPr>
            <w:r>
              <w:rPr>
                <w:rFonts w:ascii="Calibri" w:hAnsi="Calibri"/>
                <w:szCs w:val="22"/>
              </w:rPr>
              <w:t>C.I. del S.N.S. 19-VI-2013</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1311/2012</w:t>
            </w:r>
          </w:p>
          <w:p>
            <w:pPr>
              <w:pStyle w:val="Normal"/>
              <w:widowControl w:val="false"/>
              <w:jc w:val="both"/>
              <w:rPr>
                <w:rFonts w:ascii="Calibri" w:hAnsi="Calibri"/>
                <w:szCs w:val="22"/>
              </w:rPr>
            </w:pPr>
            <w:r>
              <w:rPr>
                <w:rFonts w:ascii="Calibri" w:hAnsi="Calibri"/>
                <w:szCs w:val="22"/>
              </w:rPr>
              <w:t>RGTO. CE 1107/2009</w:t>
            </w:r>
          </w:p>
          <w:p>
            <w:pPr>
              <w:pStyle w:val="Normal"/>
              <w:widowControl w:val="false"/>
              <w:jc w:val="both"/>
              <w:rPr>
                <w:rFonts w:ascii="Calibri" w:hAnsi="Calibri"/>
                <w:szCs w:val="22"/>
              </w:rPr>
            </w:pPr>
            <w:r>
              <w:rPr>
                <w:rFonts w:ascii="Calibri" w:hAnsi="Calibri"/>
                <w:szCs w:val="22"/>
              </w:rPr>
              <w:t>RGTO. UE 528/2012</w:t>
            </w:r>
          </w:p>
          <w:p>
            <w:pPr>
              <w:pStyle w:val="Normal"/>
              <w:widowControl w:val="false"/>
              <w:jc w:val="both"/>
              <w:rPr>
                <w:rFonts w:ascii="Calibri" w:hAnsi="Calibri"/>
                <w:szCs w:val="22"/>
              </w:rPr>
            </w:pPr>
            <w:r>
              <w:rPr>
                <w:rFonts w:ascii="Calibri" w:hAnsi="Calibri"/>
                <w:szCs w:val="22"/>
              </w:rPr>
              <w:t>R.D.L. 8/2015 LGSS</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Neumonitis por Hipersensibilidad o Alveolitis alérgica extrínseca (exposición retardada)</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18-XII-2000</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 xml:space="preserve">RD 664/1997 </w:t>
            </w:r>
          </w:p>
          <w:p>
            <w:pPr>
              <w:pStyle w:val="Normal"/>
              <w:widowControl w:val="false"/>
              <w:jc w:val="both"/>
              <w:rPr>
                <w:rFonts w:ascii="Calibri" w:hAnsi="Calibri"/>
                <w:szCs w:val="22"/>
              </w:rPr>
            </w:pPr>
            <w:r>
              <w:rPr>
                <w:rFonts w:ascii="Calibri" w:hAnsi="Calibri"/>
                <w:szCs w:val="22"/>
              </w:rPr>
              <w:t>R.D. 486/1997</w:t>
            </w:r>
          </w:p>
          <w:p>
            <w:pPr>
              <w:pStyle w:val="Normal"/>
              <w:widowControl w:val="false"/>
              <w:jc w:val="both"/>
              <w:rPr>
                <w:rFonts w:ascii="Calibri" w:hAnsi="Calibri"/>
                <w:szCs w:val="22"/>
              </w:rPr>
            </w:pPr>
            <w:r>
              <w:rPr>
                <w:rFonts w:ascii="Calibri" w:hAnsi="Calibri"/>
                <w:szCs w:val="22"/>
              </w:rPr>
              <w:t>R.D. 1299/2006 C.E.P.</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al Amianto</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21-XI-2012 (3ª Ed.)</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R.D.L. 8/2015 LGSS</w:t>
            </w:r>
          </w:p>
          <w:p>
            <w:pPr>
              <w:pStyle w:val="Normal"/>
              <w:widowControl w:val="false"/>
              <w:jc w:val="both"/>
              <w:rPr>
                <w:rFonts w:ascii="Calibri" w:hAnsi="Calibri"/>
                <w:szCs w:val="22"/>
              </w:rPr>
            </w:pPr>
            <w:r>
              <w:rPr>
                <w:rFonts w:ascii="Calibri" w:hAnsi="Calibri"/>
                <w:szCs w:val="22"/>
              </w:rPr>
              <w:t>R.D. 396/2006</w:t>
            </w:r>
          </w:p>
          <w:p>
            <w:pPr>
              <w:pStyle w:val="Normal"/>
              <w:widowControl w:val="false"/>
              <w:jc w:val="both"/>
              <w:rPr>
                <w:rFonts w:ascii="Calibri" w:hAnsi="Calibri"/>
                <w:szCs w:val="22"/>
              </w:rPr>
            </w:pPr>
            <w:r>
              <w:rPr>
                <w:rFonts w:ascii="Calibri" w:hAnsi="Calibri"/>
                <w:szCs w:val="22"/>
              </w:rPr>
              <w:t>R.D. 1299/2006 C.E.P.</w:t>
            </w:r>
          </w:p>
          <w:p>
            <w:pPr>
              <w:pStyle w:val="Normal"/>
              <w:widowControl w:val="false"/>
              <w:jc w:val="both"/>
              <w:rPr>
                <w:rFonts w:ascii="Calibri" w:hAnsi="Calibri"/>
                <w:szCs w:val="22"/>
              </w:rPr>
            </w:pPr>
            <w:r>
              <w:rPr>
                <w:rFonts w:ascii="Calibri" w:hAnsi="Calibri"/>
                <w:szCs w:val="22"/>
              </w:rPr>
              <w:t>R.D. 1406/1989</w:t>
            </w:r>
          </w:p>
          <w:p>
            <w:pPr>
              <w:pStyle w:val="Normal"/>
              <w:widowControl w:val="false"/>
              <w:jc w:val="both"/>
              <w:rPr>
                <w:rFonts w:ascii="Calibri" w:hAnsi="Calibri"/>
                <w:szCs w:val="22"/>
              </w:rPr>
            </w:pPr>
            <w:r>
              <w:rPr>
                <w:rFonts w:ascii="Calibri" w:hAnsi="Calibri"/>
                <w:szCs w:val="22"/>
              </w:rPr>
              <w:t>RGTO. CE 1907/2006</w:t>
            </w:r>
          </w:p>
          <w:p>
            <w:pPr>
              <w:pStyle w:val="Normal"/>
              <w:widowControl w:val="false"/>
              <w:jc w:val="both"/>
              <w:rPr>
                <w:rFonts w:ascii="Calibri" w:hAnsi="Calibri"/>
                <w:szCs w:val="22"/>
              </w:rPr>
            </w:pPr>
            <w:r>
              <w:rPr>
                <w:rFonts w:ascii="Calibri" w:hAnsi="Calibri"/>
                <w:szCs w:val="22"/>
              </w:rPr>
              <w:t>RGTO. CE  552/2009</w:t>
            </w:r>
          </w:p>
          <w:p>
            <w:pPr>
              <w:pStyle w:val="Normal"/>
              <w:widowControl w:val="false"/>
              <w:jc w:val="both"/>
              <w:rPr>
                <w:rFonts w:ascii="Calibri" w:hAnsi="Calibri"/>
                <w:szCs w:val="22"/>
              </w:rPr>
            </w:pPr>
            <w:r>
              <w:rPr>
                <w:rFonts w:ascii="Calibri" w:hAnsi="Calibri"/>
                <w:szCs w:val="22"/>
              </w:rPr>
              <w:t>ORDEN 17/2001</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Asma ocupacional mediado por alérgenos de elevado y bajo peso molecular</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18-XII-2000</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 xml:space="preserve">RD 664/1997 </w:t>
            </w:r>
          </w:p>
          <w:p>
            <w:pPr>
              <w:pStyle w:val="Normal"/>
              <w:widowControl w:val="false"/>
              <w:jc w:val="both"/>
              <w:rPr>
                <w:rFonts w:ascii="Calibri" w:hAnsi="Calibri"/>
                <w:szCs w:val="22"/>
              </w:rPr>
            </w:pPr>
            <w:r>
              <w:rPr>
                <w:rFonts w:ascii="Calibri" w:hAnsi="Calibri"/>
                <w:szCs w:val="22"/>
              </w:rPr>
              <w:t>R.D. 486/1997</w:t>
            </w:r>
          </w:p>
          <w:p>
            <w:pPr>
              <w:pStyle w:val="Normal"/>
              <w:widowControl w:val="false"/>
              <w:jc w:val="both"/>
              <w:rPr>
                <w:rFonts w:ascii="Calibri" w:hAnsi="Calibri"/>
                <w:szCs w:val="22"/>
              </w:rPr>
            </w:pPr>
            <w:r>
              <w:rPr>
                <w:rFonts w:ascii="Calibri" w:hAnsi="Calibri"/>
                <w:szCs w:val="22"/>
              </w:rPr>
              <w:t>R.D. 1299/2006 C.E.P.</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al Cloruro de Vinilo monómero</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25-X-1999</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1299/2006 C.E.P.</w:t>
            </w:r>
          </w:p>
          <w:p>
            <w:pPr>
              <w:pStyle w:val="Normal"/>
              <w:widowControl w:val="false"/>
              <w:jc w:val="both"/>
              <w:rPr>
                <w:rFonts w:ascii="Calibri" w:hAnsi="Calibri"/>
                <w:szCs w:val="22"/>
              </w:rPr>
            </w:pPr>
            <w:r>
              <w:rPr>
                <w:rFonts w:ascii="Calibri" w:hAnsi="Calibri"/>
                <w:szCs w:val="22"/>
              </w:rPr>
              <w:t>R.D.L. 8/2015 LGSS</w:t>
            </w:r>
          </w:p>
          <w:p>
            <w:pPr>
              <w:pStyle w:val="Normal"/>
              <w:widowControl w:val="false"/>
              <w:jc w:val="both"/>
              <w:rPr>
                <w:rFonts w:ascii="Calibri" w:hAnsi="Calibri"/>
                <w:szCs w:val="22"/>
              </w:rPr>
            </w:pPr>
            <w:r>
              <w:rPr>
                <w:rFonts w:ascii="Calibri" w:hAnsi="Calibri"/>
                <w:szCs w:val="22"/>
              </w:rPr>
              <w:t>R.D. 374/2001</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Dermatosis Laborales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25-II-2003</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LEY 14/1986</w:t>
            </w:r>
          </w:p>
          <w:p>
            <w:pPr>
              <w:pStyle w:val="Normal"/>
              <w:widowControl w:val="false"/>
              <w:jc w:val="both"/>
              <w:rPr>
                <w:rFonts w:ascii="Calibri" w:hAnsi="Calibri"/>
                <w:szCs w:val="22"/>
              </w:rPr>
            </w:pPr>
            <w:r>
              <w:rPr>
                <w:rFonts w:ascii="Calibri" w:hAnsi="Calibri"/>
                <w:szCs w:val="22"/>
              </w:rPr>
              <w:t>R.D. 1299/2006 C.E.P.</w:t>
            </w:r>
          </w:p>
          <w:p>
            <w:pPr>
              <w:pStyle w:val="Normal"/>
              <w:widowControl w:val="false"/>
              <w:jc w:val="both"/>
              <w:rPr>
                <w:rFonts w:ascii="Calibri" w:hAnsi="Calibri"/>
                <w:szCs w:val="22"/>
              </w:rPr>
            </w:pPr>
            <w:r>
              <w:rPr>
                <w:rFonts w:ascii="Calibri" w:hAnsi="Calibri"/>
                <w:szCs w:val="22"/>
              </w:rPr>
              <w:t>R.D. 3349/1983</w:t>
            </w:r>
          </w:p>
          <w:p>
            <w:pPr>
              <w:pStyle w:val="Normal"/>
              <w:widowControl w:val="false"/>
              <w:jc w:val="both"/>
              <w:rPr>
                <w:rFonts w:ascii="Calibri" w:hAnsi="Calibri"/>
                <w:szCs w:val="22"/>
              </w:rPr>
            </w:pPr>
            <w:r>
              <w:rPr>
                <w:rFonts w:ascii="Calibri" w:hAnsi="Calibri"/>
                <w:szCs w:val="22"/>
              </w:rPr>
              <w:t>R.D. 1406/1989</w:t>
            </w:r>
          </w:p>
          <w:p>
            <w:pPr>
              <w:pStyle w:val="Normal"/>
              <w:widowControl w:val="false"/>
              <w:jc w:val="both"/>
              <w:rPr>
                <w:rFonts w:ascii="Calibri" w:hAnsi="Calibri"/>
                <w:szCs w:val="22"/>
              </w:rPr>
            </w:pPr>
            <w:r>
              <w:rPr>
                <w:rFonts w:ascii="Calibri" w:hAnsi="Calibri"/>
                <w:szCs w:val="22"/>
              </w:rPr>
              <w:t>R.D. 162/1991</w:t>
            </w:r>
          </w:p>
          <w:p>
            <w:pPr>
              <w:pStyle w:val="Normal"/>
              <w:widowControl w:val="false"/>
              <w:jc w:val="both"/>
              <w:rPr>
                <w:rFonts w:ascii="Calibri" w:hAnsi="Calibri"/>
                <w:szCs w:val="22"/>
              </w:rPr>
            </w:pPr>
            <w:r>
              <w:rPr>
                <w:rFonts w:ascii="Calibri" w:hAnsi="Calibri"/>
                <w:szCs w:val="22"/>
              </w:rPr>
              <w:t>R.D. 255/2003</w:t>
            </w:r>
          </w:p>
          <w:p>
            <w:pPr>
              <w:pStyle w:val="Normal"/>
              <w:widowControl w:val="false"/>
              <w:jc w:val="both"/>
              <w:rPr>
                <w:rFonts w:ascii="Calibri" w:hAnsi="Calibri"/>
                <w:szCs w:val="22"/>
              </w:rPr>
            </w:pPr>
            <w:r>
              <w:rPr>
                <w:rFonts w:ascii="Calibri" w:hAnsi="Calibri"/>
                <w:szCs w:val="22"/>
              </w:rPr>
              <w:t>R.D. 443/1994</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Manipulación Manual de Cargas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12-IV-1999</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LEY 14/1986</w:t>
            </w:r>
          </w:p>
          <w:p>
            <w:pPr>
              <w:pStyle w:val="Normal"/>
              <w:widowControl w:val="false"/>
              <w:jc w:val="both"/>
              <w:rPr>
                <w:rFonts w:ascii="Calibri" w:hAnsi="Calibri"/>
                <w:szCs w:val="22"/>
              </w:rPr>
            </w:pPr>
            <w:r>
              <w:rPr>
                <w:rFonts w:ascii="Calibri" w:hAnsi="Calibri"/>
                <w:szCs w:val="22"/>
              </w:rPr>
              <w:t>R.D. 486/1997</w:t>
            </w:r>
          </w:p>
          <w:p>
            <w:pPr>
              <w:pStyle w:val="Normal"/>
              <w:widowControl w:val="false"/>
              <w:jc w:val="both"/>
              <w:rPr>
                <w:rFonts w:ascii="Calibri" w:hAnsi="Calibri"/>
                <w:szCs w:val="22"/>
              </w:rPr>
            </w:pPr>
            <w:r>
              <w:rPr>
                <w:rFonts w:ascii="Calibri" w:hAnsi="Calibri"/>
                <w:szCs w:val="22"/>
              </w:rPr>
              <w:t>R.D. 487/1997</w:t>
            </w:r>
          </w:p>
          <w:p>
            <w:pPr>
              <w:pStyle w:val="Normal"/>
              <w:widowControl w:val="false"/>
              <w:jc w:val="both"/>
              <w:rPr>
                <w:rFonts w:ascii="Calibri" w:hAnsi="Calibri"/>
                <w:szCs w:val="22"/>
              </w:rPr>
            </w:pPr>
            <w:r>
              <w:rPr>
                <w:rFonts w:ascii="Calibri" w:hAnsi="Calibri"/>
                <w:szCs w:val="22"/>
              </w:rPr>
              <w:t>R.D. 1299/2006 C.E.P.</w:t>
            </w:r>
          </w:p>
          <w:p>
            <w:pPr>
              <w:pStyle w:val="Normal"/>
              <w:widowControl w:val="false"/>
              <w:jc w:val="both"/>
              <w:rPr>
                <w:rFonts w:ascii="Calibri" w:hAnsi="Calibri"/>
                <w:szCs w:val="22"/>
              </w:rPr>
            </w:pPr>
            <w:r>
              <w:rPr>
                <w:rFonts w:ascii="Calibri" w:hAnsi="Calibri"/>
                <w:szCs w:val="22"/>
              </w:rPr>
              <w:t>R.D.1085/2009</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Movimientos Repetidos del Miembro Superior</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Abril 2000</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487/1997</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Neuropatías por Presión</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Abril 2000</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487/1997</w:t>
            </w:r>
          </w:p>
          <w:p>
            <w:pPr>
              <w:pStyle w:val="Normal"/>
              <w:widowControl w:val="false"/>
              <w:jc w:val="both"/>
              <w:rPr>
                <w:rFonts w:ascii="Calibri" w:hAnsi="Calibri"/>
                <w:szCs w:val="22"/>
              </w:rPr>
            </w:pPr>
            <w:r>
              <w:rPr>
                <w:rFonts w:ascii="Calibri" w:hAnsi="Calibri"/>
                <w:szCs w:val="22"/>
              </w:rPr>
              <w:t>R.D. 1299/2006 C.E.P.</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Óxido de Etileno</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11-XI-2003</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665/1997</w:t>
            </w:r>
          </w:p>
          <w:p>
            <w:pPr>
              <w:pStyle w:val="Normal"/>
              <w:widowControl w:val="false"/>
              <w:jc w:val="both"/>
              <w:rPr>
                <w:rFonts w:ascii="Calibri" w:hAnsi="Calibri"/>
                <w:szCs w:val="22"/>
              </w:rPr>
            </w:pPr>
            <w:r>
              <w:rPr>
                <w:rFonts w:ascii="Calibri" w:hAnsi="Calibri"/>
                <w:szCs w:val="22"/>
              </w:rPr>
              <w:t>R.D. 1124/2000</w:t>
            </w:r>
          </w:p>
          <w:p>
            <w:pPr>
              <w:pStyle w:val="Normal"/>
              <w:widowControl w:val="false"/>
              <w:jc w:val="both"/>
              <w:rPr>
                <w:rFonts w:ascii="Calibri" w:hAnsi="Calibri"/>
                <w:szCs w:val="22"/>
              </w:rPr>
            </w:pPr>
            <w:r>
              <w:rPr>
                <w:rFonts w:ascii="Calibri" w:hAnsi="Calibri"/>
                <w:szCs w:val="22"/>
              </w:rPr>
              <w:t>R.D. 363/1995</w:t>
            </w:r>
          </w:p>
          <w:p>
            <w:pPr>
              <w:pStyle w:val="Normal"/>
              <w:widowControl w:val="false"/>
              <w:jc w:val="both"/>
              <w:rPr>
                <w:rFonts w:ascii="Calibri" w:hAnsi="Calibri"/>
                <w:szCs w:val="22"/>
              </w:rPr>
            </w:pPr>
            <w:r>
              <w:rPr>
                <w:rFonts w:ascii="Calibri" w:hAnsi="Calibri"/>
                <w:szCs w:val="22"/>
              </w:rPr>
              <w:t>R.D. 374/2001</w:t>
            </w:r>
          </w:p>
          <w:p>
            <w:pPr>
              <w:pStyle w:val="Normal"/>
              <w:widowControl w:val="false"/>
              <w:jc w:val="both"/>
              <w:rPr>
                <w:rFonts w:ascii="Calibri" w:hAnsi="Calibri"/>
                <w:szCs w:val="22"/>
              </w:rPr>
            </w:pPr>
            <w:r>
              <w:rPr>
                <w:rFonts w:ascii="Calibri" w:hAnsi="Calibri"/>
                <w:szCs w:val="22"/>
              </w:rPr>
              <w:t>R.D. 1802/2008</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PVD y Carga Mental</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12-IV-1999</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488/1997</w:t>
            </w:r>
          </w:p>
          <w:p>
            <w:pPr>
              <w:pStyle w:val="Normal"/>
              <w:widowControl w:val="false"/>
              <w:jc w:val="both"/>
              <w:rPr>
                <w:rFonts w:ascii="Calibri" w:hAnsi="Calibri"/>
                <w:szCs w:val="22"/>
              </w:rPr>
            </w:pPr>
            <w:r>
              <w:rPr>
                <w:rFonts w:ascii="Calibri" w:hAnsi="Calibri"/>
                <w:szCs w:val="22"/>
              </w:rPr>
              <w:t>R.D. 485/1997</w:t>
            </w:r>
          </w:p>
          <w:p>
            <w:pPr>
              <w:pStyle w:val="Normal"/>
              <w:widowControl w:val="false"/>
              <w:jc w:val="both"/>
              <w:rPr>
                <w:rFonts w:ascii="Calibri" w:hAnsi="Calibri"/>
                <w:szCs w:val="22"/>
              </w:rPr>
            </w:pPr>
            <w:r>
              <w:rPr>
                <w:rFonts w:ascii="Calibri" w:hAnsi="Calibri"/>
                <w:szCs w:val="22"/>
              </w:rPr>
              <w:t>R.D. 486/1997</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Plaguicidas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25-X-1999</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14/1986</w:t>
            </w:r>
          </w:p>
          <w:p>
            <w:pPr>
              <w:pStyle w:val="Normal"/>
              <w:widowControl w:val="false"/>
              <w:jc w:val="both"/>
              <w:rPr>
                <w:rFonts w:ascii="Calibri" w:hAnsi="Calibri"/>
                <w:szCs w:val="22"/>
              </w:rPr>
            </w:pPr>
            <w:r>
              <w:rPr>
                <w:rFonts w:ascii="Calibri" w:hAnsi="Calibri"/>
                <w:szCs w:val="22"/>
              </w:rPr>
              <w:t>R.D. 3349/1983</w:t>
            </w:r>
          </w:p>
          <w:p>
            <w:pPr>
              <w:pStyle w:val="Normal"/>
              <w:widowControl w:val="false"/>
              <w:jc w:val="both"/>
              <w:rPr>
                <w:rFonts w:ascii="Calibri" w:hAnsi="Calibri"/>
                <w:szCs w:val="22"/>
              </w:rPr>
            </w:pPr>
            <w:r>
              <w:rPr>
                <w:rFonts w:ascii="Calibri" w:hAnsi="Calibri"/>
                <w:szCs w:val="22"/>
              </w:rPr>
              <w:t>R.D. 363/1995</w:t>
            </w:r>
          </w:p>
          <w:p>
            <w:pPr>
              <w:pStyle w:val="Normal"/>
              <w:widowControl w:val="false"/>
              <w:jc w:val="both"/>
              <w:rPr>
                <w:rFonts w:ascii="Calibri" w:hAnsi="Calibri"/>
                <w:szCs w:val="22"/>
              </w:rPr>
            </w:pPr>
            <w:r>
              <w:rPr>
                <w:rFonts w:ascii="Calibri" w:hAnsi="Calibri"/>
                <w:szCs w:val="22"/>
              </w:rPr>
              <w:t>R.D. 1082/2008</w:t>
            </w:r>
          </w:p>
          <w:p>
            <w:pPr>
              <w:pStyle w:val="Normal"/>
              <w:widowControl w:val="false"/>
              <w:jc w:val="both"/>
              <w:rPr>
                <w:rFonts w:ascii="Calibri" w:hAnsi="Calibri"/>
                <w:szCs w:val="22"/>
              </w:rPr>
            </w:pPr>
            <w:r>
              <w:rPr>
                <w:rFonts w:ascii="Calibri" w:hAnsi="Calibri"/>
                <w:szCs w:val="22"/>
              </w:rPr>
              <w:t>R.D. 971/2014</w:t>
            </w:r>
          </w:p>
          <w:p>
            <w:pPr>
              <w:pStyle w:val="Normal"/>
              <w:widowControl w:val="false"/>
              <w:jc w:val="both"/>
              <w:rPr>
                <w:rFonts w:ascii="Calibri" w:hAnsi="Calibri"/>
                <w:szCs w:val="22"/>
              </w:rPr>
            </w:pPr>
            <w:r>
              <w:rPr>
                <w:rFonts w:ascii="Calibri" w:hAnsi="Calibri"/>
                <w:szCs w:val="22"/>
              </w:rPr>
              <w:t>O.M. 4-02-1994</w:t>
            </w:r>
          </w:p>
          <w:p>
            <w:pPr>
              <w:pStyle w:val="Normal"/>
              <w:widowControl w:val="false"/>
              <w:jc w:val="both"/>
              <w:rPr>
                <w:rFonts w:ascii="Calibri" w:hAnsi="Calibri"/>
                <w:szCs w:val="22"/>
              </w:rPr>
            </w:pPr>
            <w:r>
              <w:rPr>
                <w:rFonts w:ascii="Calibri" w:hAnsi="Calibri"/>
                <w:szCs w:val="22"/>
              </w:rPr>
              <w:t>R.D. 1299/2006 C.E.P.</w:t>
            </w:r>
          </w:p>
          <w:p>
            <w:pPr>
              <w:pStyle w:val="Normal"/>
              <w:widowControl w:val="false"/>
              <w:jc w:val="both"/>
              <w:rPr>
                <w:rFonts w:ascii="Calibri" w:hAnsi="Calibri"/>
                <w:szCs w:val="22"/>
              </w:rPr>
            </w:pPr>
            <w:r>
              <w:rPr>
                <w:rFonts w:ascii="Calibri" w:hAnsi="Calibri"/>
                <w:szCs w:val="22"/>
              </w:rPr>
              <w:t>R.D. 1311/2012</w:t>
            </w:r>
          </w:p>
          <w:p>
            <w:pPr>
              <w:pStyle w:val="Normal"/>
              <w:widowControl w:val="false"/>
              <w:jc w:val="both"/>
              <w:rPr>
                <w:rFonts w:ascii="Calibri" w:hAnsi="Calibri"/>
                <w:szCs w:val="22"/>
              </w:rPr>
            </w:pPr>
            <w:r>
              <w:rPr>
                <w:rFonts w:ascii="Calibri" w:hAnsi="Calibri"/>
                <w:szCs w:val="22"/>
              </w:rPr>
              <w:t>R.D. 374/2001</w:t>
            </w:r>
          </w:p>
          <w:p>
            <w:pPr>
              <w:pStyle w:val="Normal"/>
              <w:widowControl w:val="false"/>
              <w:jc w:val="both"/>
              <w:rPr>
                <w:rFonts w:ascii="Calibri" w:hAnsi="Calibri"/>
                <w:szCs w:val="22"/>
              </w:rPr>
            </w:pPr>
            <w:r>
              <w:rPr>
                <w:rFonts w:ascii="Calibri" w:hAnsi="Calibri"/>
                <w:szCs w:val="22"/>
              </w:rPr>
              <w:t>DIRECTIVA 2014/27/UE</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al Plomo</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12-IV-1999</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374/2001</w:t>
            </w:r>
          </w:p>
          <w:p>
            <w:pPr>
              <w:pStyle w:val="Normal"/>
              <w:widowControl w:val="false"/>
              <w:jc w:val="both"/>
              <w:rPr>
                <w:rFonts w:ascii="Calibri" w:hAnsi="Calibri"/>
                <w:szCs w:val="22"/>
              </w:rPr>
            </w:pPr>
            <w:r>
              <w:rPr>
                <w:rFonts w:ascii="Calibri" w:hAnsi="Calibri"/>
                <w:szCs w:val="22"/>
              </w:rPr>
              <w:t>Directiva 77/312/CEE</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Posturas Forzadas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Abril 2000</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487/1997</w:t>
            </w:r>
          </w:p>
          <w:p>
            <w:pPr>
              <w:pStyle w:val="Normal"/>
              <w:widowControl w:val="false"/>
              <w:jc w:val="both"/>
              <w:rPr>
                <w:rFonts w:ascii="Calibri" w:hAnsi="Calibri"/>
                <w:szCs w:val="22"/>
              </w:rPr>
            </w:pPr>
            <w:r>
              <w:rPr>
                <w:rFonts w:ascii="Calibri" w:hAnsi="Calibri"/>
                <w:szCs w:val="22"/>
              </w:rPr>
              <w:t>R.D. 488/1997</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Radiaciones Ionizantes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413/1997</w:t>
            </w:r>
          </w:p>
          <w:p>
            <w:pPr>
              <w:pStyle w:val="Normal"/>
              <w:widowControl w:val="false"/>
              <w:jc w:val="both"/>
              <w:rPr>
                <w:rFonts w:ascii="Calibri" w:hAnsi="Calibri"/>
                <w:szCs w:val="22"/>
              </w:rPr>
            </w:pPr>
            <w:r>
              <w:rPr>
                <w:rFonts w:ascii="Calibri" w:hAnsi="Calibri"/>
                <w:szCs w:val="22"/>
              </w:rPr>
              <w:t>R.D. 1836/1999</w:t>
            </w:r>
          </w:p>
          <w:p>
            <w:pPr>
              <w:pStyle w:val="Normal"/>
              <w:widowControl w:val="false"/>
              <w:jc w:val="both"/>
              <w:rPr>
                <w:rFonts w:ascii="Calibri" w:hAnsi="Calibri"/>
                <w:szCs w:val="22"/>
              </w:rPr>
            </w:pPr>
            <w:r>
              <w:rPr>
                <w:rFonts w:ascii="Calibri" w:hAnsi="Calibri"/>
                <w:szCs w:val="22"/>
              </w:rPr>
              <w:t>R.D. 783/2000</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Ruido</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18-XII-2000</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485/1997</w:t>
            </w:r>
          </w:p>
          <w:p>
            <w:pPr>
              <w:pStyle w:val="Normal"/>
              <w:widowControl w:val="false"/>
              <w:jc w:val="both"/>
              <w:rPr>
                <w:rFonts w:ascii="Calibri" w:hAnsi="Calibri"/>
                <w:szCs w:val="22"/>
              </w:rPr>
            </w:pPr>
            <w:r>
              <w:rPr>
                <w:rFonts w:ascii="Calibri" w:hAnsi="Calibri"/>
                <w:szCs w:val="22"/>
              </w:rPr>
              <w:t>R.D. 286/2006</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polvos inorgánicos (silicosis, neumoconiosis)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t>C.I. del S.N.S. Diciembre 2001</w:t>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150/1996</w:t>
            </w:r>
          </w:p>
          <w:p>
            <w:pPr>
              <w:pStyle w:val="Normal"/>
              <w:widowControl w:val="false"/>
              <w:jc w:val="both"/>
              <w:rPr>
                <w:rFonts w:ascii="Calibri" w:hAnsi="Calibri"/>
                <w:szCs w:val="22"/>
              </w:rPr>
            </w:pPr>
            <w:r>
              <w:rPr>
                <w:rFonts w:ascii="Calibri" w:hAnsi="Calibri"/>
                <w:szCs w:val="22"/>
              </w:rPr>
              <w:t>R.D. 1389/1997</w:t>
            </w:r>
          </w:p>
          <w:p>
            <w:pPr>
              <w:pStyle w:val="Normal"/>
              <w:widowControl w:val="false"/>
              <w:jc w:val="both"/>
              <w:rPr>
                <w:rFonts w:ascii="Calibri" w:hAnsi="Calibri"/>
                <w:szCs w:val="22"/>
              </w:rPr>
            </w:pPr>
            <w:r>
              <w:rPr>
                <w:rFonts w:ascii="Calibri" w:hAnsi="Calibri"/>
                <w:szCs w:val="22"/>
              </w:rPr>
              <w:t>R.D. 1299/2006 C.E.P.</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Exposición a Agentes Químicos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Cs w:val="22"/>
              </w:rPr>
            </w:pPr>
            <w:r>
              <w:rPr>
                <w:rFonts w:ascii="Calibri" w:hAnsi="Calibri"/>
                <w:szCs w:val="22"/>
              </w:rPr>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374/2001</w:t>
            </w:r>
          </w:p>
          <w:p>
            <w:pPr>
              <w:pStyle w:val="Normal"/>
              <w:widowControl w:val="false"/>
              <w:jc w:val="both"/>
              <w:rPr>
                <w:rFonts w:ascii="Calibri" w:hAnsi="Calibri"/>
                <w:szCs w:val="22"/>
              </w:rPr>
            </w:pPr>
            <w:r>
              <w:rPr>
                <w:rFonts w:ascii="Calibri" w:hAnsi="Calibri"/>
                <w:szCs w:val="22"/>
              </w:rPr>
              <w:t>R.D. 1802/2008</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Alturas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szCs w:val="22"/>
              </w:rPr>
            </w:pPr>
            <w:r>
              <w:rPr>
                <w:rFonts w:ascii="Calibri" w:hAnsi="Calibri"/>
                <w:szCs w:val="22"/>
              </w:rPr>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Conductores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818/2009</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Espacios Confinados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Estrés Térmico</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Inmunizaciones Preventivas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t>R.D 664/1997</w:t>
            </w:r>
          </w:p>
        </w:tc>
      </w:tr>
      <w:tr>
        <w:trPr/>
        <w:tc>
          <w:tcPr>
            <w:tcW w:w="2808"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0"/>
              </w:rPr>
            </w:pPr>
            <w:r>
              <w:rPr>
                <w:rFonts w:ascii="Calibri" w:hAnsi="Calibri"/>
              </w:rPr>
              <w:t>Manipulador de alimentos</w:t>
            </w:r>
          </w:p>
        </w:tc>
        <w:tc>
          <w:tcPr>
            <w:tcW w:w="2865"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rPr>
            </w:pPr>
            <w:r>
              <w:rPr>
                <w:rFonts w:ascii="Calibri" w:hAnsi="Calibri"/>
              </w:rPr>
            </w:r>
          </w:p>
        </w:tc>
        <w:tc>
          <w:tcPr>
            <w:tcW w:w="2821"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rFonts w:ascii="Calibri" w:hAnsi="Calibri"/>
                <w:szCs w:val="22"/>
              </w:rPr>
            </w:pPr>
            <w:r>
              <w:rPr>
                <w:rFonts w:ascii="Calibri" w:hAnsi="Calibri"/>
                <w:szCs w:val="22"/>
              </w:rPr>
            </w:r>
          </w:p>
        </w:tc>
      </w:tr>
    </w:tbl>
    <w:p>
      <w:pPr>
        <w:pStyle w:val="Normal"/>
        <w:jc w:val="both"/>
        <w:rPr>
          <w:rFonts w:ascii="Calibri" w:hAnsi="Calibri"/>
          <w:szCs w:val="20"/>
        </w:rPr>
      </w:pPr>
      <w:r>
        <w:rPr>
          <w:rFonts w:ascii="Calibri" w:hAnsi="Calibri"/>
          <w:szCs w:val="20"/>
        </w:rPr>
      </w:r>
    </w:p>
    <w:p>
      <w:pPr>
        <w:pStyle w:val="Header"/>
        <w:jc w:val="both"/>
        <w:rPr>
          <w:lang w:val="es-ES_tradnl"/>
        </w:rPr>
      </w:pPr>
      <w:r>
        <w:rPr>
          <w:lang w:val="es-ES_tradnl"/>
        </w:rPr>
        <w:t>Los PROTOCOLOS detallados y todos aquellos que se vayan desarrollando, son una herramienta de trabajo para llevar a término los exámenes de salud periódicos laborales de una forma eficaz y estandarizada, englobándose dentro del PLAN DE VIGILANCIA DE LA SALUD, que a su vez forma parte del trabajo multidisciplinario del SERVICIO DE PREVENCIÓN.</w:t>
      </w:r>
    </w:p>
    <w:p>
      <w:pPr>
        <w:pStyle w:val="Header"/>
        <w:jc w:val="both"/>
        <w:rPr>
          <w:lang w:val="es-ES_tradnl"/>
        </w:rPr>
      </w:pPr>
      <w:r>
        <w:rPr>
          <w:lang w:val="es-ES_tradnl"/>
        </w:rPr>
        <w:t xml:space="preserve">En el caso que no puedan aplicarse protocolos concretos debido a su complejidad de adaptación a los riesgos de las actividades laborales, se utilizaran las </w:t>
      </w:r>
      <w:r>
        <w:rPr>
          <w:b/>
          <w:bCs/>
          <w:lang w:val="es-ES_tradnl"/>
        </w:rPr>
        <w:t>t</w:t>
      </w:r>
      <w:r>
        <w:rPr>
          <w:b/>
          <w:lang w:val="es-ES_tradnl"/>
        </w:rPr>
        <w:t>écnicas de detección precoz de alteraciones de la salud por aparatos y sistemas</w:t>
      </w:r>
      <w:r>
        <w:rPr>
          <w:lang w:val="es-ES_tradnl"/>
        </w:rPr>
        <w:t>, determinando éstas sobre los conocimientos de toxicidad y alteraciones de salud que el riesgo concreto pueda generar.</w:t>
      </w:r>
    </w:p>
    <w:p>
      <w:pPr>
        <w:pStyle w:val="Header"/>
        <w:jc w:val="both"/>
        <w:rPr>
          <w:lang w:val="es-ES_tradnl"/>
        </w:rPr>
      </w:pPr>
      <w:r>
        <w:rPr>
          <w:lang w:val="es-ES_tradnl"/>
        </w:rPr>
      </w:r>
    </w:p>
    <w:p>
      <w:pPr>
        <w:pStyle w:val="Header"/>
        <w:jc w:val="both"/>
        <w:rPr>
          <w:bCs/>
          <w:lang w:val="es-ES_tradnl"/>
        </w:rPr>
      </w:pPr>
      <w:r>
        <w:rPr>
          <w:bCs/>
          <w:lang w:val="es-ES_tradnl"/>
        </w:rPr>
        <w:t>Programas de detección precoz de alteraciones de la salud previstos para su posible aplicación</w:t>
      </w:r>
    </w:p>
    <w:p>
      <w:pPr>
        <w:pStyle w:val="Header"/>
        <w:jc w:val="both"/>
        <w:rPr>
          <w:lang w:val="es-ES_tradnl"/>
        </w:rPr>
      </w:pPr>
      <w:r>
        <w:rPr>
          <w:lang w:val="es-ES_tradnl"/>
        </w:rPr>
      </w:r>
    </w:p>
    <w:p>
      <w:pPr>
        <w:pStyle w:val="Header"/>
        <w:numPr>
          <w:ilvl w:val="0"/>
          <w:numId w:val="5"/>
        </w:numPr>
        <w:jc w:val="both"/>
        <w:rPr>
          <w:lang w:val="es-ES_tradnl"/>
        </w:rPr>
      </w:pPr>
      <w:r>
        <w:rPr>
          <w:lang w:val="es-ES_tradnl"/>
        </w:rPr>
        <w:t>Detección precoz de alteraciones respiratorias.</w:t>
      </w:r>
    </w:p>
    <w:p>
      <w:pPr>
        <w:pStyle w:val="Header"/>
        <w:numPr>
          <w:ilvl w:val="0"/>
          <w:numId w:val="5"/>
        </w:numPr>
        <w:jc w:val="both"/>
        <w:rPr>
          <w:lang w:val="es-ES_tradnl"/>
        </w:rPr>
      </w:pPr>
      <w:r>
        <w:rPr>
          <w:lang w:val="es-ES_tradnl"/>
        </w:rPr>
        <w:t>Detección precoz de alteraciones cardio-vasculares.</w:t>
      </w:r>
    </w:p>
    <w:p>
      <w:pPr>
        <w:pStyle w:val="Header"/>
        <w:numPr>
          <w:ilvl w:val="0"/>
          <w:numId w:val="5"/>
        </w:numPr>
        <w:jc w:val="both"/>
        <w:rPr>
          <w:lang w:val="es-ES_tradnl"/>
        </w:rPr>
      </w:pPr>
      <w:r>
        <w:rPr>
          <w:lang w:val="es-ES_tradnl"/>
        </w:rPr>
        <w:t>Detección precoz de alteraciones neurológicas.</w:t>
      </w:r>
    </w:p>
    <w:p>
      <w:pPr>
        <w:pStyle w:val="Header"/>
        <w:numPr>
          <w:ilvl w:val="0"/>
          <w:numId w:val="5"/>
        </w:numPr>
        <w:jc w:val="both"/>
        <w:rPr>
          <w:lang w:val="es-ES_tradnl"/>
        </w:rPr>
      </w:pPr>
      <w:r>
        <w:rPr>
          <w:lang w:val="es-ES_tradnl"/>
        </w:rPr>
        <w:t>Detección precoz de alteraciones hepáticas.</w:t>
      </w:r>
    </w:p>
    <w:p>
      <w:pPr>
        <w:pStyle w:val="Header"/>
        <w:numPr>
          <w:ilvl w:val="0"/>
          <w:numId w:val="5"/>
        </w:numPr>
        <w:jc w:val="both"/>
        <w:rPr>
          <w:lang w:val="es-ES_tradnl"/>
        </w:rPr>
      </w:pPr>
      <w:r>
        <w:rPr>
          <w:lang w:val="es-ES_tradnl"/>
        </w:rPr>
        <w:t>Detección precoz de alteraciones renales y genitourinarias.</w:t>
      </w:r>
    </w:p>
    <w:p>
      <w:pPr>
        <w:pStyle w:val="Header"/>
        <w:numPr>
          <w:ilvl w:val="0"/>
          <w:numId w:val="5"/>
        </w:numPr>
        <w:jc w:val="both"/>
        <w:rPr>
          <w:lang w:val="es-ES_tradnl"/>
        </w:rPr>
      </w:pPr>
      <w:r>
        <w:rPr>
          <w:lang w:val="es-ES_tradnl"/>
        </w:rPr>
        <w:t>Detección precoz de alteraciones endocrinometabólicas.</w:t>
      </w:r>
    </w:p>
    <w:p>
      <w:pPr>
        <w:pStyle w:val="Header"/>
        <w:numPr>
          <w:ilvl w:val="0"/>
          <w:numId w:val="5"/>
        </w:numPr>
        <w:jc w:val="both"/>
        <w:rPr>
          <w:lang w:val="es-ES_tradnl"/>
        </w:rPr>
      </w:pPr>
      <w:r>
        <w:rPr>
          <w:lang w:val="es-ES_tradnl"/>
        </w:rPr>
        <w:t>Detección precoz de alteraciones otorrinilarigológicas.</w:t>
      </w:r>
    </w:p>
    <w:p>
      <w:pPr>
        <w:pStyle w:val="Header"/>
        <w:numPr>
          <w:ilvl w:val="0"/>
          <w:numId w:val="5"/>
        </w:numPr>
        <w:jc w:val="both"/>
        <w:rPr>
          <w:lang w:val="es-ES_tradnl"/>
        </w:rPr>
      </w:pPr>
      <w:r>
        <w:rPr>
          <w:lang w:val="es-ES_tradnl"/>
        </w:rPr>
        <w:t>Detección precoz de alteraciones digestivas.</w:t>
      </w:r>
    </w:p>
    <w:p>
      <w:pPr>
        <w:pStyle w:val="Header"/>
        <w:numPr>
          <w:ilvl w:val="0"/>
          <w:numId w:val="5"/>
        </w:numPr>
        <w:jc w:val="both"/>
        <w:rPr>
          <w:lang w:val="es-ES_tradnl"/>
        </w:rPr>
      </w:pPr>
      <w:r>
        <w:rPr>
          <w:lang w:val="es-ES_tradnl"/>
        </w:rPr>
        <w:t>Detección precoz de alteraciones oftalmológicas.</w:t>
      </w:r>
    </w:p>
    <w:p>
      <w:pPr>
        <w:pStyle w:val="Header"/>
        <w:numPr>
          <w:ilvl w:val="0"/>
          <w:numId w:val="5"/>
        </w:numPr>
        <w:jc w:val="both"/>
        <w:rPr>
          <w:lang w:val="es-ES_tradnl"/>
        </w:rPr>
      </w:pPr>
      <w:r>
        <w:rPr>
          <w:lang w:val="es-ES_tradnl"/>
        </w:rPr>
        <w:t>Detección precoz de alteraciones dermatológicas.</w:t>
      </w:r>
    </w:p>
    <w:p>
      <w:pPr>
        <w:pStyle w:val="Header"/>
        <w:numPr>
          <w:ilvl w:val="0"/>
          <w:numId w:val="5"/>
        </w:numPr>
        <w:jc w:val="both"/>
        <w:rPr>
          <w:lang w:val="es-ES_tradnl"/>
        </w:rPr>
      </w:pPr>
      <w:r>
        <w:rPr>
          <w:lang w:val="es-ES_tradnl"/>
        </w:rPr>
        <w:t>Detección precoz de alteraciones hematológicas.</w:t>
      </w:r>
    </w:p>
    <w:p>
      <w:pPr>
        <w:pStyle w:val="Header"/>
        <w:tabs>
          <w:tab w:val="left" w:pos="708" w:leader="none"/>
          <w:tab w:val="center" w:pos="4252" w:leader="none"/>
          <w:tab w:val="right" w:pos="8504" w:leader="none"/>
        </w:tabs>
        <w:jc w:val="both"/>
        <w:rPr>
          <w:b/>
          <w:b/>
          <w:sz w:val="2"/>
          <w:szCs w:val="2"/>
        </w:rPr>
      </w:pPr>
      <w:r>
        <w:rPr>
          <w:b/>
          <w:sz w:val="2"/>
          <w:szCs w:val="2"/>
        </w:rPr>
      </w:r>
    </w:p>
    <w:p>
      <w:pPr>
        <w:pStyle w:val="Heading1"/>
        <w:numPr>
          <w:ilvl w:val="0"/>
          <w:numId w:val="71"/>
        </w:numPr>
        <w:shd w:val="clear" w:color="auto" w:fill="008000"/>
        <w:snapToGrid w:val="false"/>
        <w:jc w:val="both"/>
        <w:rPr>
          <w:color w:val="FFFFFF"/>
          <w:sz w:val="24"/>
        </w:rPr>
      </w:pPr>
      <w:bookmarkStart w:id="19" w:name="_Toc340686833"/>
      <w:r>
        <w:rPr>
          <w:color w:val="FFFFFF"/>
        </w:rPr>
        <w:t>PROTOCOLOS MÉDICOS</w:t>
      </w:r>
      <w:bookmarkEnd w:id="19"/>
    </w:p>
    <w:p>
      <w:pPr>
        <w:pStyle w:val="Header"/>
        <w:jc w:val="both"/>
        <w:rPr>
          <w:szCs w:val="20"/>
          <w:lang w:val="es-ES_tradnl"/>
        </w:rPr>
      </w:pPr>
      <w:r>
        <w:rPr>
          <w:szCs w:val="20"/>
          <w:lang w:val="es-ES_tradnl"/>
        </w:rPr>
      </w:r>
    </w:p>
    <w:p>
      <w:pPr>
        <w:pStyle w:val="Header"/>
        <w:jc w:val="both"/>
        <w:rPr>
          <w:lang w:val="es-ES_tradnl"/>
        </w:rPr>
      </w:pPr>
      <w:r>
        <w:rPr>
          <w:lang w:val="es-ES_tradnl"/>
        </w:rPr>
        <w:t>En la realización de los exámenes médicos específicos se utilizan: protocolos específicos según riesgos y  BEI’s (Índices Biológicos de Exposición), así como las técnicas propias de los programas de detección precoz cuando los protocolos específicos no cubran en su totalidad la Vigilancia de la Salud para determinados riesgos.</w:t>
      </w:r>
    </w:p>
    <w:p>
      <w:pPr>
        <w:pStyle w:val="Header"/>
        <w:jc w:val="both"/>
        <w:rPr>
          <w:lang w:val="es-ES_tradnl"/>
        </w:rPr>
      </w:pPr>
      <w:r>
        <w:rPr>
          <w:lang w:val="es-ES_tradnl"/>
        </w:rPr>
        <w:t>Los protocolos médicos aplicables para la vigilancia de la salud específica, se basan en los datos aportados por la empresa en cuanto a actividades y lugares de trabajo, así como los datos informativos extraídos de la evaluación de riesgos, a fin de definir los riesgos de exposición.</w:t>
      </w:r>
    </w:p>
    <w:p>
      <w:pPr>
        <w:pStyle w:val="Header"/>
        <w:jc w:val="both"/>
        <w:rPr>
          <w:lang w:val="es-ES_tradnl"/>
        </w:rPr>
      </w:pPr>
      <w:r>
        <w:rPr>
          <w:lang w:val="es-ES_tradnl"/>
        </w:rPr>
        <w:t>Se informará de los resultados y conclusiones obtenidas de estas actividades al servicio de prevención de la empresa y a los trabajadores afectados, dentro del marco que fija la Ley de Prevención de Riesgos Laborales, así como a la empresa en términos de Aptitud o No Aptitud, y recomendaciones de actuación.</w:t>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b/>
          <w:b/>
          <w:bCs/>
          <w:i/>
          <w:i/>
          <w:lang w:val="es-ES_tradnl"/>
        </w:rPr>
      </w:pPr>
      <w:r>
        <w:rPr>
          <w:b/>
          <w:bCs/>
          <w:i/>
          <w:lang w:val="es-ES_tradnl"/>
        </w:rPr>
      </w:r>
    </w:p>
    <w:p>
      <w:pPr>
        <w:pStyle w:val="Header"/>
        <w:jc w:val="center"/>
        <w:rPr>
          <w:i/>
          <w:i/>
          <w:iCs/>
          <w:lang w:val="es-ES_tradnl"/>
        </w:rPr>
      </w:pPr>
      <w:r>
        <w:rPr>
          <w:i/>
          <w:iCs/>
          <w:lang w:val="es-ES_tradnl"/>
        </w:rPr>
        <w:t xml:space="preserve">(Documento para remitir a </w:t>
      </w:r>
      <w:r>
        <w:rPr>
          <w:b/>
          <w:i/>
          <w:iCs/>
          <w:lang w:val="es-ES_tradnl"/>
        </w:rPr>
        <w:t>MDTprevención</w:t>
      </w:r>
      <w:r>
        <w:rPr>
          <w:i/>
          <w:iCs/>
          <w:lang w:val="es-ES_tradnl"/>
        </w:rPr>
        <w:t xml:space="preserve"> cumplimentado por la empresa)</w:t>
      </w:r>
    </w:p>
    <w:p>
      <w:pPr>
        <w:pStyle w:val="Header"/>
        <w:jc w:val="both"/>
        <w:rPr>
          <w:b/>
          <w:b/>
          <w:lang w:val="es-ES_tradnl"/>
        </w:rPr>
      </w:pPr>
      <w:r>
        <w:rPr>
          <w:b/>
          <w:lang w:val="es-ES_tradnl"/>
        </w:rPr>
        <w:t>Indicar los factores de riesgos y el número de trabajadores expuestos.</w:t>
      </w:r>
    </w:p>
    <w:tbl>
      <w:tblPr>
        <w:tblpPr w:bottomFromText="0" w:horzAnchor="text" w:leftFromText="142" w:rightFromText="142" w:tblpX="0" w:tblpXSpec="center" w:tblpY="1" w:topFromText="0" w:vertAnchor="text"/>
        <w:tblW w:w="9570" w:type="dxa"/>
        <w:jc w:val="center"/>
        <w:tblInd w:w="0" w:type="dxa"/>
        <w:tblCellMar>
          <w:top w:w="0" w:type="dxa"/>
          <w:left w:w="70" w:type="dxa"/>
          <w:bottom w:w="0" w:type="dxa"/>
          <w:right w:w="70" w:type="dxa"/>
        </w:tblCellMar>
        <w:tblLook w:noVBand="1" w:val="04a0" w:noHBand="0" w:lastColumn="0" w:firstColumn="1" w:lastRow="0" w:firstRow="1"/>
      </w:tblPr>
      <w:tblGrid>
        <w:gridCol w:w="7726"/>
        <w:gridCol w:w="1843"/>
      </w:tblGrid>
      <w:tr>
        <w:trPr>
          <w:trHeight w:val="556" w:hRule="atLeast"/>
        </w:trPr>
        <w:tc>
          <w:tcPr>
            <w:tcW w:w="7726"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lang w:val="es-ES_tradnl"/>
              </w:rPr>
            </w:pPr>
            <w:r>
              <w:rPr>
                <w:b/>
                <w:lang w:val="es-ES_tradnl"/>
              </w:rPr>
              <w:t>EXPOSICIÓN A RIESGOS FÍSICOS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b/>
                <w:b/>
                <w:lang w:val="es-ES_tradnl"/>
              </w:rPr>
            </w:pPr>
            <w:r>
              <w:rPr>
                <w:b/>
                <w:lang w:val="es-ES_tradnl"/>
              </w:rPr>
              <w:t>Nº trabajadores expuestos</w:t>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Ruido</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Vibraciones cuerpo entero (Conductor vehículos: carretilla, maquinaria de obra)</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Vibraciones segmento mano-brazo (Herramientas: apisonadora, compactadora,..)</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Radiaciones ionizantes (RX)</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Radiaciones ultravioletas (soldadura)</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Radiaciones infrarrojas (láser)</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Microondas y radiofrecuencia</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Altas temperaturas (trabajos en calderas, hornos, fundiciones)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Bajas temperaturas (cámaras frigoríficas)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Iluminación escasa  y reflejos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lang w:val="es-ES_tradnl"/>
              </w:rPr>
            </w:pPr>
            <w:r>
              <w:rPr>
                <w:b/>
                <w:lang w:val="es-ES_tradnl"/>
              </w:rPr>
              <w:t>EXPOSICIÓN A RIESGOS ERGONOMICOS Y PSICOSOCIALES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b/>
                <w:b/>
                <w:lang w:val="es-ES_tradnl"/>
              </w:rPr>
            </w:pPr>
            <w:r>
              <w:rPr>
                <w:b/>
                <w:lang w:val="es-ES_tradnl"/>
              </w:rPr>
              <w:t>Nº trabajadores expuestos</w:t>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Manejo manual de cargas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Posturas estáticas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Posturas forzadas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Movimientos repetitivos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t>Pantalla visualización datos (ordenador)</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Carga mental (Atención y concentración elevada, tareas complejas,…)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Trabajo nocturno</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Otros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Bajas temperaturas (Cámaras frigoríficas)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772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rPr>
                <w:lang w:val="es-ES_tradnl"/>
              </w:rPr>
            </w:pPr>
            <w:r>
              <w:rPr>
                <w:lang w:val="es-ES_tradnl"/>
              </w:rPr>
              <w:t>Iluminación escasa  y reflejos</w:t>
            </w:r>
          </w:p>
        </w:tc>
        <w:tc>
          <w:tcPr>
            <w:tcW w:w="184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bl>
    <w:p>
      <w:pPr>
        <w:pStyle w:val="Normal"/>
        <w:rPr>
          <w:vanish/>
          <w:szCs w:val="20"/>
        </w:rPr>
      </w:pPr>
      <w:r>
        <w:rPr>
          <w:vanish/>
          <w:szCs w:val="20"/>
        </w:rPr>
      </w:r>
    </w:p>
    <w:tbl>
      <w:tblPr>
        <w:tblpPr w:bottomFromText="0" w:horzAnchor="margin" w:leftFromText="142" w:rightFromText="142" w:tblpX="0" w:tblpXSpec="center" w:tblpY="204" w:topFromText="0" w:vertAnchor="text"/>
        <w:tblW w:w="9570" w:type="dxa"/>
        <w:jc w:val="center"/>
        <w:tblInd w:w="0" w:type="dxa"/>
        <w:tblCellMar>
          <w:top w:w="0" w:type="dxa"/>
          <w:left w:w="70" w:type="dxa"/>
          <w:bottom w:w="0" w:type="dxa"/>
          <w:right w:w="70" w:type="dxa"/>
        </w:tblCellMar>
        <w:tblLook w:noVBand="1" w:val="04a0" w:noHBand="0" w:lastColumn="0" w:firstColumn="1" w:lastRow="0" w:firstRow="1"/>
      </w:tblPr>
      <w:tblGrid>
        <w:gridCol w:w="5673"/>
        <w:gridCol w:w="2051"/>
        <w:gridCol w:w="1846"/>
      </w:tblGrid>
      <w:tr>
        <w:trPr>
          <w:trHeight w:val="556" w:hRule="atLeast"/>
        </w:trPr>
        <w:tc>
          <w:tcPr>
            <w:tcW w:w="5673"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b/>
                <w:b/>
                <w:lang w:val="es-ES_tradnl"/>
              </w:rPr>
            </w:pPr>
            <w:r>
              <w:rPr>
                <w:b/>
                <w:bCs/>
                <w:lang w:val="es-ES_tradnl"/>
              </w:rPr>
              <w:t>EXPOSICIÓN A RIESGOS QUÍMICOS</w:t>
            </w:r>
          </w:p>
          <w:p>
            <w:pPr>
              <w:pStyle w:val="Header"/>
              <w:widowControl w:val="false"/>
              <w:jc w:val="center"/>
              <w:rPr>
                <w:lang w:val="es-ES_tradnl"/>
              </w:rPr>
            </w:pPr>
            <w:r>
              <w:rPr>
                <w:lang w:val="es-ES_tradnl"/>
              </w:rPr>
              <w:t>(Indicar el componente y no el nombre comercial)</w:t>
            </w:r>
          </w:p>
        </w:tc>
        <w:tc>
          <w:tcPr>
            <w:tcW w:w="2051"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b/>
                <w:b/>
                <w:lang w:val="es-ES_tradnl"/>
              </w:rPr>
            </w:pPr>
            <w:r>
              <w:rPr>
                <w:b/>
                <w:lang w:val="es-ES_tradnl"/>
              </w:rPr>
              <w:t>FRASE R(aparece en la etiqueta del producto)</w:t>
            </w:r>
          </w:p>
        </w:tc>
        <w:tc>
          <w:tcPr>
            <w:tcW w:w="1846"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lang w:val="es-ES_tradnl"/>
              </w:rPr>
            </w:pPr>
            <w:r>
              <w:rPr>
                <w:b/>
                <w:lang w:val="es-ES_tradnl"/>
              </w:rPr>
              <w:t>Nº trabajadores expuestos</w:t>
            </w:r>
          </w:p>
        </w:tc>
      </w:tr>
      <w:tr>
        <w:trPr/>
        <w:tc>
          <w:tcPr>
            <w:tcW w:w="567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c>
          <w:tcPr>
            <w:tcW w:w="2051"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c>
          <w:tcPr>
            <w:tcW w:w="184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567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c>
          <w:tcPr>
            <w:tcW w:w="2051"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c>
          <w:tcPr>
            <w:tcW w:w="184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567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c>
          <w:tcPr>
            <w:tcW w:w="2051"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c>
          <w:tcPr>
            <w:tcW w:w="184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5673"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b/>
                <w:b/>
                <w:lang w:val="es-ES_tradnl"/>
              </w:rPr>
            </w:pPr>
            <w:r>
              <w:rPr>
                <w:b/>
                <w:bCs/>
                <w:lang w:val="es-ES_tradnl"/>
              </w:rPr>
              <w:t xml:space="preserve">EXPOSICIÓN A RIESGOS </w:t>
            </w:r>
            <w:r>
              <w:rPr>
                <w:b/>
                <w:lang w:val="es-ES_tradnl"/>
              </w:rPr>
              <w:t xml:space="preserve"> BIOLÓGICOS</w:t>
            </w:r>
          </w:p>
        </w:tc>
        <w:tc>
          <w:tcPr>
            <w:tcW w:w="2051"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b/>
                <w:b/>
                <w:lang w:val="es-ES_tradnl"/>
              </w:rPr>
            </w:pPr>
            <w:r>
              <w:rPr>
                <w:b/>
                <w:lang w:val="es-ES_tradnl"/>
              </w:rPr>
              <w:t>GRUPO BIOLÓGICO</w:t>
            </w:r>
          </w:p>
        </w:tc>
        <w:tc>
          <w:tcPr>
            <w:tcW w:w="1846"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Header"/>
              <w:widowControl w:val="false"/>
              <w:jc w:val="center"/>
              <w:rPr>
                <w:lang w:val="es-ES_tradnl"/>
              </w:rPr>
            </w:pPr>
            <w:r>
              <w:rPr>
                <w:b/>
                <w:lang w:val="es-ES_tradnl"/>
              </w:rPr>
              <w:t>Nº trabajadores expuestos</w:t>
            </w:r>
          </w:p>
        </w:tc>
      </w:tr>
      <w:tr>
        <w:trPr/>
        <w:tc>
          <w:tcPr>
            <w:tcW w:w="567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b/>
                <w:b/>
                <w:bCs/>
                <w:lang w:val="es-ES_tradnl"/>
              </w:rPr>
            </w:pPr>
            <w:r>
              <w:rPr>
                <w:b/>
                <w:bCs/>
                <w:lang w:val="es-ES_tradnl"/>
              </w:rPr>
            </w:r>
          </w:p>
        </w:tc>
        <w:tc>
          <w:tcPr>
            <w:tcW w:w="2051"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b/>
                <w:b/>
                <w:bCs/>
                <w:lang w:val="es-ES_tradnl"/>
              </w:rPr>
            </w:pPr>
            <w:r>
              <w:rPr>
                <w:b/>
                <w:bCs/>
                <w:lang w:val="es-ES_tradnl"/>
              </w:rPr>
            </w:r>
          </w:p>
        </w:tc>
        <w:tc>
          <w:tcPr>
            <w:tcW w:w="184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567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b/>
                <w:b/>
                <w:bCs/>
                <w:lang w:val="es-ES_tradnl"/>
              </w:rPr>
            </w:pPr>
            <w:r>
              <w:rPr>
                <w:b/>
                <w:bCs/>
                <w:lang w:val="es-ES_tradnl"/>
              </w:rPr>
            </w:r>
          </w:p>
        </w:tc>
        <w:tc>
          <w:tcPr>
            <w:tcW w:w="2051"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b/>
                <w:b/>
                <w:bCs/>
                <w:lang w:val="es-ES_tradnl"/>
              </w:rPr>
            </w:pPr>
            <w:r>
              <w:rPr>
                <w:b/>
                <w:bCs/>
                <w:lang w:val="es-ES_tradnl"/>
              </w:rPr>
            </w:r>
          </w:p>
        </w:tc>
        <w:tc>
          <w:tcPr>
            <w:tcW w:w="184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r>
        <w:trPr/>
        <w:tc>
          <w:tcPr>
            <w:tcW w:w="5673"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tabs>
                <w:tab w:val="left" w:pos="1139" w:leader="none"/>
                <w:tab w:val="center" w:pos="4252" w:leader="none"/>
                <w:tab w:val="right" w:pos="8504" w:leader="none"/>
              </w:tabs>
              <w:jc w:val="both"/>
              <w:rPr>
                <w:b/>
                <w:b/>
                <w:bCs/>
                <w:lang w:val="es-ES_tradnl"/>
              </w:rPr>
            </w:pPr>
            <w:r>
              <w:rPr>
                <w:b/>
                <w:bCs/>
                <w:lang w:val="es-ES_tradnl"/>
              </w:rPr>
              <w:tab/>
            </w:r>
          </w:p>
        </w:tc>
        <w:tc>
          <w:tcPr>
            <w:tcW w:w="2051"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b/>
                <w:b/>
                <w:bCs/>
                <w:lang w:val="es-ES_tradnl"/>
              </w:rPr>
            </w:pPr>
            <w:r>
              <w:rPr>
                <w:b/>
                <w:bCs/>
                <w:lang w:val="es-ES_tradnl"/>
              </w:rPr>
            </w:r>
          </w:p>
        </w:tc>
        <w:tc>
          <w:tcPr>
            <w:tcW w:w="1846" w:type="dxa"/>
            <w:tcBorders>
              <w:top w:val="single" w:sz="4" w:space="0" w:color="000000"/>
              <w:left w:val="single" w:sz="4" w:space="0" w:color="000000"/>
              <w:bottom w:val="single" w:sz="4" w:space="0" w:color="000000"/>
              <w:right w:val="single" w:sz="4" w:space="0" w:color="000000"/>
            </w:tcBorders>
            <w:shd w:color="auto" w:fill="BFBFBF" w:val="clear"/>
          </w:tcPr>
          <w:p>
            <w:pPr>
              <w:pStyle w:val="Header"/>
              <w:widowControl w:val="false"/>
              <w:jc w:val="both"/>
              <w:rPr>
                <w:lang w:val="es-ES_tradnl"/>
              </w:rPr>
            </w:pPr>
            <w:r>
              <w:rPr>
                <w:lang w:val="es-ES_tradnl"/>
              </w:rPr>
            </w:r>
          </w:p>
        </w:tc>
      </w:tr>
    </w:tbl>
    <w:p>
      <w:pPr>
        <w:pStyle w:val="Header"/>
        <w:jc w:val="both"/>
        <w:rPr>
          <w:szCs w:val="20"/>
          <w:lang w:val="es-ES_tradnl"/>
        </w:rPr>
      </w:pPr>
      <w:r>
        <w:rPr>
          <w:szCs w:val="20"/>
          <w:lang w:val="es-ES_tradnl"/>
        </w:rPr>
      </w:r>
    </w:p>
    <w:p>
      <w:pPr>
        <w:pStyle w:val="Header"/>
        <w:tabs>
          <w:tab w:val="left" w:pos="708" w:leader="none"/>
          <w:tab w:val="center" w:pos="4252" w:leader="none"/>
          <w:tab w:val="right" w:pos="8504" w:leader="none"/>
        </w:tabs>
        <w:jc w:val="both"/>
        <w:rPr>
          <w:b/>
          <w:b/>
          <w:sz w:val="2"/>
          <w:szCs w:val="2"/>
        </w:rPr>
      </w:pPr>
      <w:r>
        <w:rPr>
          <w:b/>
          <w:sz w:val="2"/>
          <w:szCs w:val="2"/>
        </w:rPr>
        <mc:AlternateContent>
          <mc:Choice Requires="wps">
            <w:drawing>
              <wp:anchor behindDoc="0" distT="0" distB="0" distL="114300" distR="114300" simplePos="0" locked="0" layoutInCell="1" allowOverlap="0" relativeHeight="44" wp14:anchorId="0CA891D3">
                <wp:simplePos x="0" y="0"/>
                <wp:positionH relativeFrom="margin">
                  <wp:posOffset>410210</wp:posOffset>
                </wp:positionH>
                <wp:positionV relativeFrom="paragraph">
                  <wp:posOffset>41275</wp:posOffset>
                </wp:positionV>
                <wp:extent cx="5221605" cy="916940"/>
                <wp:effectExtent l="13970" t="13970" r="5080" b="13970"/>
                <wp:wrapTopAndBottom/>
                <wp:docPr id="2" name="Text Box 5"/>
                <a:graphic xmlns:a="http://schemas.openxmlformats.org/drawingml/2006/main">
                  <a:graphicData uri="http://schemas.microsoft.com/office/word/2010/wordprocessingShape">
                    <wps:wsp>
                      <wps:cNvSpPr/>
                      <wps:spPr>
                        <a:xfrm>
                          <a:off x="0" y="0"/>
                          <a:ext cx="5221080" cy="916200"/>
                        </a:xfrm>
                        <a:prstGeom prst="rect">
                          <a:avLst/>
                        </a:prstGeom>
                        <a:solidFill>
                          <a:srgbClr val="ffffff"/>
                        </a:solidFill>
                        <a:ln w="9360">
                          <a:solidFill>
                            <a:srgbClr val="3366ff"/>
                          </a:solidFill>
                          <a:miter/>
                        </a:ln>
                      </wps:spPr>
                      <wps:style>
                        <a:lnRef idx="0"/>
                        <a:fillRef idx="0"/>
                        <a:effectRef idx="0"/>
                        <a:fontRef idx="minor"/>
                      </wps:style>
                      <wps:txbx>
                        <w:txbxContent>
                          <w:p>
                            <w:pPr>
                              <w:pStyle w:val="FrameContents"/>
                              <w:jc w:val="center"/>
                              <w:rPr>
                                <w:rFonts w:cs="Arial"/>
                                <w:color w:val="3366FF"/>
                                <w:sz w:val="22"/>
                              </w:rPr>
                            </w:pPr>
                            <w:r>
                              <w:rPr>
                                <w:rFonts w:cs="Arial"/>
                                <w:color w:val="3366FF"/>
                                <w:sz w:val="22"/>
                              </w:rPr>
                              <w:t>INFORMACIÓN CUMPLIMENTADA POR:</w:t>
                            </w:r>
                          </w:p>
                          <w:p>
                            <w:pPr>
                              <w:pStyle w:val="FrameContents"/>
                              <w:rPr>
                                <w:rFonts w:cs="Arial"/>
                                <w:color w:val="3366FF"/>
                                <w:sz w:val="22"/>
                              </w:rPr>
                            </w:pPr>
                            <w:r>
                              <w:rPr>
                                <w:rFonts w:cs="Arial"/>
                                <w:color w:val="3366FF"/>
                                <w:sz w:val="22"/>
                              </w:rPr>
                              <w:t>Nombre y apellidos: ................................................................................................</w:t>
                            </w:r>
                          </w:p>
                          <w:p>
                            <w:pPr>
                              <w:pStyle w:val="FrameContents"/>
                              <w:rPr>
                                <w:rFonts w:cs="Arial"/>
                                <w:color w:val="3366FF"/>
                                <w:sz w:val="22"/>
                              </w:rPr>
                            </w:pPr>
                            <w:r>
                              <w:rPr>
                                <w:rFonts w:cs="Arial"/>
                                <w:color w:val="3366FF"/>
                                <w:sz w:val="22"/>
                              </w:rPr>
                              <w:t>Empresa: ................................................................................................................</w:t>
                            </w:r>
                          </w:p>
                          <w:p>
                            <w:pPr>
                              <w:pStyle w:val="FrameContents"/>
                              <w:rPr>
                                <w:rFonts w:cs="Arial"/>
                                <w:color w:val="3366FF"/>
                                <w:sz w:val="22"/>
                              </w:rPr>
                            </w:pPr>
                            <w:r>
                              <w:rPr>
                                <w:rFonts w:cs="Arial"/>
                                <w:color w:val="3366FF"/>
                                <w:sz w:val="22"/>
                              </w:rPr>
                            </w:r>
                          </w:p>
                          <w:p>
                            <w:pPr>
                              <w:pStyle w:val="FrameContents"/>
                              <w:rPr/>
                            </w:pPr>
                            <w:r>
                              <w:rPr>
                                <w:rFonts w:cs="Arial"/>
                                <w:color w:val="3366FF"/>
                                <w:sz w:val="22"/>
                              </w:rPr>
                              <w:t>Firmado:</w:t>
                              <w:tab/>
                              <w:tab/>
                              <w:tab/>
                              <w:tab/>
                              <w:tab/>
                              <w:tab/>
                              <w:t xml:space="preserve">       Fecha: ........../......./.........</w:t>
                            </w:r>
                          </w:p>
                          <w:p>
                            <w:pPr>
                              <w:pStyle w:val="DefinitionTerm"/>
                              <w:spacing w:before="100" w:after="100"/>
                              <w:rPr/>
                            </w:pPr>
                            <w:r>
                              <w:rPr/>
                            </w:r>
                          </w:p>
                          <w:p>
                            <w:pPr>
                              <w:pStyle w:val="FrameContents"/>
                              <w:rPr/>
                            </w:pPr>
                            <w:r>
                              <w:rPr/>
                            </w:r>
                          </w:p>
                          <w:p>
                            <w:pPr>
                              <w:pStyle w:val="FrameContents"/>
                              <w:rPr/>
                            </w:pPr>
                            <w:r>
                              <w:rPr/>
                            </w:r>
                          </w:p>
                          <w:p>
                            <w:pPr>
                              <w:pStyle w:val="FrameContents"/>
                              <w:rPr/>
                            </w:pPr>
                            <w:r>
                              <w:rPr/>
                            </w:r>
                          </w:p>
                        </w:txbxContent>
                      </wps:txbx>
                      <wps:bodyPr>
                        <a:noAutofit/>
                      </wps:bodyPr>
                    </wps:wsp>
                  </a:graphicData>
                </a:graphic>
              </wp:anchor>
            </w:drawing>
          </mc:Choice>
          <mc:Fallback>
            <w:pict>
              <v:rect id="shape_0" ID="Text Box 5" fillcolor="white" stroked="t" style="position:absolute;margin-left:32.3pt;margin-top:3.25pt;width:411.05pt;height:72.1pt;mso-position-horizontal-relative:margin" wp14:anchorId="0CA891D3">
                <w10:wrap type="square"/>
                <v:fill o:detectmouseclick="t" type="solid" color2="black"/>
                <v:stroke color="#3366ff" weight="9360" joinstyle="miter" endcap="flat"/>
                <v:textbox>
                  <w:txbxContent>
                    <w:p>
                      <w:pPr>
                        <w:pStyle w:val="FrameContents"/>
                        <w:jc w:val="center"/>
                        <w:rPr>
                          <w:rFonts w:cs="Arial"/>
                          <w:color w:val="3366FF"/>
                          <w:sz w:val="22"/>
                        </w:rPr>
                      </w:pPr>
                      <w:r>
                        <w:rPr>
                          <w:rFonts w:cs="Arial"/>
                          <w:color w:val="3366FF"/>
                          <w:sz w:val="22"/>
                        </w:rPr>
                        <w:t>INFORMACIÓN CUMPLIMENTADA POR:</w:t>
                      </w:r>
                    </w:p>
                    <w:p>
                      <w:pPr>
                        <w:pStyle w:val="FrameContents"/>
                        <w:rPr>
                          <w:rFonts w:cs="Arial"/>
                          <w:color w:val="3366FF"/>
                          <w:sz w:val="22"/>
                        </w:rPr>
                      </w:pPr>
                      <w:r>
                        <w:rPr>
                          <w:rFonts w:cs="Arial"/>
                          <w:color w:val="3366FF"/>
                          <w:sz w:val="22"/>
                        </w:rPr>
                        <w:t>Nombre y apellidos: ................................................................................................</w:t>
                      </w:r>
                    </w:p>
                    <w:p>
                      <w:pPr>
                        <w:pStyle w:val="FrameContents"/>
                        <w:rPr>
                          <w:rFonts w:cs="Arial"/>
                          <w:color w:val="3366FF"/>
                          <w:sz w:val="22"/>
                        </w:rPr>
                      </w:pPr>
                      <w:r>
                        <w:rPr>
                          <w:rFonts w:cs="Arial"/>
                          <w:color w:val="3366FF"/>
                          <w:sz w:val="22"/>
                        </w:rPr>
                        <w:t>Empresa: ................................................................................................................</w:t>
                      </w:r>
                    </w:p>
                    <w:p>
                      <w:pPr>
                        <w:pStyle w:val="FrameContents"/>
                        <w:rPr>
                          <w:rFonts w:cs="Arial"/>
                          <w:color w:val="3366FF"/>
                          <w:sz w:val="22"/>
                        </w:rPr>
                      </w:pPr>
                      <w:r>
                        <w:rPr>
                          <w:rFonts w:cs="Arial"/>
                          <w:color w:val="3366FF"/>
                          <w:sz w:val="22"/>
                        </w:rPr>
                      </w:r>
                    </w:p>
                    <w:p>
                      <w:pPr>
                        <w:pStyle w:val="FrameContents"/>
                        <w:rPr/>
                      </w:pPr>
                      <w:r>
                        <w:rPr>
                          <w:rFonts w:cs="Arial"/>
                          <w:color w:val="3366FF"/>
                          <w:sz w:val="22"/>
                        </w:rPr>
                        <w:t>Firmado:</w:t>
                        <w:tab/>
                        <w:tab/>
                        <w:tab/>
                        <w:tab/>
                        <w:tab/>
                        <w:tab/>
                        <w:t xml:space="preserve">       Fecha: ........../......./.........</w:t>
                      </w:r>
                    </w:p>
                    <w:p>
                      <w:pPr>
                        <w:pStyle w:val="DefinitionTerm"/>
                        <w:spacing w:before="100" w:after="100"/>
                        <w:rPr/>
                      </w:pPr>
                      <w:r>
                        <w:rPr/>
                      </w:r>
                    </w:p>
                    <w:p>
                      <w:pPr>
                        <w:pStyle w:val="FrameContents"/>
                        <w:rPr/>
                      </w:pPr>
                      <w:r>
                        <w:rPr/>
                      </w:r>
                    </w:p>
                    <w:p>
                      <w:pPr>
                        <w:pStyle w:val="FrameContents"/>
                        <w:rPr/>
                      </w:pPr>
                      <w:r>
                        <w:rPr/>
                      </w:r>
                    </w:p>
                    <w:p>
                      <w:pPr>
                        <w:pStyle w:val="FrameContents"/>
                        <w:rPr/>
                      </w:pPr>
                      <w:r>
                        <w:rPr/>
                      </w:r>
                    </w:p>
                  </w:txbxContent>
                </v:textbox>
              </v:rect>
            </w:pict>
          </mc:Fallback>
        </mc:AlternateContent>
      </w:r>
      <w:r>
        <w:br w:type="page"/>
      </w:r>
    </w:p>
    <w:p>
      <w:pPr>
        <w:pStyle w:val="Heading1"/>
        <w:numPr>
          <w:ilvl w:val="0"/>
          <w:numId w:val="72"/>
        </w:numPr>
        <w:shd w:val="clear" w:color="auto" w:fill="008000"/>
        <w:snapToGrid w:val="false"/>
        <w:jc w:val="both"/>
        <w:rPr>
          <w:color w:val="FFFFFF"/>
          <w:sz w:val="24"/>
        </w:rPr>
      </w:pPr>
      <w:bookmarkStart w:id="20" w:name="_Toc340686835"/>
      <w:r>
        <w:rPr>
          <w:color w:val="FFFFFF"/>
        </w:rPr>
        <w:t>PLANIFICACIÓN DE LAS ACTUACIONES DE VIGILANCIA DE LA SALUD</w:t>
      </w:r>
      <w:bookmarkEnd w:id="20"/>
    </w:p>
    <w:p>
      <w:pPr>
        <w:pStyle w:val="Header"/>
        <w:jc w:val="both"/>
        <w:rPr>
          <w:szCs w:val="20"/>
          <w:lang w:val="es-ES_tradnl"/>
        </w:rPr>
      </w:pPr>
      <w:r>
        <w:rPr>
          <w:szCs w:val="20"/>
          <w:lang w:val="es-ES_tradnl"/>
        </w:rPr>
      </w:r>
    </w:p>
    <w:tbl>
      <w:tblPr>
        <w:tblpPr w:bottomFromText="0" w:horzAnchor="text" w:leftFromText="142" w:rightFromText="142" w:tblpX="0" w:tblpXSpec="center" w:tblpY="1" w:topFromText="0" w:vertAnchor="text"/>
        <w:tblW w:w="9420" w:type="dxa"/>
        <w:jc w:val="center"/>
        <w:tblInd w:w="0" w:type="dxa"/>
        <w:tblCellMar>
          <w:top w:w="0" w:type="dxa"/>
          <w:left w:w="70" w:type="dxa"/>
          <w:bottom w:w="0" w:type="dxa"/>
          <w:right w:w="70" w:type="dxa"/>
        </w:tblCellMar>
        <w:tblLook w:noVBand="1" w:val="04a0" w:noHBand="0" w:lastColumn="0" w:firstColumn="1" w:lastRow="0" w:firstRow="1"/>
      </w:tblPr>
      <w:tblGrid>
        <w:gridCol w:w="5169"/>
        <w:gridCol w:w="1417"/>
        <w:gridCol w:w="1417"/>
        <w:gridCol w:w="1416"/>
      </w:tblGrid>
      <w:tr>
        <w:trPr>
          <w:trHeight w:val="976" w:hRule="atLeast"/>
        </w:trPr>
        <w:tc>
          <w:tcPr>
            <w:tcW w:w="5169" w:type="dxa"/>
            <w:tcBorders>
              <w:top w:val="single" w:sz="4" w:space="0" w:color="339966"/>
              <w:left w:val="single" w:sz="4" w:space="0" w:color="339966"/>
              <w:bottom w:val="single" w:sz="4" w:space="0" w:color="339966"/>
              <w:right w:val="single" w:sz="4" w:space="0" w:color="339966"/>
            </w:tcBorders>
            <w:shd w:color="000000" w:fill="FFFFFF" w:val="pct5"/>
            <w:vAlign w:val="center"/>
          </w:tcPr>
          <w:p>
            <w:pPr>
              <w:pStyle w:val="Header"/>
              <w:widowControl w:val="false"/>
              <w:jc w:val="center"/>
              <w:rPr>
                <w:b/>
                <w:b/>
                <w:bCs/>
                <w:lang w:val="es-ES_tradnl"/>
              </w:rPr>
            </w:pPr>
            <w:r>
              <w:rPr>
                <w:b/>
                <w:bCs/>
                <w:lang w:val="es-ES_tradnl"/>
              </w:rPr>
              <w:t>Actuaciones</w:t>
            </w:r>
          </w:p>
        </w:tc>
        <w:tc>
          <w:tcPr>
            <w:tcW w:w="1417" w:type="dxa"/>
            <w:tcBorders>
              <w:top w:val="single" w:sz="4" w:space="0" w:color="339966"/>
              <w:left w:val="single" w:sz="4" w:space="0" w:color="339966"/>
              <w:bottom w:val="single" w:sz="4" w:space="0" w:color="339966"/>
              <w:right w:val="single" w:sz="4" w:space="0" w:color="339966"/>
            </w:tcBorders>
            <w:shd w:color="000000" w:fill="FFFFFF" w:val="pct5"/>
            <w:vAlign w:val="center"/>
          </w:tcPr>
          <w:p>
            <w:pPr>
              <w:pStyle w:val="Header"/>
              <w:widowControl w:val="false"/>
              <w:jc w:val="center"/>
              <w:rPr>
                <w:b/>
                <w:b/>
                <w:bCs/>
                <w:lang w:val="es-ES_tradnl"/>
              </w:rPr>
            </w:pPr>
            <w:r>
              <w:rPr>
                <w:b/>
                <w:bCs/>
                <w:lang w:val="es-ES_tradnl"/>
              </w:rPr>
              <w:t>Corto plazo 0-1 años</w:t>
            </w:r>
          </w:p>
        </w:tc>
        <w:tc>
          <w:tcPr>
            <w:tcW w:w="1417" w:type="dxa"/>
            <w:tcBorders>
              <w:top w:val="single" w:sz="4" w:space="0" w:color="339966"/>
              <w:left w:val="single" w:sz="4" w:space="0" w:color="339966"/>
              <w:bottom w:val="single" w:sz="4" w:space="0" w:color="339966"/>
              <w:right w:val="single" w:sz="4" w:space="0" w:color="339966"/>
            </w:tcBorders>
            <w:shd w:color="000000" w:fill="FFFFFF" w:val="pct5"/>
            <w:vAlign w:val="center"/>
          </w:tcPr>
          <w:p>
            <w:pPr>
              <w:pStyle w:val="Header"/>
              <w:widowControl w:val="false"/>
              <w:jc w:val="center"/>
              <w:rPr>
                <w:b/>
                <w:b/>
                <w:bCs/>
                <w:lang w:val="es-ES_tradnl"/>
              </w:rPr>
            </w:pPr>
            <w:r>
              <w:rPr>
                <w:b/>
                <w:bCs/>
                <w:lang w:val="es-ES_tradnl"/>
              </w:rPr>
              <w:t>Medio plazo 1-2 años</w:t>
            </w:r>
          </w:p>
        </w:tc>
        <w:tc>
          <w:tcPr>
            <w:tcW w:w="1416" w:type="dxa"/>
            <w:tcBorders>
              <w:top w:val="single" w:sz="4" w:space="0" w:color="339966"/>
              <w:left w:val="single" w:sz="4" w:space="0" w:color="339966"/>
              <w:bottom w:val="single" w:sz="4" w:space="0" w:color="339966"/>
              <w:right w:val="single" w:sz="4" w:space="0" w:color="339966"/>
            </w:tcBorders>
            <w:shd w:color="000000" w:fill="FFFFFF" w:val="pct5"/>
            <w:vAlign w:val="center"/>
          </w:tcPr>
          <w:p>
            <w:pPr>
              <w:pStyle w:val="Header"/>
              <w:widowControl w:val="false"/>
              <w:jc w:val="center"/>
              <w:rPr>
                <w:b/>
                <w:b/>
                <w:bCs/>
                <w:lang w:val="es-ES_tradnl"/>
              </w:rPr>
            </w:pPr>
            <w:r>
              <w:rPr>
                <w:b/>
                <w:bCs/>
                <w:lang w:val="es-ES_tradnl"/>
              </w:rPr>
              <w:t>Largo plazo 3-4 años</w:t>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Exámenes de salud básico</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Exámenes de salud previos al inicio de la actividad y de retorno o reincorporación a la actividad laboral</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Exámenes de salud periódicos específicos para los riesgos</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Exámenes de salud mediante programas de detección precoz de alteraciones por aparatos y sistemas</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Estadísticas sobre problemas de salud relevantes de carácter general y hábitos de salud anómalos</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Estudios epidemiológicos de relación entre absentismo y resultados de la vigilancia de la salud por colectivos de riesgo.</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Estudio epidemiológico de los niveles de riesgo sanitario detectados.</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Informes de resultados y conclusiones de la vigilancia de la salud en la empresa y su servicio de prevención.</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Informes médicos individualizados y confidenciales.</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Estudio de las evaluaciones de riesgos emitidas por el servicio de prevención de la empresa.</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Estudio de los riesgos genéricos por epígrafes de actividades.</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Clasificación de los riesgos y propuesta de protocolos médicos aplicables.</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Vacunaciones específicas por riesgos: tétanos / HB / HA                                                                                                                               Vacunaciones para la población general: gripe.</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Formación médico-sanitaria.</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r>
      <w:tr>
        <w:trPr/>
        <w:tc>
          <w:tcPr>
            <w:tcW w:w="5169" w:type="dxa"/>
            <w:tcBorders>
              <w:top w:val="single" w:sz="4" w:space="0" w:color="339966"/>
              <w:left w:val="single" w:sz="4" w:space="0" w:color="339966"/>
              <w:bottom w:val="single" w:sz="4" w:space="0" w:color="339966"/>
              <w:right w:val="single" w:sz="4" w:space="0" w:color="339966"/>
            </w:tcBorders>
          </w:tcPr>
          <w:p>
            <w:pPr>
              <w:pStyle w:val="Header"/>
              <w:widowControl w:val="false"/>
              <w:jc w:val="both"/>
              <w:rPr>
                <w:bCs/>
                <w:lang w:val="es-ES_tradnl"/>
              </w:rPr>
            </w:pPr>
            <w:r>
              <w:rPr>
                <w:bCs/>
                <w:lang w:val="es-ES_tradnl"/>
              </w:rPr>
              <w:t>Estadísticas de los exámenes de salud efectuados por su tipología.</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t>X</w:t>
            </w:r>
          </w:p>
        </w:tc>
        <w:tc>
          <w:tcPr>
            <w:tcW w:w="1417"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c>
          <w:tcPr>
            <w:tcW w:w="1416" w:type="dxa"/>
            <w:tcBorders>
              <w:top w:val="single" w:sz="4" w:space="0" w:color="339966"/>
              <w:left w:val="single" w:sz="4" w:space="0" w:color="339966"/>
              <w:bottom w:val="single" w:sz="4" w:space="0" w:color="339966"/>
              <w:right w:val="single" w:sz="4" w:space="0" w:color="339966"/>
            </w:tcBorders>
            <w:vAlign w:val="center"/>
          </w:tcPr>
          <w:p>
            <w:pPr>
              <w:pStyle w:val="Header"/>
              <w:widowControl w:val="false"/>
              <w:jc w:val="center"/>
              <w:rPr>
                <w:lang w:val="es-ES_tradnl"/>
              </w:rPr>
            </w:pPr>
            <w:r>
              <w:rPr>
                <w:lang w:val="es-ES_tradnl"/>
              </w:rPr>
            </w:r>
          </w:p>
        </w:tc>
      </w:tr>
    </w:tbl>
    <w:p>
      <w:pPr>
        <w:pStyle w:val="Header"/>
        <w:jc w:val="both"/>
        <w:rPr>
          <w:szCs w:val="20"/>
          <w:lang w:val="es-ES_tradnl"/>
        </w:rPr>
      </w:pPr>
      <w:r>
        <w:rPr>
          <w:szCs w:val="20"/>
          <w:lang w:val="es-ES_tradnl"/>
        </w:rPr>
      </w:r>
    </w:p>
    <w:p>
      <w:pPr>
        <w:pStyle w:val="Header"/>
        <w:jc w:val="both"/>
        <w:rPr>
          <w:lang w:val="es-ES_tradnl"/>
        </w:rPr>
      </w:pPr>
      <w:r>
        <w:rPr>
          <w:lang w:val="es-ES_tradnl"/>
        </w:rPr>
      </w:r>
      <w:r>
        <w:br w:type="page"/>
      </w:r>
    </w:p>
    <w:p>
      <w:pPr>
        <w:pStyle w:val="Heading1"/>
        <w:numPr>
          <w:ilvl w:val="0"/>
          <w:numId w:val="73"/>
        </w:numPr>
        <w:shd w:val="clear" w:color="auto" w:fill="008000"/>
        <w:snapToGrid w:val="false"/>
        <w:jc w:val="both"/>
        <w:rPr>
          <w:color w:val="FFFFFF"/>
          <w:lang w:val="ca-ES"/>
        </w:rPr>
      </w:pPr>
      <w:bookmarkStart w:id="21" w:name="_Toc340686836"/>
      <w:r>
        <w:rPr>
          <w:color w:val="FFFFFF"/>
        </w:rPr>
        <w:t>PROCEDIMIENTO PARA LA REALIZACIÓN DE LOS EXÁMENES DE SALUD</w:t>
      </w:r>
      <w:bookmarkEnd w:id="21"/>
    </w:p>
    <w:p>
      <w:pPr>
        <w:pStyle w:val="Header"/>
        <w:jc w:val="both"/>
        <w:rPr>
          <w:b/>
          <w:b/>
          <w:szCs w:val="20"/>
          <w:lang w:val="ca-ES"/>
        </w:rPr>
      </w:pPr>
      <w:r>
        <w:rPr>
          <w:b/>
          <w:szCs w:val="20"/>
          <w:lang w:val="ca-ES"/>
        </w:rPr>
      </w:r>
    </w:p>
    <w:p>
      <w:pPr>
        <w:pStyle w:val="Header"/>
        <w:jc w:val="both"/>
        <w:rPr>
          <w:lang w:val="es-ES_tradnl"/>
        </w:rPr>
      </w:pPr>
      <w:r>
        <w:rPr>
          <w:lang w:val="es-ES_tradnl"/>
        </w:rPr>
        <w:t>Con el objetivo de conseguir una adecuada planificación en las citaciones para la realización de la Vigilancia de la Salud en su apartado de Exámenes de Salud, les solicitamos una relación de los trabajadores por centros y puestos de trabajo detallando su actividad.</w:t>
      </w:r>
    </w:p>
    <w:p>
      <w:pPr>
        <w:pStyle w:val="Header"/>
        <w:jc w:val="both"/>
        <w:rPr>
          <w:lang w:val="es-ES_tradnl"/>
        </w:rPr>
      </w:pPr>
      <w:r>
        <w:rPr>
          <w:lang w:val="es-ES_tradnl"/>
        </w:rPr>
        <w:t>Una vez recibido el listado solicitado nuestro departamento de salud laboral se pondrán en contacto con ustedes para programar dichas citaciones con el fin de no interferir en su organización interna, proponiendo que se efectúen por colectivos de actividad para facilitar los informes de resultados y conclusiones que se deriven de tales exámenes</w:t>
      </w:r>
    </w:p>
    <w:p>
      <w:pPr>
        <w:pStyle w:val="Header"/>
        <w:jc w:val="both"/>
        <w:rPr>
          <w:lang w:val="es-ES_tradnl"/>
        </w:rPr>
      </w:pPr>
      <w:r>
        <w:rPr>
          <w:lang w:val="es-ES_tradnl"/>
        </w:rPr>
      </w:r>
    </w:p>
    <w:p>
      <w:pPr>
        <w:pStyle w:val="Header"/>
        <w:jc w:val="both"/>
        <w:rPr>
          <w:lang w:val="es-ES_tradnl"/>
        </w:rPr>
      </w:pPr>
      <w:r>
        <w:rPr>
          <w:lang w:val="es-ES_tradnl"/>
        </w:rPr>
        <w:t>Para llevar a cabo los exámenes de salud es condición obligatoria la autorización firmada del documento de “CONSENTIMIENTO DEL TRABAJADOR PARA SOMETERSE A EXÁMEN MÉDICO”, previa información a estos mediante el documento de “INFORMACIÓN A LOS TRABAJADORES”</w:t>
      </w:r>
    </w:p>
    <w:p>
      <w:pPr>
        <w:pStyle w:val="Header"/>
        <w:jc w:val="both"/>
        <w:rPr>
          <w:lang w:val="es-ES_tradnl"/>
        </w:rPr>
      </w:pPr>
      <w:r>
        <w:rPr>
          <w:lang w:val="es-ES_tradnl"/>
        </w:rPr>
      </w:r>
    </w:p>
    <w:p>
      <w:pPr>
        <w:pStyle w:val="Header"/>
        <w:jc w:val="both"/>
        <w:rPr>
          <w:lang w:val="es-ES_tradnl"/>
        </w:rPr>
      </w:pPr>
      <w:r>
        <w:rPr>
          <w:lang w:val="es-ES_tradnl"/>
        </w:rPr>
        <w:t>En el caso de que exista la posibilidad que alguno de los trabajadores no acepte la realización del examen médico planificado, les adjuntamos el “DOCUMENTO DE CONFORMIDAD”. Esta documentación deberá ser archivada en este apartado, para que así conste a efectos de responsabilidad cumplida por parte de la empresa en referencia a la Vigilancia de la Salud para sus trabajadores.</w:t>
      </w:r>
    </w:p>
    <w:p>
      <w:pPr>
        <w:pStyle w:val="Header"/>
        <w:jc w:val="both"/>
        <w:rPr>
          <w:lang w:val="es-ES_tradnl"/>
        </w:rPr>
      </w:pPr>
      <w:r>
        <w:rPr>
          <w:lang w:val="es-ES_tradnl"/>
        </w:rPr>
      </w:r>
    </w:p>
    <w:p>
      <w:pPr>
        <w:pStyle w:val="Header"/>
        <w:jc w:val="both"/>
        <w:rPr>
          <w:b/>
          <w:b/>
          <w:lang w:val="es-ES_tradnl"/>
        </w:rPr>
      </w:pPr>
      <w:r>
        <w:rPr>
          <w:b/>
          <w:bCs/>
          <w:i/>
          <w:lang w:val="es-ES_tradnl"/>
        </w:rPr>
        <w:t>(Formulario F- 5.1):</w:t>
      </w:r>
      <w:r>
        <w:rPr>
          <w:b/>
          <w:lang w:val="es-ES_tradnl"/>
        </w:rPr>
        <w:t xml:space="preserve"> </w:t>
      </w:r>
      <w:r>
        <w:rPr>
          <w:i/>
          <w:lang w:val="es-ES_tradnl"/>
        </w:rPr>
        <w:t>Respuesta a la citación del control de la salud</w:t>
      </w:r>
    </w:p>
    <w:p>
      <w:pPr>
        <w:pStyle w:val="Header"/>
        <w:jc w:val="both"/>
        <w:rPr>
          <w:lang w:val="es-ES_tradnl"/>
        </w:rPr>
      </w:pPr>
      <w:r>
        <w:rPr>
          <w:b/>
          <w:bCs/>
          <w:i/>
          <w:lang w:val="es-ES_tradnl"/>
        </w:rPr>
        <w:t>(Formulario F-5.2):</w:t>
      </w:r>
      <w:r>
        <w:rPr>
          <w:lang w:val="es-ES_tradnl"/>
        </w:rPr>
        <w:t xml:space="preserve"> </w:t>
      </w:r>
      <w:r>
        <w:rPr>
          <w:i/>
          <w:lang w:val="es-ES_tradnl"/>
        </w:rPr>
        <w:t>Consentimiento del trabajador para someterse a examen médico de carácter voluntario</w:t>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r>
        <w:br w:type="page"/>
      </w:r>
    </w:p>
    <w:p>
      <w:pPr>
        <w:pStyle w:val="Header"/>
        <w:jc w:val="both"/>
        <w:rPr>
          <w:rFonts w:ascii="Calibri" w:hAnsi="Calibri"/>
          <w:i/>
          <w:i/>
          <w:lang w:val="es-ES_tradnl"/>
        </w:rPr>
      </w:pPr>
      <w:r>
        <mc:AlternateContent>
          <mc:Choice Requires="wps">
            <w:drawing>
              <wp:anchor behindDoc="0" distT="0" distB="0" distL="112395" distR="114300" simplePos="0" locked="0" layoutInCell="1" allowOverlap="1" relativeHeight="45" wp14:anchorId="2011EE6C">
                <wp:simplePos x="0" y="0"/>
                <wp:positionH relativeFrom="margin">
                  <wp:posOffset>5715</wp:posOffset>
                </wp:positionH>
                <wp:positionV relativeFrom="paragraph">
                  <wp:posOffset>-10160</wp:posOffset>
                </wp:positionV>
                <wp:extent cx="5965825" cy="941705"/>
                <wp:effectExtent l="9525" t="10160" r="8255" b="6350"/>
                <wp:wrapTopAndBottom/>
                <wp:docPr id="4" name="Text Box 6"/>
                <a:graphic xmlns:a="http://schemas.openxmlformats.org/drawingml/2006/main">
                  <a:graphicData uri="http://schemas.microsoft.com/office/word/2010/wordprocessingShape">
                    <wps:wsp>
                      <wps:cNvSpPr/>
                      <wps:spPr>
                        <a:xfrm>
                          <a:off x="0" y="0"/>
                          <a:ext cx="5965200" cy="941040"/>
                        </a:xfrm>
                        <a:prstGeom prst="rect">
                          <a:avLst/>
                        </a:prstGeom>
                        <a:solidFill>
                          <a:srgbClr val="ccffff"/>
                        </a:solidFill>
                        <a:ln w="9360">
                          <a:solidFill>
                            <a:srgbClr val="3366ff"/>
                          </a:solidFill>
                          <a:miter/>
                        </a:ln>
                      </wps:spPr>
                      <wps:style>
                        <a:lnRef idx="0"/>
                        <a:fillRef idx="0"/>
                        <a:effectRef idx="0"/>
                        <a:fontRef idx="minor"/>
                      </wps:style>
                      <wps:txbx>
                        <w:txbxContent>
                          <w:p>
                            <w:pPr>
                              <w:pStyle w:val="Heading4"/>
                              <w:jc w:val="both"/>
                              <w:rPr/>
                            </w:pPr>
                            <w:r>
                              <w:rPr/>
                            </w:r>
                          </w:p>
                          <w:p>
                            <w:pPr>
                              <w:pStyle w:val="Heading4"/>
                              <w:jc w:val="center"/>
                              <w:rPr/>
                            </w:pPr>
                            <w:bookmarkStart w:id="22" w:name="_Toc340686837"/>
                            <w:bookmarkStart w:id="23" w:name="_Toc317609943"/>
                            <w:bookmarkStart w:id="24" w:name="_Toc219633948"/>
                            <w:bookmarkStart w:id="25" w:name="_Toc154554367"/>
                            <w:r>
                              <w:rPr/>
                              <w:t>Información dirigida a los trabajadores</w:t>
                            </w:r>
                            <w:bookmarkEnd w:id="22"/>
                            <w:bookmarkEnd w:id="23"/>
                            <w:bookmarkEnd w:id="24"/>
                            <w:bookmarkEnd w:id="25"/>
                          </w:p>
                          <w:p>
                            <w:pPr>
                              <w:pStyle w:val="Heading8"/>
                              <w:rPr>
                                <w:rFonts w:cs="Arial"/>
                                <w:color w:val="000080"/>
                                <w:sz w:val="20"/>
                              </w:rPr>
                            </w:pPr>
                            <w:r>
                              <w:rPr>
                                <w:rFonts w:cs="Arial"/>
                                <w:color w:val="000080"/>
                                <w:sz w:val="20"/>
                              </w:rPr>
                            </w:r>
                          </w:p>
                          <w:p>
                            <w:pPr>
                              <w:pStyle w:val="FrameContents"/>
                              <w:rPr>
                                <w:rFonts w:cs="Arial"/>
                                <w:color w:val="000080"/>
                                <w:sz w:val="20"/>
                              </w:rPr>
                            </w:pPr>
                            <w:r>
                              <w:rPr>
                                <w:rFonts w:cs="Arial"/>
                                <w:color w:val="000080"/>
                                <w:sz w:val="20"/>
                              </w:rPr>
                            </w:r>
                          </w:p>
                          <w:p>
                            <w:pPr>
                              <w:pStyle w:val="FrameContents"/>
                              <w:rPr>
                                <w:rFonts w:cs="Arial"/>
                                <w:color w:val="000080"/>
                                <w:sz w:val="20"/>
                              </w:rPr>
                            </w:pPr>
                            <w:r>
                              <w:rPr/>
                            </w:r>
                          </w:p>
                        </w:txbxContent>
                      </wps:txbx>
                      <wps:bodyPr>
                        <a:spAutoFit/>
                      </wps:bodyPr>
                    </wps:wsp>
                  </a:graphicData>
                </a:graphic>
              </wp:anchor>
            </w:drawing>
          </mc:Choice>
          <mc:Fallback>
            <w:pict>
              <v:rect id="shape_0" ID="Text Box 6" fillcolor="#ccffff" stroked="t" style="position:absolute;margin-left:0.45pt;margin-top:-0.8pt;width:469.65pt;height:74.05pt;mso-position-horizontal-relative:margin" wp14:anchorId="2011EE6C">
                <w10:wrap type="square"/>
                <v:fill o:detectmouseclick="t" type="solid" color2="#330000"/>
                <v:stroke color="#3366ff" weight="9360" joinstyle="miter" endcap="flat"/>
                <v:textbox>
                  <w:txbxContent>
                    <w:p>
                      <w:pPr>
                        <w:pStyle w:val="Heading4"/>
                        <w:jc w:val="both"/>
                        <w:rPr/>
                      </w:pPr>
                      <w:r>
                        <w:rPr/>
                      </w:r>
                    </w:p>
                    <w:p>
                      <w:pPr>
                        <w:pStyle w:val="Heading4"/>
                        <w:jc w:val="center"/>
                        <w:rPr/>
                      </w:pPr>
                      <w:bookmarkStart w:id="26" w:name="_Toc340686837"/>
                      <w:bookmarkStart w:id="27" w:name="_Toc317609943"/>
                      <w:bookmarkStart w:id="28" w:name="_Toc219633948"/>
                      <w:bookmarkStart w:id="29" w:name="_Toc154554367"/>
                      <w:r>
                        <w:rPr/>
                        <w:t>Información dirigida a los trabajadores</w:t>
                      </w:r>
                      <w:bookmarkEnd w:id="26"/>
                      <w:bookmarkEnd w:id="27"/>
                      <w:bookmarkEnd w:id="28"/>
                      <w:bookmarkEnd w:id="29"/>
                    </w:p>
                    <w:p>
                      <w:pPr>
                        <w:pStyle w:val="Heading8"/>
                        <w:rPr>
                          <w:rFonts w:cs="Arial"/>
                          <w:color w:val="000080"/>
                          <w:sz w:val="20"/>
                        </w:rPr>
                      </w:pPr>
                      <w:r>
                        <w:rPr>
                          <w:rFonts w:cs="Arial"/>
                          <w:color w:val="000080"/>
                          <w:sz w:val="20"/>
                        </w:rPr>
                      </w:r>
                    </w:p>
                    <w:p>
                      <w:pPr>
                        <w:pStyle w:val="FrameContents"/>
                        <w:rPr>
                          <w:rFonts w:cs="Arial"/>
                          <w:color w:val="000080"/>
                          <w:sz w:val="20"/>
                        </w:rPr>
                      </w:pPr>
                      <w:r>
                        <w:rPr>
                          <w:rFonts w:cs="Arial"/>
                          <w:color w:val="000080"/>
                          <w:sz w:val="20"/>
                        </w:rPr>
                      </w:r>
                    </w:p>
                    <w:p>
                      <w:pPr>
                        <w:pStyle w:val="FrameContents"/>
                        <w:rPr>
                          <w:rFonts w:cs="Arial"/>
                          <w:color w:val="000080"/>
                          <w:sz w:val="20"/>
                        </w:rPr>
                      </w:pPr>
                      <w:r>
                        <w:rPr/>
                      </w:r>
                    </w:p>
                  </w:txbxContent>
                </v:textbox>
              </v:rect>
            </w:pict>
          </mc:Fallback>
        </mc:AlternateContent>
      </w:r>
      <w:r>
        <w:rPr>
          <w:rFonts w:ascii="Calibri" w:hAnsi="Calibri"/>
          <w:i/>
          <w:lang w:val="es-ES_tradnl"/>
        </w:rPr>
        <w:t>La Vigilancia de la Salud es un derecho que la Ley de Prevención de Riesgos Laborales reconoce a todos los trabajadores, para proteger su salud frente a los riesgos que conlleva el trabajo. Se lleva a cabo mediante exámenes médicos específicos en función de los riesgos a los que los trabajadores se encuentran expuestos durante el desarrollo de su actividad.</w:t>
      </w:r>
    </w:p>
    <w:p>
      <w:pPr>
        <w:pStyle w:val="Header"/>
        <w:jc w:val="both"/>
        <w:rPr>
          <w:rFonts w:ascii="Calibri" w:hAnsi="Calibri"/>
          <w:i/>
          <w:i/>
          <w:lang w:val="es-ES_tradnl"/>
        </w:rPr>
      </w:pPr>
      <w:r>
        <w:rPr>
          <w:rFonts w:ascii="Calibri" w:hAnsi="Calibri"/>
          <w:i/>
          <w:lang w:val="es-ES_tradnl"/>
        </w:rPr>
      </w:r>
    </w:p>
    <w:p>
      <w:pPr>
        <w:pStyle w:val="Header"/>
        <w:jc w:val="both"/>
        <w:rPr>
          <w:rFonts w:ascii="Calibri" w:hAnsi="Calibri"/>
          <w:i/>
          <w:i/>
          <w:lang w:val="es-ES_tradnl"/>
        </w:rPr>
      </w:pPr>
      <w:r>
        <w:rPr>
          <w:rFonts w:ascii="Calibri" w:hAnsi="Calibri"/>
          <w:i/>
          <w:lang w:val="es-ES_tradnl"/>
        </w:rPr>
        <w:t xml:space="preserve">Estos exámenes médicos son </w:t>
      </w:r>
      <w:r>
        <w:rPr>
          <w:rFonts w:ascii="Calibri" w:hAnsi="Calibri"/>
          <w:i/>
          <w:u w:val="single"/>
          <w:lang w:val="es-ES_tradnl"/>
        </w:rPr>
        <w:t>voluntarios</w:t>
      </w:r>
      <w:r>
        <w:rPr>
          <w:rFonts w:ascii="Calibri" w:hAnsi="Calibri"/>
          <w:i/>
          <w:lang w:val="es-ES_tradnl"/>
        </w:rPr>
        <w:t xml:space="preserve"> y no pueden realizarse sin el consentimiento del trabajador, salvo si se consideran imprescindibles para determinados estudios de las  condiciones de trabajo, cuando así lo establezca alguna norma, o cuando el estado de salud del trabajador pueda suponer un peligro para él o para otras personas.</w:t>
      </w:r>
    </w:p>
    <w:p>
      <w:pPr>
        <w:pStyle w:val="Header"/>
        <w:jc w:val="both"/>
        <w:rPr>
          <w:rFonts w:ascii="Calibri" w:hAnsi="Calibri"/>
          <w:i/>
          <w:i/>
          <w:lang w:val="es-ES_tradnl"/>
        </w:rPr>
      </w:pPr>
      <w:r>
        <w:rPr>
          <w:rFonts w:ascii="Calibri" w:hAnsi="Calibri"/>
          <w:i/>
          <w:lang w:val="es-ES_tradnl"/>
        </w:rPr>
      </w:r>
    </w:p>
    <w:p>
      <w:pPr>
        <w:pStyle w:val="Header"/>
        <w:jc w:val="both"/>
        <w:rPr>
          <w:rFonts w:ascii="Calibri" w:hAnsi="Calibri"/>
          <w:i/>
          <w:i/>
          <w:lang w:val="es-ES_tradnl"/>
        </w:rPr>
      </w:pPr>
      <w:r>
        <w:rPr>
          <w:rFonts w:ascii="Calibri" w:hAnsi="Calibri"/>
          <w:i/>
          <w:lang w:val="es-ES_tradnl"/>
        </w:rPr>
        <w:t>Los reconocimientos serán realizados por personal sanitario debidamente formado y capacitado, en instalaciones adecuadas, respetando en todo momento la dignidad y la intimidad de los trabajadores.</w:t>
      </w:r>
    </w:p>
    <w:p>
      <w:pPr>
        <w:pStyle w:val="Header"/>
        <w:jc w:val="both"/>
        <w:rPr>
          <w:rFonts w:ascii="Calibri" w:hAnsi="Calibri"/>
          <w:i/>
          <w:i/>
          <w:lang w:val="es-ES_tradnl"/>
        </w:rPr>
      </w:pPr>
      <w:r>
        <w:rPr>
          <w:rFonts w:ascii="Calibri" w:hAnsi="Calibri"/>
          <w:i/>
          <w:lang w:val="es-ES_tradnl"/>
        </w:rPr>
      </w:r>
    </w:p>
    <w:p>
      <w:pPr>
        <w:pStyle w:val="Header"/>
        <w:jc w:val="both"/>
        <w:rPr>
          <w:rFonts w:ascii="Calibri" w:hAnsi="Calibri"/>
          <w:i/>
          <w:i/>
          <w:lang w:val="es-ES_tradnl"/>
        </w:rPr>
      </w:pPr>
      <w:r>
        <w:rPr>
          <w:rFonts w:ascii="Calibri" w:hAnsi="Calibri"/>
          <w:i/>
          <w:lang w:val="es-ES_tradnl"/>
        </w:rPr>
        <w:t xml:space="preserve">La información que se obtiene en ellos es completamente </w:t>
      </w:r>
      <w:r>
        <w:rPr>
          <w:rFonts w:ascii="Calibri" w:hAnsi="Calibri"/>
          <w:i/>
          <w:u w:val="single"/>
          <w:lang w:val="es-ES_tradnl"/>
        </w:rPr>
        <w:t>confidencial</w:t>
      </w:r>
      <w:r>
        <w:rPr>
          <w:rFonts w:ascii="Calibri" w:hAnsi="Calibri"/>
          <w:i/>
          <w:lang w:val="es-ES_tradnl"/>
        </w:rPr>
        <w:t>, excepto la valoración de APTO/NO APTO, que se comunica al empresario. Los resultados de los reconocimientos serán entregados personalmente a cada trabajador en un sobre cerrado en el que figure "información confidencial". Los datos personales en relación con la salud sólo serán conocidos por el trabajador y el personal sanitario, y cualquier comunicación a terceras personas deberá ser autorizada previamente por el trabajador.</w:t>
      </w:r>
    </w:p>
    <w:p>
      <w:pPr>
        <w:pStyle w:val="Header"/>
        <w:jc w:val="both"/>
        <w:rPr>
          <w:rFonts w:ascii="Calibri" w:hAnsi="Calibri"/>
          <w:i/>
          <w:i/>
          <w:lang w:val="es-ES_tradnl"/>
        </w:rPr>
      </w:pPr>
      <w:r>
        <w:rPr>
          <w:rFonts w:ascii="Calibri" w:hAnsi="Calibri"/>
          <w:i/>
          <w:lang w:val="es-ES_tradnl"/>
        </w:rPr>
      </w:r>
    </w:p>
    <w:p>
      <w:pPr>
        <w:pStyle w:val="Header"/>
        <w:jc w:val="both"/>
        <w:rPr>
          <w:rFonts w:ascii="Calibri" w:hAnsi="Calibri"/>
          <w:i/>
          <w:i/>
          <w:lang w:val="es-ES_tradnl"/>
        </w:rPr>
      </w:pPr>
      <w:r>
        <w:rPr>
          <w:rFonts w:ascii="Calibri" w:hAnsi="Calibri"/>
          <w:i/>
          <w:lang w:val="es-ES_tradnl"/>
        </w:rPr>
        <w:t>Las pruebas que incluirán los exámenes médicos serán en función de sus riesgos laborales. Están descritas en los Protocolos Específicos elaborados por el Consejo Interterritorial del Sistema Nacional de Salud, o en su defecto, son regidos por la legislación vigente. De estos Protocolos, la Empresa y/o el Comité de Empresa han sido informados.</w:t>
      </w:r>
    </w:p>
    <w:p>
      <w:pPr>
        <w:pStyle w:val="Header"/>
        <w:jc w:val="both"/>
        <w:rPr>
          <w:rFonts w:ascii="Calibri" w:hAnsi="Calibri"/>
          <w:i/>
          <w:i/>
          <w:lang w:val="es-ES_tradnl"/>
        </w:rPr>
      </w:pPr>
      <w:r>
        <w:rPr>
          <w:rFonts w:ascii="Calibri" w:hAnsi="Calibri"/>
          <w:i/>
          <w:lang w:val="es-ES_tradnl"/>
        </w:rPr>
      </w:r>
    </w:p>
    <w:p>
      <w:pPr>
        <w:pStyle w:val="Header"/>
        <w:jc w:val="both"/>
        <w:rPr>
          <w:rFonts w:ascii="Calibri" w:hAnsi="Calibri"/>
          <w:lang w:val="es-ES_tradnl"/>
        </w:rPr>
      </w:pPr>
      <w:r>
        <w:rPr>
          <w:rFonts w:ascii="Calibri" w:hAnsi="Calibri"/>
          <w:i/>
          <w:lang w:val="es-ES_tradnl"/>
        </w:rPr>
        <w:t>Antes de la realización de los reconocimientos, los trabajadores deberán rellenar el impreso de prestación o no del consentimiento, en el caso de que sean voluntarios, y firmarlos previa identificación personal.  Y al acudir al mismo es oportuno y aconsejable que el trabajador aporte toda aquella documentación médica que crea conveniente.</w:t>
      </w:r>
    </w:p>
    <w:p>
      <w:pPr>
        <w:pStyle w:val="Header"/>
        <w:jc w:val="both"/>
        <w:rPr>
          <w:lang w:val="es-ES_tradnl"/>
        </w:rPr>
      </w:pPr>
      <w:r>
        <w:rPr>
          <w:rFonts w:cs="Arial" w:ascii="Calibri" w:hAnsi="Calibri"/>
          <w:b/>
          <w:color w:val="0000FF"/>
          <w:lang w:val="es-ES_tradnl"/>
        </w:rPr>
        <w:t xml:space="preserve">Nombre de Empresa ${EMPRESA_NOMBRE}; CON CIF:${EMPRESA_CIF} </w:t>
      </w:r>
    </w:p>
    <w:p>
      <w:pPr>
        <w:pStyle w:val="Header"/>
        <w:jc w:val="both"/>
        <w:rPr>
          <w:sz w:val="14"/>
          <w:szCs w:val="14"/>
        </w:rPr>
      </w:pPr>
      <w:r>
        <w:rPr>
          <w:rFonts w:ascii="Calibri" w:hAnsi="Calibri"/>
          <w:sz w:val="14"/>
          <w:szCs w:val="14"/>
          <w:lang w:val="es-ES_tradnl"/>
        </w:rPr>
        <w:t>Como responsable de la seguridad y salud de sus trabajadores  le emplaza para que realice un control de salud en el centro médico de MEDITRAUMA, en cumplimiento de la Ley de Prevención de Riesgos Laborales, en lo dispuesto en sus Artículos 22 y 25.</w:t>
      </w:r>
    </w:p>
    <w:p>
      <w:pPr>
        <w:pStyle w:val="Header"/>
        <w:jc w:val="both"/>
        <w:rPr>
          <w:sz w:val="14"/>
          <w:szCs w:val="14"/>
        </w:rPr>
      </w:pPr>
      <w:r>
        <w:rPr>
          <w:rFonts w:ascii="Calibri" w:hAnsi="Calibri"/>
          <w:sz w:val="14"/>
          <w:szCs w:val="14"/>
          <w:lang w:val="es-ES_tradnl"/>
        </w:rPr>
        <w:t>Artículo 22:</w:t>
      </w:r>
    </w:p>
    <w:p>
      <w:pPr>
        <w:pStyle w:val="Header"/>
        <w:jc w:val="both"/>
        <w:rPr>
          <w:sz w:val="14"/>
          <w:szCs w:val="14"/>
        </w:rPr>
      </w:pPr>
      <w:r>
        <w:rPr>
          <w:rFonts w:ascii="Calibri" w:hAnsi="Calibri"/>
          <w:b/>
          <w:i/>
          <w:sz w:val="14"/>
          <w:szCs w:val="14"/>
          <w:lang w:val="es-ES_tradnl"/>
        </w:rPr>
        <w:t>“</w:t>
      </w:r>
      <w:r>
        <w:rPr>
          <w:rFonts w:ascii="Calibri" w:hAnsi="Calibri"/>
          <w:b/>
          <w:i/>
          <w:sz w:val="14"/>
          <w:szCs w:val="14"/>
          <w:lang w:val="es-ES_tradnl"/>
        </w:rPr>
        <w:t>El empresario garantizará a los trabajadores a su servicio la vigilancia periódica de su estado de salud en función de los riesgos inherentes al trabajo",</w:t>
      </w:r>
      <w:r>
        <w:rPr>
          <w:rFonts w:ascii="Calibri" w:hAnsi="Calibri"/>
          <w:sz w:val="14"/>
          <w:szCs w:val="14"/>
          <w:lang w:val="es-ES_tradnl"/>
        </w:rPr>
        <w:t xml:space="preserve"> si bien esta vigilancia es de carácter voluntario se exceptúan determinados casos, como lo es la necesidad de </w:t>
      </w:r>
      <w:r>
        <w:rPr>
          <w:rFonts w:ascii="Calibri" w:hAnsi="Calibri"/>
          <w:b/>
          <w:bCs/>
          <w:i/>
          <w:iCs/>
          <w:sz w:val="14"/>
          <w:szCs w:val="14"/>
          <w:lang w:val="es-ES_tradnl"/>
        </w:rPr>
        <w:t>“</w:t>
      </w:r>
      <w:r>
        <w:rPr>
          <w:rFonts w:ascii="Calibri" w:hAnsi="Calibri"/>
          <w:b/>
          <w:i/>
          <w:iCs/>
          <w:sz w:val="14"/>
          <w:szCs w:val="14"/>
          <w:lang w:val="es-ES_tradnl"/>
        </w:rPr>
        <w:t>verificar si el estado de salud del trabajador puede constituir un peligro para el mismo, para los demás trabajadores o para otras personas...”</w:t>
      </w:r>
    </w:p>
    <w:p>
      <w:pPr>
        <w:pStyle w:val="Header"/>
        <w:jc w:val="both"/>
        <w:rPr>
          <w:sz w:val="14"/>
          <w:szCs w:val="14"/>
        </w:rPr>
      </w:pPr>
      <w:r>
        <w:rPr>
          <w:rFonts w:ascii="Calibri" w:hAnsi="Calibri"/>
          <w:sz w:val="14"/>
          <w:szCs w:val="14"/>
          <w:lang w:val="es-ES_tradnl"/>
        </w:rPr>
        <w:t>Artículo 25 apartado 2:</w:t>
      </w:r>
    </w:p>
    <w:p>
      <w:pPr>
        <w:pStyle w:val="Header"/>
        <w:jc w:val="both"/>
        <w:rPr>
          <w:sz w:val="14"/>
          <w:szCs w:val="14"/>
        </w:rPr>
      </w:pPr>
      <w:r>
        <w:rPr>
          <w:rFonts w:ascii="Calibri" w:hAnsi="Calibri"/>
          <w:b/>
          <w:i/>
          <w:sz w:val="14"/>
          <w:szCs w:val="14"/>
          <w:lang w:val="es-ES_tradnl"/>
        </w:rPr>
        <w:t>“</w:t>
      </w:r>
      <w:r>
        <w:rPr>
          <w:rFonts w:ascii="Calibri" w:hAnsi="Calibri"/>
          <w:b/>
          <w:i/>
          <w:sz w:val="14"/>
          <w:szCs w:val="14"/>
          <w:lang w:val="es-ES_tradnl"/>
        </w:rPr>
        <w:t>Los trabajadores no serán empleados en aquellos puestos de trabajo en los que, a causa de sus características personales, estado biológico o por discapacidad física, psíquica o sensorial debidamente reconocida, puedan ellos o los demás trabajadores u otras personas relacionadas con la empresa ponerse en situación de peligro o, en general, cuando se encuentren manifiestamente en estados o situaciones transitorias que no respondan a las exigencias psicofísicas de los respectivos puestos de trabajo".</w:t>
      </w:r>
    </w:p>
    <w:p>
      <w:pPr>
        <w:pStyle w:val="Header"/>
        <w:jc w:val="center"/>
        <w:rPr>
          <w:rFonts w:ascii="Calibri" w:hAnsi="Calibri"/>
          <w:b/>
          <w:b/>
          <w:lang w:val="es-ES_tradnl"/>
        </w:rPr>
      </w:pPr>
      <w:r>
        <w:rPr>
          <w:rFonts w:ascii="Calibri" w:hAnsi="Calibri"/>
          <w:b/>
          <w:lang w:val="es-ES_tradnl"/>
        </w:rPr>
        <w:t>RESPUESTA A LA CITACIÓN DEL CONTROL DE LA SALUD</w:t>
      </w:r>
    </w:p>
    <w:p>
      <w:pPr>
        <w:pStyle w:val="Header"/>
        <w:jc w:val="both"/>
        <w:rPr>
          <w:rFonts w:ascii="Calibri" w:hAnsi="Calibri"/>
          <w:bCs/>
          <w:lang w:val="es-ES_tradnl"/>
        </w:rPr>
      </w:pPr>
      <w:r>
        <w:rPr>
          <w:lang w:val="es-ES_tradnl"/>
        </w:rPr>
        <w:t>(Marcar con una cruz en la casilla correspondiente y firmar)</w:t>
      </w:r>
    </w:p>
    <w:tbl>
      <w:tblPr>
        <w:tblpPr w:bottomFromText="0" w:horzAnchor="text" w:leftFromText="142" w:rightFromText="142" w:tblpX="0" w:tblpXSpec="center" w:tblpY="1" w:topFromText="0" w:vertAnchor="text"/>
        <w:tblW w:w="9358" w:type="dxa"/>
        <w:jc w:val="center"/>
        <w:tblInd w:w="0" w:type="dxa"/>
        <w:tblCellMar>
          <w:top w:w="0" w:type="dxa"/>
          <w:left w:w="70" w:type="dxa"/>
          <w:bottom w:w="0" w:type="dxa"/>
          <w:right w:w="70" w:type="dxa"/>
        </w:tblCellMar>
        <w:tblLook w:noVBand="1" w:val="04a0" w:noHBand="0" w:lastColumn="0" w:firstColumn="1" w:lastRow="0" w:firstRow="1"/>
      </w:tblPr>
      <w:tblGrid>
        <w:gridCol w:w="9358"/>
      </w:tblGrid>
      <w:tr>
        <w:trPr>
          <w:trHeight w:val="3049" w:hRule="atLeast"/>
        </w:trPr>
        <w:tc>
          <w:tcPr>
            <w:tcW w:w="9358" w:type="dxa"/>
            <w:tcBorders>
              <w:top w:val="single" w:sz="4" w:space="0" w:color="000000"/>
              <w:left w:val="single" w:sz="4" w:space="0" w:color="000000"/>
              <w:bottom w:val="single" w:sz="4" w:space="0" w:color="000000"/>
              <w:right w:val="single" w:sz="4" w:space="0" w:color="000000"/>
            </w:tcBorders>
          </w:tcPr>
          <w:p>
            <w:pPr>
              <w:pStyle w:val="Header"/>
              <w:widowControl w:val="false"/>
              <w:jc w:val="both"/>
              <w:rPr>
                <w:rFonts w:ascii="Calibri" w:hAnsi="Calibri"/>
                <w:bCs/>
                <w:lang w:val="es-ES_tradnl"/>
              </w:rPr>
            </w:pPr>
            <w:r>
              <w:rPr>
                <w:rFonts w:ascii="Calibri" w:hAnsi="Calibri"/>
                <w:bCs/>
                <w:lang w:val="es-ES_tradnl"/>
              </w:rPr>
            </w:r>
          </w:p>
          <w:p>
            <w:pPr>
              <w:pStyle w:val="Header"/>
              <w:widowControl w:val="false"/>
              <w:jc w:val="both"/>
              <w:rPr>
                <w:rFonts w:ascii="Calibri" w:hAnsi="Calibri"/>
                <w:lang w:val="es-ES_tradnl"/>
              </w:rPr>
            </w:pPr>
            <w:r>
              <w:rPr>
                <w:rFonts w:eastAsia="Symbol" w:cs="Symbol" w:ascii="Calibri" w:hAnsi="Calibri"/>
                <w:bCs/>
                <w:lang w:val="es-ES_tradnl"/>
              </w:rPr>
              <w:t></w:t>
            </w:r>
            <w:r>
              <w:rPr>
                <w:rFonts w:ascii="Calibri" w:hAnsi="Calibri"/>
                <w:lang w:val="es-ES_tradnl"/>
              </w:rPr>
              <w:t xml:space="preserve">  </w:t>
            </w:r>
            <w:r>
              <w:rPr>
                <w:rFonts w:ascii="Calibri" w:hAnsi="Calibri"/>
                <w:lang w:val="es-ES_tradnl"/>
              </w:rPr>
              <w:t>ACEPTO VOLUNTARIAMENTE LA CITACIÓN *</w:t>
            </w:r>
          </w:p>
          <w:p>
            <w:pPr>
              <w:pStyle w:val="Header"/>
              <w:widowControl w:val="false"/>
              <w:jc w:val="both"/>
              <w:rPr>
                <w:rFonts w:ascii="Calibri" w:hAnsi="Calibri"/>
                <w:lang w:val="es-ES_tradnl"/>
              </w:rPr>
            </w:pPr>
            <w:r>
              <w:rPr>
                <w:rFonts w:eastAsia="Symbol" w:cs="Symbol" w:ascii="Calibri" w:hAnsi="Calibri"/>
                <w:bCs/>
                <w:lang w:val="es-ES_tradnl"/>
              </w:rPr>
              <w:t></w:t>
            </w:r>
            <w:r>
              <w:rPr>
                <w:rFonts w:ascii="Calibri" w:hAnsi="Calibri"/>
                <w:bCs/>
                <w:lang w:val="es-ES_tradnl"/>
              </w:rPr>
              <w:t xml:space="preserve"> </w:t>
            </w:r>
            <w:r>
              <w:rPr>
                <w:rFonts w:ascii="Calibri" w:hAnsi="Calibri"/>
                <w:lang w:val="es-ES_tradnl"/>
              </w:rPr>
              <w:t xml:space="preserve">NO ACEPTO LA CITACIÓN, RENUNCIANDO DE UN MODO CONSCIENTE Y VOLUNTARIO AL CONTROL DE SALUD OFRECIDO POR LA EMPRESA </w:t>
            </w:r>
          </w:p>
          <w:p>
            <w:pPr>
              <w:pStyle w:val="Header"/>
              <w:widowControl w:val="false"/>
              <w:jc w:val="both"/>
              <w:rPr>
                <w:rFonts w:ascii="Calibri" w:hAnsi="Calibri"/>
                <w:bCs/>
                <w:lang w:val="es-ES_tradnl"/>
              </w:rPr>
            </w:pPr>
            <w:r>
              <w:rPr>
                <w:rFonts w:ascii="Calibri" w:hAnsi="Calibri"/>
                <w:bCs/>
                <w:lang w:val="es-ES_tradnl"/>
              </w:rPr>
              <w:t>Nombre:</w:t>
            </w:r>
          </w:p>
          <w:p>
            <w:pPr>
              <w:pStyle w:val="Header"/>
              <w:widowControl w:val="false"/>
              <w:jc w:val="both"/>
              <w:rPr>
                <w:rFonts w:ascii="Calibri" w:hAnsi="Calibri"/>
                <w:bCs/>
                <w:lang w:val="es-ES_tradnl"/>
              </w:rPr>
            </w:pPr>
            <w:r>
              <w:rPr>
                <w:rFonts w:ascii="Calibri" w:hAnsi="Calibri"/>
                <w:bCs/>
                <w:lang w:val="es-ES_tradnl"/>
              </w:rPr>
              <w:t>Apellidos:</w:t>
            </w:r>
          </w:p>
          <w:p>
            <w:pPr>
              <w:pStyle w:val="Header"/>
              <w:widowControl w:val="false"/>
              <w:jc w:val="both"/>
              <w:rPr>
                <w:rFonts w:ascii="Calibri" w:hAnsi="Calibri"/>
                <w:bCs/>
                <w:lang w:val="es-ES_tradnl"/>
              </w:rPr>
            </w:pPr>
            <w:r>
              <w:rPr>
                <w:rFonts w:ascii="Calibri" w:hAnsi="Calibri"/>
                <w:bCs/>
                <w:lang w:val="es-ES_tradnl"/>
              </w:rPr>
              <w:t>D.N.I:</w:t>
            </w:r>
          </w:p>
          <w:p>
            <w:pPr>
              <w:pStyle w:val="Header"/>
              <w:widowControl w:val="false"/>
              <w:jc w:val="both"/>
              <w:rPr>
                <w:rFonts w:ascii="Calibri" w:hAnsi="Calibri"/>
                <w:bCs/>
                <w:lang w:val="es-ES_tradnl"/>
              </w:rPr>
            </w:pPr>
            <w:r>
              <w:rPr>
                <w:rFonts w:ascii="Calibri" w:hAnsi="Calibri"/>
                <w:bCs/>
                <w:lang w:val="es-ES_tradnl"/>
              </w:rPr>
              <w:t>Empresa:</w:t>
            </w:r>
          </w:p>
          <w:p>
            <w:pPr>
              <w:pStyle w:val="Header"/>
              <w:widowControl w:val="false"/>
              <w:jc w:val="both"/>
              <w:rPr>
                <w:rFonts w:ascii="Calibri" w:hAnsi="Calibri"/>
                <w:bCs/>
                <w:lang w:val="es-ES_tradnl"/>
              </w:rPr>
            </w:pPr>
            <w:r>
              <w:rPr>
                <w:rFonts w:ascii="Calibri" w:hAnsi="Calibri"/>
                <w:bCs/>
                <w:lang w:val="es-ES_tradnl"/>
              </w:rPr>
              <w:t>Puesto de trabajo:</w:t>
            </w:r>
          </w:p>
          <w:p>
            <w:pPr>
              <w:pStyle w:val="Header"/>
              <w:widowControl w:val="false"/>
              <w:jc w:val="both"/>
              <w:rPr>
                <w:rFonts w:ascii="Calibri" w:hAnsi="Calibri"/>
                <w:bCs/>
                <w:lang w:val="es-ES_tradnl"/>
              </w:rPr>
            </w:pPr>
            <w:r>
              <w:rPr>
                <w:rFonts w:ascii="Calibri" w:hAnsi="Calibri"/>
                <w:bCs/>
                <w:lang w:val="es-ES_tradnl"/>
              </w:rPr>
              <w:t>Firma:                                                                       Fecha:</w:t>
            </w:r>
          </w:p>
          <w:p>
            <w:pPr>
              <w:pStyle w:val="Header"/>
              <w:widowControl w:val="false"/>
              <w:jc w:val="both"/>
              <w:rPr>
                <w:rFonts w:ascii="Calibri" w:hAnsi="Calibri"/>
                <w:bCs/>
                <w:lang w:val="es-ES_tradnl"/>
              </w:rPr>
            </w:pPr>
            <w:r>
              <w:rPr>
                <w:rFonts w:ascii="Calibri" w:hAnsi="Calibri"/>
                <w:bCs/>
                <w:lang w:val="es-ES_tradnl"/>
              </w:rPr>
            </w:r>
          </w:p>
          <w:p>
            <w:pPr>
              <w:pStyle w:val="Header"/>
              <w:widowControl w:val="false"/>
              <w:jc w:val="both"/>
              <w:rPr>
                <w:rFonts w:ascii="Calibri" w:hAnsi="Calibri"/>
                <w:b/>
                <w:b/>
                <w:lang w:val="es-ES_tradnl"/>
              </w:rPr>
            </w:pPr>
            <w:r>
              <w:rPr>
                <w:rFonts w:ascii="Calibri" w:hAnsi="Calibri"/>
                <w:b/>
                <w:lang w:val="es-ES_tradnl"/>
              </w:rPr>
              <w:t xml:space="preserve">* </w:t>
            </w:r>
            <w:r>
              <w:rPr>
                <w:rFonts w:ascii="Calibri" w:hAnsi="Calibri"/>
                <w:b/>
                <w:sz w:val="20"/>
                <w:lang w:val="es-ES_tradnl"/>
              </w:rPr>
              <w:t>En caso de aceptación es preciso acudir al centro médico en ayunas, con gafas si se precisan y acompañados del DNI</w:t>
            </w:r>
          </w:p>
        </w:tc>
      </w:tr>
    </w:tbl>
    <w:p>
      <w:pPr>
        <w:pStyle w:val="Header"/>
        <w:jc w:val="both"/>
        <w:rPr>
          <w:szCs w:val="20"/>
          <w:lang w:val="es-ES_tradnl"/>
        </w:rPr>
      </w:pPr>
      <w:r>
        <w:rPr>
          <w:szCs w:val="20"/>
          <w:lang w:val="es-ES_tradnl"/>
        </w:rPr>
      </w:r>
    </w:p>
    <w:p>
      <w:pPr>
        <w:pStyle w:val="Header"/>
        <w:jc w:val="both"/>
        <w:rPr>
          <w:b/>
          <w:b/>
          <w:bCs/>
          <w:u w:val="single"/>
        </w:rPr>
      </w:pPr>
      <w:r>
        <w:rPr>
          <w:b/>
          <w:bCs/>
          <w:u w:val="single"/>
          <w:lang w:val="es-ES_tradnl"/>
        </w:rPr>
        <w:t>Enviar consentimiento a MDT prevención la atención de Roser o Ester:</w:t>
      </w:r>
    </w:p>
    <w:p>
      <w:pPr>
        <w:pStyle w:val="Header"/>
        <w:tabs>
          <w:tab w:val="left" w:pos="1134" w:leader="none"/>
          <w:tab w:val="center" w:pos="4252" w:leader="none"/>
          <w:tab w:val="right" w:pos="8504" w:leader="none"/>
        </w:tabs>
        <w:jc w:val="both"/>
        <w:rPr>
          <w:lang w:val="es-ES_tradnl"/>
        </w:rPr>
      </w:pPr>
      <w:r>
        <w:rPr>
          <w:lang w:val="es-ES_tradnl"/>
        </w:rPr>
        <w:t xml:space="preserve">  </w:t>
      </w:r>
      <w:r>
        <w:rPr>
          <w:lang w:val="es-ES_tradnl"/>
        </w:rPr>
        <w:tab/>
      </w:r>
      <w:hyperlink r:id="rId4">
        <w:r>
          <w:rPr>
            <w:rStyle w:val="InternetLink"/>
            <w:lang w:val="es-ES_tradnl"/>
          </w:rPr>
          <w:t>rosermasaguer@mdtprevencion.com</w:t>
        </w:r>
      </w:hyperlink>
      <w:r>
        <w:rPr>
          <w:lang w:val="es-ES_tradnl"/>
        </w:rPr>
        <w:t xml:space="preserve"> 93.021.2751 </w:t>
        <w:tab/>
      </w:r>
      <w:hyperlink r:id="rId5">
        <w:r>
          <w:rPr>
            <w:rStyle w:val="InternetLink"/>
            <w:lang w:val="es-ES_tradnl"/>
          </w:rPr>
          <w:t>esterviguera@mdtprevencion.com</w:t>
        </w:r>
      </w:hyperlink>
      <w:r>
        <w:rPr>
          <w:lang w:val="es-ES_tradnl"/>
        </w:rPr>
        <w:t xml:space="preserve">                    93.021.2750</w:t>
      </w:r>
    </w:p>
    <w:p>
      <w:pPr>
        <w:pStyle w:val="Header"/>
        <w:tabs>
          <w:tab w:val="left" w:pos="1134" w:leader="none"/>
          <w:tab w:val="center" w:pos="4252" w:leader="none"/>
          <w:tab w:val="right" w:pos="8504" w:leader="none"/>
        </w:tabs>
        <w:jc w:val="both"/>
        <w:rPr>
          <w:lang w:val="es-ES_tradnl"/>
        </w:rPr>
      </w:pPr>
      <w:r>
        <w:rPr>
          <w:lang w:val="es-ES_tradnl"/>
        </w:rPr>
        <w:t xml:space="preserve">  </w:t>
      </w:r>
      <w:r>
        <w:rPr>
          <w:lang w:val="es-ES_tradnl"/>
        </w:rPr>
        <w:tab/>
      </w:r>
    </w:p>
    <w:p>
      <w:pPr>
        <w:pStyle w:val="Header"/>
        <w:tabs>
          <w:tab w:val="left" w:pos="1134" w:leader="none"/>
          <w:tab w:val="center" w:pos="4252" w:leader="none"/>
          <w:tab w:val="right" w:pos="8504" w:leader="none"/>
        </w:tabs>
        <w:jc w:val="both"/>
        <w:rPr>
          <w:lang w:val="es-ES_tradnl"/>
        </w:rPr>
      </w:pPr>
      <w:r>
        <w:rPr>
          <w:lang w:val="es-ES_tradnl"/>
        </w:rPr>
      </w:r>
    </w:p>
    <w:p>
      <w:pPr>
        <w:pStyle w:val="Header"/>
        <w:tabs>
          <w:tab w:val="left" w:pos="1134" w:leader="none"/>
          <w:tab w:val="center" w:pos="4252" w:leader="none"/>
          <w:tab w:val="right" w:pos="8504" w:leader="none"/>
        </w:tabs>
        <w:jc w:val="both"/>
        <w:rPr>
          <w:b/>
          <w:b/>
          <w:sz w:val="20"/>
          <w:lang w:val="es-ES_tradnl"/>
        </w:rPr>
      </w:pPr>
      <w:r>
        <w:rPr>
          <w:b/>
          <w:sz w:val="20"/>
          <w:lang w:val="es-ES_tradnl"/>
        </w:rPr>
        <w:t>Es preciso ofrecer el reconocimiento laboral a todo trabajador de nueva incorporación así como periódicamente durante su vida laboral.</w:t>
        <w:tab/>
      </w:r>
    </w:p>
    <w:p>
      <w:pPr>
        <w:pStyle w:val="Header"/>
        <w:jc w:val="both"/>
        <w:rPr>
          <w:lang w:val="es-ES_tradnl"/>
        </w:rPr>
      </w:pPr>
      <w:r>
        <w:rPr>
          <w:lang w:val="es-ES_tradnl"/>
        </w:rPr>
      </w:r>
      <w:r>
        <w:br w:type="page"/>
      </w:r>
    </w:p>
    <w:p>
      <w:pPr>
        <w:pStyle w:val="Heading1"/>
        <w:numPr>
          <w:ilvl w:val="0"/>
          <w:numId w:val="74"/>
        </w:numPr>
        <w:shd w:val="clear" w:color="auto" w:fill="008000"/>
        <w:snapToGrid w:val="false"/>
        <w:jc w:val="both"/>
        <w:rPr>
          <w:color w:val="FFFFFF"/>
          <w:lang w:val="ca-ES"/>
        </w:rPr>
      </w:pPr>
      <w:bookmarkStart w:id="30" w:name="_Toc340686839"/>
      <w:r>
        <w:rPr>
          <w:color w:val="FFFFFF"/>
        </w:rPr>
        <w:t>INFORME DE RESULTADOS, CONCLUSIONES Y CONSEJOS</w:t>
      </w:r>
      <w:bookmarkEnd w:id="30"/>
    </w:p>
    <w:p>
      <w:pPr>
        <w:pStyle w:val="Header"/>
        <w:jc w:val="both"/>
        <w:rPr>
          <w:b/>
          <w:b/>
          <w:bCs/>
          <w:szCs w:val="20"/>
          <w:lang w:val="ca-ES"/>
        </w:rPr>
      </w:pPr>
      <w:r>
        <w:rPr>
          <w:b/>
          <w:bCs/>
          <w:szCs w:val="20"/>
          <w:lang w:val="ca-ES"/>
        </w:rPr>
      </w:r>
    </w:p>
    <w:p>
      <w:pPr>
        <w:pStyle w:val="Header"/>
        <w:jc w:val="both"/>
        <w:rPr>
          <w:lang w:val="es-ES_tradnl"/>
        </w:rPr>
      </w:pPr>
      <w:r>
        <w:rPr>
          <w:lang w:val="es-ES_tradnl"/>
        </w:rPr>
        <w:t>Tras la realización de las actuaciones médicas establecidas, mediante la aplicación de protocolos médicos específicos y/o programas de detección precoz de alteraciones para la salud, ya sea por colectivos o según la programación que se establezca, se emitirán los informes de resultados, conclusiones y consejos que en materia de prevención se deriven de los resultados obtenidos de los exámenes de salud realizados.</w:t>
      </w:r>
    </w:p>
    <w:p>
      <w:pPr>
        <w:pStyle w:val="Header"/>
        <w:jc w:val="both"/>
        <w:rPr>
          <w:lang w:val="es-ES_tradnl"/>
        </w:rPr>
      </w:pPr>
      <w:r>
        <w:rPr>
          <w:lang w:val="es-ES_tradnl"/>
        </w:rPr>
        <w:t>En estos Informes se velará fundamentalmente por el seguimiento estricto de los criterios de confidencialidad de datos médicos, tal como se exponen en el apartado nº 10 de documentación de referencia, sin que ello suponga un detrimento en la calidad de la información que en materia de prevención se exponga.</w:t>
      </w:r>
    </w:p>
    <w:p>
      <w:pPr>
        <w:pStyle w:val="Header"/>
        <w:jc w:val="both"/>
        <w:rPr>
          <w:lang w:val="es-ES_tradnl"/>
        </w:rPr>
      </w:pPr>
      <w:r>
        <w:rPr>
          <w:lang w:val="es-ES_tradnl"/>
        </w:rPr>
        <w:t>Se irán remitiendo Informes conforme se desarrollen y finalicen las actividades médicas (exámenes de salud), bien sea por tiempos cronológicos establecidos o por colectivos de trabajadores agrupados por puestos de trabajo y actividades con riesgos comunes.</w:t>
      </w:r>
    </w:p>
    <w:p>
      <w:pPr>
        <w:pStyle w:val="Header"/>
        <w:jc w:val="both"/>
        <w:rPr>
          <w:lang w:val="es-ES_tradnl"/>
        </w:rPr>
      </w:pPr>
      <w:r>
        <w:rPr>
          <w:lang w:val="es-ES_tradnl"/>
        </w:rPr>
      </w:r>
    </w:p>
    <w:p>
      <w:pPr>
        <w:pStyle w:val="Header"/>
        <w:jc w:val="both"/>
        <w:rPr>
          <w:iCs/>
          <w:lang w:val="es-ES_tradnl"/>
        </w:rPr>
      </w:pPr>
      <w:r>
        <w:rPr>
          <w:iCs/>
          <w:lang w:val="es-ES_tradnl"/>
        </w:rPr>
        <w:t>Tras valorar los Niveles de Riesgo para la Salud, se definirán las conclusiones de la Vigilancia de la Salud efectuada en los términos de:</w:t>
      </w:r>
    </w:p>
    <w:p>
      <w:pPr>
        <w:pStyle w:val="Header"/>
        <w:numPr>
          <w:ilvl w:val="0"/>
          <w:numId w:val="6"/>
        </w:numPr>
        <w:jc w:val="both"/>
        <w:rPr>
          <w:iCs/>
          <w:lang w:val="es-ES_tradnl"/>
        </w:rPr>
      </w:pPr>
      <w:r>
        <w:rPr>
          <w:iCs/>
          <w:lang w:val="es-ES_tradnl"/>
        </w:rPr>
        <w:t>APTO</w:t>
      </w:r>
    </w:p>
    <w:p>
      <w:pPr>
        <w:pStyle w:val="Header"/>
        <w:numPr>
          <w:ilvl w:val="0"/>
          <w:numId w:val="6"/>
        </w:numPr>
        <w:jc w:val="both"/>
        <w:rPr>
          <w:iCs/>
          <w:lang w:val="es-ES_tradnl"/>
        </w:rPr>
      </w:pPr>
      <w:r>
        <w:rPr>
          <w:iCs/>
          <w:lang w:val="es-ES_tradnl"/>
        </w:rPr>
        <w:t>NO APTO</w:t>
      </w:r>
    </w:p>
    <w:p>
      <w:pPr>
        <w:pStyle w:val="Header"/>
        <w:numPr>
          <w:ilvl w:val="0"/>
          <w:numId w:val="6"/>
        </w:numPr>
        <w:jc w:val="both"/>
        <w:rPr>
          <w:iCs/>
          <w:lang w:val="es-ES_tradnl"/>
        </w:rPr>
      </w:pPr>
      <w:r>
        <w:rPr>
          <w:iCs/>
          <w:lang w:val="es-ES_tradnl"/>
        </w:rPr>
        <w:t>APTO CONDICIONADO</w:t>
      </w:r>
    </w:p>
    <w:p>
      <w:pPr>
        <w:pStyle w:val="Header"/>
        <w:jc w:val="both"/>
        <w:rPr>
          <w:iCs/>
          <w:lang w:val="es-ES_tradnl"/>
        </w:rPr>
      </w:pPr>
      <w:r>
        <w:rPr>
          <w:iCs/>
          <w:lang w:val="es-ES_tradnl"/>
        </w:rPr>
      </w:r>
    </w:p>
    <w:p>
      <w:pPr>
        <w:pStyle w:val="Header"/>
        <w:jc w:val="both"/>
        <w:rPr>
          <w:iCs/>
          <w:lang w:val="es-ES_tradnl"/>
        </w:rPr>
      </w:pPr>
      <w:r>
        <w:rPr>
          <w:iCs/>
          <w:lang w:val="es-ES_tradnl"/>
        </w:rPr>
        <w:t>APTO: cuando el trabajador/ es no presenta afectación  o en la anamnesis no se revela anormalidad. El trabajador podrá desempeñar su tarea habitual sin restricciones. Se corresponde con los Niveles de Riesgo I y II</w:t>
      </w:r>
    </w:p>
    <w:p>
      <w:pPr>
        <w:pStyle w:val="Header"/>
        <w:jc w:val="both"/>
        <w:rPr>
          <w:iCs/>
          <w:lang w:val="es-ES_tradnl"/>
        </w:rPr>
      </w:pPr>
      <w:r>
        <w:rPr>
          <w:iCs/>
          <w:lang w:val="es-ES_tradnl"/>
        </w:rPr>
      </w:r>
    </w:p>
    <w:p>
      <w:pPr>
        <w:pStyle w:val="Header"/>
        <w:jc w:val="both"/>
        <w:rPr>
          <w:iCs/>
          <w:lang w:val="es-ES_tradnl"/>
        </w:rPr>
      </w:pPr>
      <w:r>
        <w:rPr>
          <w:iCs/>
          <w:lang w:val="es-ES_tradnl"/>
        </w:rPr>
        <w:t>NO APTO: cuando el desempeño de las tareas implique para el trabajador problemas serios de salud o ésta le imposibilite la realización de las mismas. Se corresponde con el Nivel de Riesgo IV.</w:t>
      </w:r>
    </w:p>
    <w:p>
      <w:pPr>
        <w:pStyle w:val="Header"/>
        <w:jc w:val="both"/>
        <w:rPr>
          <w:lang w:val="es-ES_tradnl"/>
        </w:rPr>
      </w:pPr>
      <w:r>
        <w:rPr>
          <w:lang w:val="es-ES_tradnl"/>
        </w:rPr>
      </w:r>
    </w:p>
    <w:p>
      <w:pPr>
        <w:pStyle w:val="Header"/>
        <w:jc w:val="both"/>
        <w:rPr>
          <w:lang w:val="es-ES_tradnl"/>
        </w:rPr>
      </w:pPr>
      <w:r>
        <w:rPr>
          <w:lang w:val="es-ES_tradnl"/>
        </w:rPr>
        <w:t xml:space="preserve">APTO CONDICIONADO: Cuando el trabajador </w:t>
      </w:r>
      <w:r>
        <w:rPr>
          <w:iCs/>
          <w:lang w:val="es-ES_tradnl"/>
        </w:rPr>
        <w:t>podrá desempeñar su tarea con restricciones</w:t>
      </w:r>
      <w:r>
        <w:rPr>
          <w:lang w:val="es-ES_tradnl"/>
        </w:rPr>
        <w:t>. Se corresponde al Nivel de Riesgo III.</w:t>
      </w:r>
      <w:r>
        <w:br w:type="page"/>
      </w:r>
    </w:p>
    <w:tbl>
      <w:tblPr>
        <w:tblW w:w="9360" w:type="dxa"/>
        <w:jc w:val="left"/>
        <w:tblInd w:w="70" w:type="dxa"/>
        <w:tblCellMar>
          <w:top w:w="0" w:type="dxa"/>
          <w:left w:w="70" w:type="dxa"/>
          <w:bottom w:w="0" w:type="dxa"/>
          <w:right w:w="70" w:type="dxa"/>
        </w:tblCellMar>
        <w:tblLook w:noVBand="1" w:val="04a0" w:noHBand="0" w:lastColumn="0" w:firstColumn="1" w:lastRow="0" w:firstRow="1"/>
      </w:tblPr>
      <w:tblGrid>
        <w:gridCol w:w="994"/>
        <w:gridCol w:w="2410"/>
        <w:gridCol w:w="2694"/>
        <w:gridCol w:w="3261"/>
      </w:tblGrid>
      <w:tr>
        <w:trPr>
          <w:cantSplit w:val="true"/>
        </w:trPr>
        <w:tc>
          <w:tcPr>
            <w:tcW w:w="994" w:type="dxa"/>
            <w:vMerge w:val="restart"/>
            <w:tcBorders>
              <w:top w:val="single" w:sz="4" w:space="0" w:color="339966"/>
              <w:left w:val="single" w:sz="4" w:space="0" w:color="339966"/>
              <w:bottom w:val="single" w:sz="4" w:space="0" w:color="339966"/>
              <w:right w:val="single" w:sz="4" w:space="0" w:color="339966"/>
            </w:tcBorders>
          </w:tcPr>
          <w:p>
            <w:pPr>
              <w:pStyle w:val="Normal"/>
              <w:pageBreakBefore/>
              <w:widowControl w:val="false"/>
              <w:tabs>
                <w:tab w:val="clear" w:pos="708"/>
                <w:tab w:val="left" w:pos="2410" w:leader="none"/>
                <w:tab w:val="left" w:pos="4820" w:leader="none"/>
              </w:tabs>
              <w:jc w:val="center"/>
              <w:rPr>
                <w:rFonts w:cs="Arial"/>
                <w:b/>
                <w:b/>
                <w:color w:val="339966"/>
                <w:sz w:val="20"/>
              </w:rPr>
            </w:pPr>
            <w:r>
              <w:rPr>
                <w:rFonts w:cs="Arial"/>
                <w:b/>
                <w:bCs/>
                <w:color w:val="339966"/>
                <w:sz w:val="20"/>
              </w:rPr>
              <w:t>N</w:t>
            </w:r>
            <w:r>
              <w:rPr>
                <w:rFonts w:cs="Arial"/>
                <w:b/>
                <w:color w:val="339966"/>
                <w:sz w:val="20"/>
              </w:rPr>
              <w:t>ivel de riesgo</w:t>
            </w:r>
          </w:p>
        </w:tc>
        <w:tc>
          <w:tcPr>
            <w:tcW w:w="2410" w:type="dxa"/>
            <w:vMerge w:val="restart"/>
            <w:tcBorders>
              <w:top w:val="single" w:sz="4" w:space="0" w:color="339966"/>
              <w:left w:val="single" w:sz="4" w:space="0" w:color="339966"/>
              <w:bottom w:val="single" w:sz="4" w:space="0" w:color="339966"/>
              <w:right w:val="single" w:sz="4" w:space="0" w:color="339966"/>
            </w:tcBorders>
            <w:vAlign w:val="center"/>
          </w:tcPr>
          <w:p>
            <w:pPr>
              <w:pStyle w:val="Normal"/>
              <w:widowControl w:val="false"/>
              <w:jc w:val="center"/>
              <w:rPr/>
            </w:pPr>
            <w:r>
              <w:rPr>
                <w:rFonts w:cs="Arial"/>
                <w:b/>
                <w:color w:val="339966"/>
                <w:sz w:val="20"/>
              </w:rPr>
              <w:t>Significado</w:t>
            </w:r>
          </w:p>
        </w:tc>
        <w:tc>
          <w:tcPr>
            <w:tcW w:w="5955" w:type="dxa"/>
            <w:gridSpan w:val="2"/>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jc w:val="center"/>
              <w:rPr>
                <w:rFonts w:cs="Arial"/>
                <w:b/>
                <w:b/>
                <w:color w:val="339966"/>
                <w:sz w:val="20"/>
              </w:rPr>
            </w:pPr>
            <w:r>
              <w:rPr>
                <w:rFonts w:cs="Arial"/>
                <w:b/>
                <w:color w:val="339966"/>
                <w:sz w:val="20"/>
              </w:rPr>
              <w:t>Cronograma de actuación</w:t>
            </w:r>
          </w:p>
        </w:tc>
      </w:tr>
      <w:tr>
        <w:trPr>
          <w:cantSplit w:val="true"/>
        </w:trPr>
        <w:tc>
          <w:tcPr>
            <w:tcW w:w="994" w:type="dxa"/>
            <w:vMerge w:val="continue"/>
            <w:tcBorders>
              <w:top w:val="single" w:sz="4" w:space="0" w:color="339966"/>
              <w:left w:val="single" w:sz="4" w:space="0" w:color="339966"/>
              <w:bottom w:val="single" w:sz="4" w:space="0" w:color="339966"/>
              <w:right w:val="single" w:sz="4" w:space="0" w:color="339966"/>
            </w:tcBorders>
            <w:vAlign w:val="center"/>
          </w:tcPr>
          <w:p>
            <w:pPr>
              <w:pStyle w:val="Normal"/>
              <w:widowControl w:val="false"/>
              <w:rPr>
                <w:rFonts w:cs="Arial"/>
                <w:b/>
                <w:b/>
                <w:color w:val="339966"/>
                <w:sz w:val="20"/>
              </w:rPr>
            </w:pPr>
            <w:r>
              <w:rPr>
                <w:rFonts w:cs="Arial"/>
                <w:b/>
                <w:color w:val="339966"/>
                <w:sz w:val="20"/>
              </w:rPr>
            </w:r>
          </w:p>
        </w:tc>
        <w:tc>
          <w:tcPr>
            <w:tcW w:w="2410" w:type="dxa"/>
            <w:vMerge w:val="continue"/>
            <w:tcBorders>
              <w:top w:val="single" w:sz="4" w:space="0" w:color="339966"/>
              <w:left w:val="single" w:sz="4" w:space="0" w:color="339966"/>
              <w:bottom w:val="single" w:sz="4" w:space="0" w:color="339966"/>
              <w:right w:val="single" w:sz="4" w:space="0" w:color="339966"/>
            </w:tcBorders>
            <w:vAlign w:val="center"/>
          </w:tcPr>
          <w:p>
            <w:pPr>
              <w:pStyle w:val="Normal"/>
              <w:widowControl w:val="false"/>
              <w:rPr/>
            </w:pPr>
            <w:r>
              <w:rPr/>
            </w:r>
          </w:p>
        </w:tc>
        <w:tc>
          <w:tcPr>
            <w:tcW w:w="26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jc w:val="center"/>
              <w:rPr>
                <w:rFonts w:cs="Arial"/>
                <w:b/>
                <w:b/>
                <w:color w:val="339966"/>
                <w:sz w:val="20"/>
              </w:rPr>
            </w:pPr>
            <w:r>
              <w:rPr>
                <w:rFonts w:cs="Arial"/>
                <w:b/>
                <w:color w:val="339966"/>
                <w:sz w:val="20"/>
              </w:rPr>
              <w:t>Actuaciones Técnicas</w:t>
            </w:r>
          </w:p>
        </w:tc>
        <w:tc>
          <w:tcPr>
            <w:tcW w:w="3261"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jc w:val="center"/>
              <w:rPr>
                <w:rFonts w:cs="Arial"/>
                <w:b/>
                <w:b/>
                <w:color w:val="339966"/>
                <w:sz w:val="20"/>
              </w:rPr>
            </w:pPr>
            <w:r>
              <w:rPr>
                <w:rFonts w:cs="Arial"/>
                <w:b/>
                <w:color w:val="339966"/>
                <w:sz w:val="20"/>
              </w:rPr>
              <w:t>Actuaciones Sanitarias</w:t>
            </w:r>
          </w:p>
        </w:tc>
      </w:tr>
      <w:tr>
        <w:trPr>
          <w:trHeight w:val="702" w:hRule="atLeast"/>
        </w:trPr>
        <w:tc>
          <w:tcPr>
            <w:tcW w:w="9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jc w:val="center"/>
              <w:rPr>
                <w:rFonts w:cs="Arial"/>
                <w:b/>
                <w:b/>
                <w:bCs/>
                <w:sz w:val="20"/>
              </w:rPr>
            </w:pPr>
            <w:r>
              <w:rPr>
                <w:rFonts w:cs="Arial"/>
                <w:b/>
                <w:bCs/>
                <w:sz w:val="20"/>
              </w:rPr>
              <w:t>I</w:t>
            </w:r>
          </w:p>
        </w:tc>
        <w:tc>
          <w:tcPr>
            <w:tcW w:w="2410" w:type="dxa"/>
            <w:tcBorders>
              <w:top w:val="single" w:sz="4" w:space="0" w:color="339966"/>
              <w:left w:val="single" w:sz="4" w:space="0" w:color="339966"/>
              <w:bottom w:val="single" w:sz="4" w:space="0" w:color="339966"/>
              <w:right w:val="single" w:sz="4" w:space="0" w:color="339966"/>
            </w:tcBorders>
          </w:tcPr>
          <w:p>
            <w:pPr>
              <w:pStyle w:val="H5"/>
              <w:widowControl w:val="false"/>
              <w:tabs>
                <w:tab w:val="clear" w:pos="708"/>
                <w:tab w:val="left" w:pos="2410" w:leader="none"/>
                <w:tab w:val="left" w:pos="4820" w:leader="none"/>
              </w:tabs>
              <w:spacing w:before="0" w:after="0"/>
              <w:rPr>
                <w:rFonts w:cs="Arial"/>
              </w:rPr>
            </w:pPr>
            <w:r>
              <w:rPr>
                <w:rFonts w:cs="Arial"/>
              </w:rPr>
              <w:t>Situación correcta</w:t>
            </w:r>
          </w:p>
          <w:p>
            <w:pPr>
              <w:pStyle w:val="Normal"/>
              <w:widowControl w:val="false"/>
              <w:tabs>
                <w:tab w:val="clear" w:pos="708"/>
                <w:tab w:val="left" w:pos="2410" w:leader="none"/>
                <w:tab w:val="left" w:pos="4820" w:leader="none"/>
              </w:tabs>
              <w:rPr>
                <w:rFonts w:cs="Arial"/>
                <w:sz w:val="20"/>
              </w:rPr>
            </w:pPr>
            <w:r>
              <w:rPr>
                <w:rFonts w:cs="Arial"/>
                <w:sz w:val="20"/>
              </w:rPr>
              <w:t>Sin riesgo</w:t>
            </w:r>
            <w:r>
              <w:rPr>
                <w:rFonts w:cs="Arial"/>
              </w:rPr>
              <w:t xml:space="preserve">. </w:t>
            </w:r>
            <w:r>
              <w:rPr>
                <w:rFonts w:cs="Arial"/>
                <w:sz w:val="20"/>
              </w:rPr>
              <w:t>Riesgo trivial. Factor Satisfactorio.</w:t>
            </w:r>
          </w:p>
        </w:tc>
        <w:tc>
          <w:tcPr>
            <w:tcW w:w="26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sz w:val="20"/>
              </w:rPr>
            </w:pPr>
            <w:r>
              <w:rPr>
                <w:rFonts w:cs="Arial"/>
                <w:sz w:val="20"/>
              </w:rPr>
              <w:t>Evaluación de Riesgo según planificación del S.P</w:t>
            </w:r>
          </w:p>
        </w:tc>
        <w:tc>
          <w:tcPr>
            <w:tcW w:w="3261"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b/>
                <w:b/>
                <w:sz w:val="20"/>
              </w:rPr>
            </w:pPr>
            <w:r>
              <w:rPr>
                <w:rFonts w:cs="Arial"/>
                <w:sz w:val="20"/>
              </w:rPr>
              <w:t>Examen de salud específico según periodicidad establecida por Protocolo.</w:t>
            </w:r>
          </w:p>
        </w:tc>
      </w:tr>
      <w:tr>
        <w:trPr/>
        <w:tc>
          <w:tcPr>
            <w:tcW w:w="9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jc w:val="center"/>
              <w:rPr>
                <w:rFonts w:cs="Arial"/>
                <w:b/>
                <w:b/>
                <w:bCs/>
                <w:sz w:val="20"/>
              </w:rPr>
            </w:pPr>
            <w:r>
              <w:rPr>
                <w:rFonts w:cs="Arial"/>
                <w:b/>
                <w:bCs/>
                <w:sz w:val="20"/>
              </w:rPr>
              <w:t>II</w:t>
            </w:r>
          </w:p>
        </w:tc>
        <w:tc>
          <w:tcPr>
            <w:tcW w:w="2410"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sz w:val="20"/>
              </w:rPr>
            </w:pPr>
            <w:r>
              <w:rPr>
                <w:rFonts w:cs="Arial"/>
                <w:b/>
                <w:sz w:val="20"/>
              </w:rPr>
              <w:t>Situación aceptable</w:t>
            </w:r>
            <w:r>
              <w:rPr>
                <w:rFonts w:cs="Arial"/>
                <w:sz w:val="20"/>
              </w:rPr>
              <w:t xml:space="preserve"> </w:t>
            </w:r>
          </w:p>
          <w:p>
            <w:pPr>
              <w:pStyle w:val="Normal"/>
              <w:widowControl w:val="false"/>
              <w:tabs>
                <w:tab w:val="clear" w:pos="708"/>
                <w:tab w:val="left" w:pos="2410" w:leader="none"/>
                <w:tab w:val="left" w:pos="4820" w:leader="none"/>
              </w:tabs>
              <w:rPr>
                <w:rFonts w:cs="Arial"/>
                <w:sz w:val="20"/>
              </w:rPr>
            </w:pPr>
            <w:r>
              <w:rPr>
                <w:rFonts w:cs="Arial"/>
                <w:sz w:val="20"/>
              </w:rPr>
              <w:t>Riesgo aceptable o moderado.</w:t>
            </w:r>
          </w:p>
          <w:p>
            <w:pPr>
              <w:pStyle w:val="Normal"/>
              <w:widowControl w:val="false"/>
              <w:tabs>
                <w:tab w:val="clear" w:pos="708"/>
                <w:tab w:val="left" w:pos="2410" w:leader="none"/>
                <w:tab w:val="left" w:pos="4820" w:leader="none"/>
              </w:tabs>
              <w:rPr>
                <w:rFonts w:cs="Arial"/>
                <w:sz w:val="20"/>
              </w:rPr>
            </w:pPr>
            <w:r>
              <w:rPr>
                <w:rFonts w:cs="Arial"/>
                <w:sz w:val="20"/>
              </w:rPr>
              <w:t xml:space="preserve"> </w:t>
            </w:r>
            <w:r>
              <w:rPr>
                <w:rFonts w:cs="Arial"/>
                <w:sz w:val="20"/>
              </w:rPr>
              <w:t>Factor a mejorar si es posible.</w:t>
            </w:r>
          </w:p>
        </w:tc>
        <w:tc>
          <w:tcPr>
            <w:tcW w:w="26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sz w:val="20"/>
              </w:rPr>
            </w:pPr>
            <w:r>
              <w:rPr>
                <w:rFonts w:cs="Arial"/>
                <w:sz w:val="20"/>
              </w:rPr>
              <w:t>Período de corrección estimado según cada caso y propuesto de forma individual en el apartado 4 de los consejos.</w:t>
            </w:r>
          </w:p>
        </w:tc>
        <w:tc>
          <w:tcPr>
            <w:tcW w:w="3261"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sz w:val="20"/>
              </w:rPr>
            </w:pPr>
            <w:r>
              <w:rPr>
                <w:rFonts w:cs="Arial"/>
                <w:sz w:val="20"/>
              </w:rPr>
              <w:t>Examen de salud según las patologías detectadas, especificando próxima citación en el apartado 3 de relación nominal de trabajadores por nivel de riesgo.</w:t>
            </w:r>
          </w:p>
        </w:tc>
      </w:tr>
      <w:tr>
        <w:trPr/>
        <w:tc>
          <w:tcPr>
            <w:tcW w:w="9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jc w:val="center"/>
              <w:rPr>
                <w:rFonts w:cs="Arial"/>
                <w:b/>
                <w:b/>
                <w:bCs/>
                <w:sz w:val="20"/>
              </w:rPr>
            </w:pPr>
            <w:r>
              <w:rPr>
                <w:rFonts w:cs="Arial"/>
                <w:b/>
                <w:bCs/>
                <w:sz w:val="20"/>
              </w:rPr>
              <w:t>III</w:t>
            </w:r>
          </w:p>
        </w:tc>
        <w:tc>
          <w:tcPr>
            <w:tcW w:w="2410"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b/>
                <w:b/>
                <w:sz w:val="20"/>
              </w:rPr>
            </w:pPr>
            <w:r>
              <w:rPr>
                <w:rFonts w:cs="Arial"/>
                <w:b/>
                <w:sz w:val="20"/>
              </w:rPr>
              <w:t>Situación insatisfactoria</w:t>
            </w:r>
          </w:p>
          <w:p>
            <w:pPr>
              <w:pStyle w:val="Normal"/>
              <w:widowControl w:val="false"/>
              <w:tabs>
                <w:tab w:val="clear" w:pos="708"/>
                <w:tab w:val="left" w:pos="2410" w:leader="none"/>
                <w:tab w:val="left" w:pos="4820" w:leader="none"/>
              </w:tabs>
              <w:rPr>
                <w:rFonts w:cs="Arial"/>
                <w:sz w:val="20"/>
              </w:rPr>
            </w:pPr>
            <w:r>
              <w:rPr>
                <w:rFonts w:cs="Arial"/>
                <w:sz w:val="20"/>
              </w:rPr>
              <w:t>Riesgo inaceptable que precisa corrección.</w:t>
            </w:r>
          </w:p>
        </w:tc>
        <w:tc>
          <w:tcPr>
            <w:tcW w:w="26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sz w:val="20"/>
              </w:rPr>
            </w:pPr>
            <w:r>
              <w:rPr>
                <w:rFonts w:cs="Arial"/>
                <w:sz w:val="20"/>
              </w:rPr>
              <w:t>Periodo de corrección según cada caso y propuesto de forma individual en el apartado 4 de los consejos y verificación de la corrección.</w:t>
            </w:r>
          </w:p>
        </w:tc>
        <w:tc>
          <w:tcPr>
            <w:tcW w:w="3261"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sz w:val="20"/>
              </w:rPr>
            </w:pPr>
            <w:r>
              <w:rPr>
                <w:rFonts w:cs="Arial"/>
                <w:sz w:val="20"/>
              </w:rPr>
              <w:t>Examen de salud según las patologías detectadas, y después  de la corrección del riesgo, especificando próxima citación en el apartado 3 de relación nominal de trabajadores por nivel de riesgo.</w:t>
            </w:r>
          </w:p>
        </w:tc>
      </w:tr>
      <w:tr>
        <w:trPr/>
        <w:tc>
          <w:tcPr>
            <w:tcW w:w="9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jc w:val="center"/>
              <w:rPr>
                <w:rFonts w:cs="Arial"/>
                <w:b/>
                <w:b/>
                <w:bCs/>
                <w:sz w:val="20"/>
              </w:rPr>
            </w:pPr>
            <w:r>
              <w:rPr>
                <w:rFonts w:cs="Arial"/>
                <w:b/>
                <w:bCs/>
                <w:sz w:val="20"/>
              </w:rPr>
              <w:t>IV</w:t>
            </w:r>
          </w:p>
        </w:tc>
        <w:tc>
          <w:tcPr>
            <w:tcW w:w="2410"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b/>
                <w:b/>
                <w:sz w:val="20"/>
              </w:rPr>
            </w:pPr>
            <w:r>
              <w:rPr>
                <w:rFonts w:cs="Arial"/>
                <w:b/>
                <w:sz w:val="20"/>
              </w:rPr>
              <w:t>Situación grave</w:t>
            </w:r>
          </w:p>
          <w:p>
            <w:pPr>
              <w:pStyle w:val="Normal"/>
              <w:widowControl w:val="false"/>
              <w:tabs>
                <w:tab w:val="clear" w:pos="708"/>
                <w:tab w:val="left" w:pos="2410" w:leader="none"/>
                <w:tab w:val="left" w:pos="4820" w:leader="none"/>
              </w:tabs>
              <w:rPr>
                <w:rFonts w:cs="Arial"/>
                <w:sz w:val="20"/>
              </w:rPr>
            </w:pPr>
            <w:r>
              <w:rPr>
                <w:rFonts w:cs="Arial"/>
                <w:sz w:val="20"/>
              </w:rPr>
              <w:t>Apartar al trabajador de su puesto de trabajo.</w:t>
            </w:r>
          </w:p>
        </w:tc>
        <w:tc>
          <w:tcPr>
            <w:tcW w:w="2694"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sz w:val="20"/>
              </w:rPr>
            </w:pPr>
            <w:r>
              <w:rPr>
                <w:rFonts w:cs="Arial"/>
                <w:sz w:val="20"/>
              </w:rPr>
              <w:t>Evaluación del riesgo y corrección urgente, propuesta de forma individual en el apartado de consejos.</w:t>
            </w:r>
          </w:p>
        </w:tc>
        <w:tc>
          <w:tcPr>
            <w:tcW w:w="3261" w:type="dxa"/>
            <w:tcBorders>
              <w:top w:val="single" w:sz="4" w:space="0" w:color="339966"/>
              <w:left w:val="single" w:sz="4" w:space="0" w:color="339966"/>
              <w:bottom w:val="single" w:sz="4" w:space="0" w:color="339966"/>
              <w:right w:val="single" w:sz="4" w:space="0" w:color="339966"/>
            </w:tcBorders>
          </w:tcPr>
          <w:p>
            <w:pPr>
              <w:pStyle w:val="Normal"/>
              <w:widowControl w:val="false"/>
              <w:tabs>
                <w:tab w:val="clear" w:pos="708"/>
                <w:tab w:val="left" w:pos="2410" w:leader="none"/>
                <w:tab w:val="left" w:pos="4820" w:leader="none"/>
              </w:tabs>
              <w:rPr>
                <w:rFonts w:cs="Arial"/>
                <w:sz w:val="20"/>
              </w:rPr>
            </w:pPr>
            <w:r>
              <w:rPr>
                <w:rFonts w:cs="Arial"/>
                <w:sz w:val="20"/>
              </w:rPr>
              <w:t>Seguimiento del trabajador y examen de salud según gravedad de las patologías detectadas especificando citación próxima en el apartado 3 de relación nominal de los trabajadores por nivel de riesgo.</w:t>
            </w:r>
          </w:p>
        </w:tc>
      </w:tr>
    </w:tbl>
    <w:p>
      <w:pPr>
        <w:pStyle w:val="Header"/>
        <w:tabs>
          <w:tab w:val="left" w:pos="708" w:leader="none"/>
          <w:tab w:val="center" w:pos="4252" w:leader="none"/>
          <w:tab w:val="right" w:pos="8504" w:leader="none"/>
        </w:tabs>
        <w:jc w:val="both"/>
        <w:rPr>
          <w:szCs w:val="20"/>
        </w:rPr>
      </w:pPr>
      <w:r>
        <w:rPr>
          <w:szCs w:val="20"/>
        </w:rPr>
      </w:r>
    </w:p>
    <w:p>
      <w:pPr>
        <w:pStyle w:val="ListParagraph"/>
        <w:keepNext w:val="true"/>
        <w:numPr>
          <w:ilvl w:val="0"/>
          <w:numId w:val="75"/>
        </w:numPr>
        <w:outlineLvl w:val="1"/>
        <w:rPr>
          <w:b/>
          <w:b/>
          <w:vanish/>
        </w:rPr>
      </w:pPr>
      <w:r>
        <w:rPr>
          <w:b/>
          <w:vanish/>
        </w:rPr>
      </w:r>
    </w:p>
    <w:p>
      <w:pPr>
        <w:pStyle w:val="ListParagraph"/>
        <w:keepNext w:val="true"/>
        <w:numPr>
          <w:ilvl w:val="0"/>
          <w:numId w:val="76"/>
        </w:numPr>
        <w:outlineLvl w:val="1"/>
        <w:rPr>
          <w:b/>
          <w:b/>
          <w:vanish/>
        </w:rPr>
      </w:pPr>
      <w:r>
        <w:rPr>
          <w:b/>
          <w:vanish/>
        </w:rPr>
      </w:r>
    </w:p>
    <w:p>
      <w:pPr>
        <w:pStyle w:val="ListParagraph"/>
        <w:keepNext w:val="true"/>
        <w:numPr>
          <w:ilvl w:val="0"/>
          <w:numId w:val="77"/>
        </w:numPr>
        <w:outlineLvl w:val="1"/>
        <w:rPr>
          <w:b/>
          <w:b/>
          <w:vanish/>
        </w:rPr>
      </w:pPr>
      <w:r>
        <w:rPr>
          <w:b/>
          <w:vanish/>
        </w:rPr>
      </w:r>
    </w:p>
    <w:p>
      <w:pPr>
        <w:pStyle w:val="ListParagraph"/>
        <w:keepNext w:val="true"/>
        <w:numPr>
          <w:ilvl w:val="0"/>
          <w:numId w:val="78"/>
        </w:numPr>
        <w:outlineLvl w:val="1"/>
        <w:rPr>
          <w:b/>
          <w:b/>
          <w:vanish/>
        </w:rPr>
      </w:pPr>
      <w:r>
        <w:rPr>
          <w:b/>
          <w:vanish/>
        </w:rPr>
      </w:r>
    </w:p>
    <w:p>
      <w:pPr>
        <w:pStyle w:val="ListParagraph"/>
        <w:keepNext w:val="true"/>
        <w:numPr>
          <w:ilvl w:val="0"/>
          <w:numId w:val="79"/>
        </w:numPr>
        <w:outlineLvl w:val="1"/>
        <w:rPr>
          <w:b/>
          <w:b/>
          <w:vanish/>
        </w:rPr>
      </w:pPr>
      <w:r>
        <w:rPr>
          <w:b/>
          <w:vanish/>
        </w:rPr>
      </w:r>
    </w:p>
    <w:p>
      <w:pPr>
        <w:pStyle w:val="ListParagraph"/>
        <w:keepNext w:val="true"/>
        <w:numPr>
          <w:ilvl w:val="0"/>
          <w:numId w:val="80"/>
        </w:numPr>
        <w:outlineLvl w:val="1"/>
        <w:rPr>
          <w:b/>
          <w:b/>
          <w:vanish/>
        </w:rPr>
      </w:pPr>
      <w:r>
        <w:rPr>
          <w:b/>
          <w:vanish/>
        </w:rPr>
      </w:r>
    </w:p>
    <w:p>
      <w:pPr>
        <w:pStyle w:val="Heading2"/>
        <w:numPr>
          <w:ilvl w:val="1"/>
          <w:numId w:val="81"/>
        </w:numPr>
        <w:shd w:val="clear" w:color="auto" w:fill="auto"/>
        <w:tabs>
          <w:tab w:val="left" w:pos="708" w:leader="none"/>
        </w:tabs>
        <w:jc w:val="left"/>
        <w:rPr/>
      </w:pPr>
      <w:bookmarkStart w:id="31" w:name="_Toc340686840"/>
      <w:r>
        <w:rPr/>
        <w:t>Consejos y recomendaciones en prevención de riesgos laborales</w:t>
      </w:r>
      <w:bookmarkEnd w:id="31"/>
      <w:r>
        <w:rPr/>
        <w:t xml:space="preserve"> </w:t>
      </w:r>
    </w:p>
    <w:p>
      <w:pPr>
        <w:pStyle w:val="Header"/>
        <w:jc w:val="both"/>
        <w:rPr>
          <w:lang w:val="es-ES_tradnl"/>
        </w:rPr>
      </w:pPr>
      <w:r>
        <w:rPr>
          <w:lang w:val="es-ES_tradnl"/>
        </w:rPr>
      </w:r>
    </w:p>
    <w:p>
      <w:pPr>
        <w:pStyle w:val="Header"/>
        <w:jc w:val="both"/>
        <w:rPr>
          <w:lang w:val="es-ES_tradnl"/>
        </w:rPr>
      </w:pPr>
      <w:r>
        <w:rPr>
          <w:lang w:val="es-ES_tradnl"/>
        </w:rPr>
        <w:t>Derivado de los niveles de riesgo para la salud detectados se establecerá un periodo de corrección, modificaciones o cambios en materia de prevención, tras los cuales se reiniciará el proceso de vigilancia de la salud, que serán expuestos de forma detallada por colectivos y trabajadores.</w:t>
      </w:r>
    </w:p>
    <w:p>
      <w:pPr>
        <w:pStyle w:val="Header"/>
        <w:jc w:val="both"/>
        <w:rPr>
          <w:lang w:val="es-ES_tradnl"/>
        </w:rPr>
      </w:pPr>
      <w:r>
        <w:rPr>
          <w:lang w:val="es-ES_tradnl"/>
        </w:rPr>
      </w:r>
    </w:p>
    <w:p>
      <w:pPr>
        <w:pStyle w:val="Header"/>
        <w:jc w:val="both"/>
        <w:rPr>
          <w:lang w:val="es-ES_tradnl"/>
        </w:rPr>
      </w:pPr>
      <w:r>
        <w:rPr>
          <w:lang w:val="es-ES_tradnl"/>
        </w:rPr>
        <w:t xml:space="preserve">En este apartado se recomendarán aquellas medidas de protección y prevención que se consideren oportunas, considerando la posibilidad de reuniones de trabajo multidisciplinario con el Servicio de Prevención, áreas Técnicas. </w:t>
      </w:r>
    </w:p>
    <w:p>
      <w:pPr>
        <w:pStyle w:val="Header"/>
        <w:jc w:val="both"/>
        <w:rPr>
          <w:lang w:val="es-ES_tradnl"/>
        </w:rPr>
      </w:pPr>
      <w:r>
        <w:rPr>
          <w:lang w:val="es-ES_tradnl"/>
        </w:rPr>
      </w:r>
    </w:p>
    <w:p>
      <w:pPr>
        <w:pStyle w:val="Header"/>
        <w:jc w:val="both"/>
        <w:rPr>
          <w:lang w:val="es-ES_tradnl"/>
        </w:rPr>
      </w:pPr>
      <w:r>
        <w:rPr>
          <w:lang w:val="es-ES_tradnl"/>
        </w:rPr>
      </w:r>
      <w:r>
        <w:br w:type="page"/>
      </w:r>
    </w:p>
    <w:p>
      <w:pPr>
        <w:pStyle w:val="Heading1"/>
        <w:numPr>
          <w:ilvl w:val="0"/>
          <w:numId w:val="82"/>
        </w:numPr>
        <w:shd w:val="clear" w:color="auto" w:fill="008000"/>
        <w:snapToGrid w:val="false"/>
        <w:jc w:val="both"/>
        <w:rPr>
          <w:color w:val="FFFFFF"/>
          <w:lang w:val="ca-ES"/>
        </w:rPr>
      </w:pPr>
      <w:bookmarkStart w:id="32" w:name="_Toc340686841"/>
      <w:r>
        <w:rPr>
          <w:color w:val="FFFFFF"/>
        </w:rPr>
        <w:t>OTRAS ACTIVIDADES MEDICO-PREVENTIVAS</w:t>
      </w:r>
      <w:bookmarkEnd w:id="32"/>
    </w:p>
    <w:p>
      <w:pPr>
        <w:pStyle w:val="Header"/>
        <w:tabs>
          <w:tab w:val="left" w:pos="708" w:leader="none"/>
          <w:tab w:val="center" w:pos="4252" w:leader="none"/>
          <w:tab w:val="right" w:pos="8504" w:leader="none"/>
        </w:tabs>
        <w:jc w:val="both"/>
        <w:rPr>
          <w:b/>
          <w:b/>
          <w:bCs/>
          <w:szCs w:val="20"/>
          <w:lang w:val="ca-ES"/>
        </w:rPr>
      </w:pPr>
      <w:r>
        <w:rPr>
          <w:b/>
          <w:bCs/>
          <w:szCs w:val="20"/>
          <w:lang w:val="ca-ES"/>
        </w:rPr>
      </w:r>
    </w:p>
    <w:p>
      <w:pPr>
        <w:pStyle w:val="Header"/>
        <w:jc w:val="both"/>
        <w:rPr>
          <w:bCs/>
          <w:lang w:val="es-ES_tradnl"/>
        </w:rPr>
      </w:pPr>
      <w:r>
        <w:rPr>
          <w:bCs/>
          <w:lang w:val="es-ES_tradnl"/>
        </w:rPr>
        <w:t>Los datos que nos aportan los resultados de los exámenes de salud efectuados son utilizados como información complementaria para la planificación general de la Vigilancia de la Salud conjuntamente con las informaciones sobre puestos de trabajo y actividades remitidas por la empresa, los epígrafes de actividad de los trabajadores y las evaluaciones de riesgos que el Área Técnica del Servicio de Prevención realicen.</w:t>
      </w:r>
    </w:p>
    <w:p>
      <w:pPr>
        <w:pStyle w:val="Header"/>
        <w:jc w:val="both"/>
        <w:rPr>
          <w:lang w:val="es-ES_tradnl"/>
        </w:rPr>
      </w:pPr>
      <w:r>
        <w:rPr>
          <w:lang w:val="es-ES_tradnl"/>
        </w:rPr>
        <w:t>Se planificaran las actuaciones de formación a los trabajadores derivada de las necesidades que al respecto indiquen los resultados de la vigilancia de la salud.</w:t>
      </w:r>
    </w:p>
    <w:p>
      <w:pPr>
        <w:pStyle w:val="Header"/>
        <w:jc w:val="both"/>
        <w:rPr>
          <w:lang w:val="es-ES_tradnl"/>
        </w:rPr>
      </w:pPr>
      <w:r>
        <w:rPr>
          <w:lang w:val="es-ES_tradnl"/>
        </w:rPr>
      </w:r>
      <w:r>
        <w:br w:type="page"/>
      </w:r>
    </w:p>
    <w:p>
      <w:pPr>
        <w:pStyle w:val="Heading1"/>
        <w:numPr>
          <w:ilvl w:val="0"/>
          <w:numId w:val="83"/>
        </w:numPr>
        <w:shd w:val="clear" w:color="auto" w:fill="008000"/>
        <w:snapToGrid w:val="false"/>
        <w:jc w:val="both"/>
        <w:rPr>
          <w:color w:val="FFFFFF"/>
          <w:lang w:val="ca-ES"/>
        </w:rPr>
      </w:pPr>
      <w:bookmarkStart w:id="33" w:name="_Toc340686842"/>
      <w:r>
        <w:rPr>
          <w:color w:val="FFFFFF"/>
        </w:rPr>
        <w:t>TRABAJADORES ESPECIALMENTE SENSIBLES</w:t>
      </w:r>
      <w:bookmarkEnd w:id="33"/>
    </w:p>
    <w:p>
      <w:pPr>
        <w:pStyle w:val="Header"/>
        <w:jc w:val="both"/>
        <w:rPr>
          <w:bCs/>
          <w:iCs/>
          <w:szCs w:val="20"/>
          <w:lang w:val="es-ES_tradnl"/>
        </w:rPr>
      </w:pPr>
      <w:r>
        <w:rPr>
          <w:bCs/>
          <w:iCs/>
          <w:szCs w:val="20"/>
          <w:lang w:val="es-ES_tradnl"/>
        </w:rPr>
      </w:r>
    </w:p>
    <w:p>
      <w:pPr>
        <w:pStyle w:val="Header"/>
        <w:jc w:val="both"/>
        <w:rPr>
          <w:bCs/>
          <w:iCs/>
          <w:lang w:val="es-ES_tradnl"/>
        </w:rPr>
      </w:pPr>
      <w:r>
        <w:rPr>
          <w:bCs/>
          <w:iCs/>
          <w:lang w:val="es-ES_tradnl"/>
        </w:rPr>
        <w:t>Para un correcto desarrollo de la actividad preventiva en vigilancia de la salud es necesaria y obligatoria la notificación de información por parte de la empresa de los datos que se referencian a continuación en los diferentes casos de especial sensibilidad. Si bien, estas notificaciones serán realizadas, en ciertos casos, con criterios de subjetividad, éstas se realizarán con el fin de la protección y prevención de alteraciones de la salud en los trabajadores y evitar riesgos para sí mismos o para terceras personas.</w:t>
      </w:r>
    </w:p>
    <w:p>
      <w:pPr>
        <w:pStyle w:val="Header"/>
        <w:jc w:val="both"/>
        <w:rPr>
          <w:bCs/>
          <w:iCs/>
          <w:lang w:val="es-ES_tradnl"/>
        </w:rPr>
      </w:pPr>
      <w:r>
        <w:rPr>
          <w:bCs/>
          <w:iCs/>
          <w:lang w:val="es-ES_tradnl"/>
        </w:rPr>
      </w:r>
    </w:p>
    <w:p>
      <w:pPr>
        <w:pStyle w:val="Header"/>
        <w:jc w:val="both"/>
        <w:rPr>
          <w:lang w:val="es-ES_tradnl"/>
        </w:rPr>
      </w:pPr>
      <w:r>
        <w:rPr>
          <w:lang w:val="es-ES_tradnl"/>
        </w:rPr>
        <w:t>Los criterios a seguir en caso de trabajadores especialmente sensible se basan en las siguientes normativas:</w:t>
      </w:r>
    </w:p>
    <w:p>
      <w:pPr>
        <w:pStyle w:val="Header"/>
        <w:jc w:val="both"/>
        <w:rPr>
          <w:lang w:val="es-ES_tradnl"/>
        </w:rPr>
      </w:pPr>
      <w:r>
        <w:rPr>
          <w:lang w:val="es-ES_tradnl"/>
        </w:rPr>
      </w:r>
    </w:p>
    <w:p>
      <w:pPr>
        <w:pStyle w:val="Header"/>
        <w:jc w:val="both"/>
        <w:rPr>
          <w:lang w:val="es-ES_tradnl"/>
        </w:rPr>
      </w:pPr>
      <w:r>
        <w:rPr>
          <w:lang w:val="es-ES_tradnl"/>
        </w:rPr>
        <w:t>Ley de Prevención de Riesgos Laborales 31/1995 de 8 de noviembre:</w:t>
      </w:r>
    </w:p>
    <w:p>
      <w:pPr>
        <w:pStyle w:val="Header"/>
        <w:ind w:left="142" w:hanging="0"/>
        <w:jc w:val="both"/>
        <w:rPr>
          <w:lang w:val="es-ES_tradnl"/>
        </w:rPr>
      </w:pPr>
      <w:r>
        <w:rPr>
          <w:lang w:val="es-ES_tradnl"/>
        </w:rPr>
        <w:t>Art. 25. Protección de trabajadores especialmente sensibles a determinados riesgos.</w:t>
      </w:r>
    </w:p>
    <w:p>
      <w:pPr>
        <w:pStyle w:val="Header"/>
        <w:ind w:left="142" w:hanging="0"/>
        <w:jc w:val="both"/>
        <w:rPr>
          <w:lang w:val="es-ES_tradnl"/>
        </w:rPr>
      </w:pPr>
      <w:r>
        <w:rPr>
          <w:lang w:val="es-ES_tradnl"/>
        </w:rPr>
        <w:t>Art. 26. Protección de la maternidad.</w:t>
      </w:r>
    </w:p>
    <w:p>
      <w:pPr>
        <w:pStyle w:val="Header"/>
        <w:ind w:left="142" w:hanging="0"/>
        <w:jc w:val="both"/>
        <w:rPr>
          <w:lang w:val="es-ES_tradnl"/>
        </w:rPr>
      </w:pPr>
      <w:r>
        <w:rPr>
          <w:lang w:val="es-ES_tradnl"/>
        </w:rPr>
        <w:t>Art. 27. Protección de los menores.</w:t>
      </w:r>
    </w:p>
    <w:p>
      <w:pPr>
        <w:pStyle w:val="Header"/>
        <w:ind w:left="142" w:hanging="0"/>
        <w:jc w:val="both"/>
        <w:rPr>
          <w:lang w:val="es-ES_tradnl"/>
        </w:rPr>
      </w:pPr>
      <w:r>
        <w:rPr>
          <w:lang w:val="es-ES_tradnl"/>
        </w:rPr>
        <w:t>Art. 28. Relaciones de trabajos temporales de duración determinada y en empresas de trabajo temporal.</w:t>
      </w:r>
    </w:p>
    <w:p>
      <w:pPr>
        <w:pStyle w:val="Header"/>
        <w:ind w:left="142" w:hanging="0"/>
        <w:jc w:val="both"/>
        <w:rPr>
          <w:bCs/>
          <w:iCs/>
          <w:lang w:val="es-ES_tradnl"/>
        </w:rPr>
      </w:pPr>
      <w:r>
        <w:rPr>
          <w:bCs/>
          <w:iCs/>
          <w:lang w:val="es-ES_tradnl"/>
        </w:rPr>
      </w:r>
    </w:p>
    <w:p>
      <w:pPr>
        <w:pStyle w:val="Header"/>
        <w:jc w:val="both"/>
        <w:rPr>
          <w:iCs/>
          <w:lang w:val="es-ES_tradnl"/>
        </w:rPr>
      </w:pPr>
      <w:r>
        <w:rPr>
          <w:iCs/>
          <w:lang w:val="es-ES_tradnl"/>
        </w:rPr>
      </w:r>
    </w:p>
    <w:p>
      <w:pPr>
        <w:pStyle w:val="Header"/>
        <w:numPr>
          <w:ilvl w:val="0"/>
          <w:numId w:val="7"/>
        </w:numPr>
        <w:jc w:val="both"/>
        <w:rPr>
          <w:b/>
          <w:b/>
          <w:lang w:val="es-ES_tradnl"/>
        </w:rPr>
      </w:pPr>
      <w:r>
        <w:rPr>
          <w:b/>
          <w:lang w:val="es-ES_tradnl"/>
        </w:rPr>
        <w:t>TRABAJADORES DE ESPECIAL SENSIBILIDAD A NOTIFICAR</w:t>
      </w:r>
    </w:p>
    <w:p>
      <w:pPr>
        <w:pStyle w:val="Header"/>
        <w:jc w:val="both"/>
        <w:rPr>
          <w:bCs/>
          <w:lang w:val="es-ES_tradnl"/>
        </w:rPr>
      </w:pPr>
      <w:r>
        <w:rPr>
          <w:bCs/>
          <w:lang w:val="es-ES_tradnl"/>
        </w:rPr>
      </w:r>
    </w:p>
    <w:p>
      <w:pPr>
        <w:pStyle w:val="Header"/>
        <w:jc w:val="both"/>
        <w:rPr>
          <w:b/>
          <w:b/>
          <w:lang w:val="es-ES_tradnl"/>
        </w:rPr>
      </w:pPr>
      <w:r>
        <w:rPr>
          <w:b/>
          <w:lang w:val="es-ES_tradnl"/>
        </w:rPr>
        <w:t>S1</w:t>
        <w:tab/>
        <w:t xml:space="preserve"> </w:t>
      </w:r>
      <w:r>
        <w:rPr>
          <w:bCs/>
          <w:lang w:val="es-ES_tradnl"/>
        </w:rPr>
        <w:t>T</w:t>
      </w:r>
      <w:r>
        <w:rPr>
          <w:lang w:val="es-ES_tradnl"/>
        </w:rPr>
        <w:t>rabajadores que por sus características personales o estados biológicos conocidos puedan ser especialmente sensibles a determinados riesgos.</w:t>
      </w:r>
    </w:p>
    <w:p>
      <w:pPr>
        <w:pStyle w:val="Header"/>
        <w:jc w:val="both"/>
        <w:rPr>
          <w:lang w:val="es-ES_tradnl"/>
        </w:rPr>
      </w:pPr>
      <w:r>
        <w:rPr>
          <w:b/>
          <w:lang w:val="es-ES_tradnl"/>
        </w:rPr>
        <w:t>S2</w:t>
        <w:tab/>
        <w:t xml:space="preserve"> </w:t>
      </w:r>
      <w:r>
        <w:rPr>
          <w:lang w:val="es-ES_tradnl"/>
        </w:rPr>
        <w:t>Trabajadores con reconocida situación de incapacidad física, psíquica o sensorial.</w:t>
      </w:r>
    </w:p>
    <w:p>
      <w:pPr>
        <w:pStyle w:val="Header"/>
        <w:jc w:val="both"/>
        <w:rPr>
          <w:lang w:val="es-ES_tradnl"/>
        </w:rPr>
      </w:pPr>
      <w:r>
        <w:rPr>
          <w:b/>
          <w:lang w:val="es-ES_tradnl"/>
        </w:rPr>
        <w:t>S3</w:t>
        <w:tab/>
        <w:t xml:space="preserve"> </w:t>
      </w:r>
      <w:r>
        <w:rPr>
          <w:lang w:val="es-ES_tradnl"/>
        </w:rPr>
        <w:t>Trabajadores que se encuentren manifiestamente en estados o situaciones transitorias que no respondan a las exigencias psico-físicas de los respectivos puestos de trabajo.</w:t>
      </w:r>
    </w:p>
    <w:p>
      <w:pPr>
        <w:pStyle w:val="Header"/>
        <w:jc w:val="both"/>
        <w:rPr>
          <w:lang w:val="es-ES_tradnl"/>
        </w:rPr>
      </w:pPr>
      <w:r>
        <w:rPr>
          <w:b/>
          <w:lang w:val="es-ES_tradnl"/>
        </w:rPr>
        <w:t>S4</w:t>
        <w:tab/>
        <w:t xml:space="preserve"> </w:t>
      </w:r>
      <w:r>
        <w:rPr>
          <w:lang w:val="es-ES_tradnl"/>
        </w:rPr>
        <w:t>Trabajadores expuestos a riesgos, que según indiquen las evaluaciones de riesgos, puedan incidir en la procreación, en particular por la exposición a agentes físicos, químicos o biológicos, que puedan ejercer efectos mutagénicos o de toxicidad para la procreación, fertilidad o desarrollo de la descendencia.</w:t>
      </w:r>
    </w:p>
    <w:p>
      <w:pPr>
        <w:pStyle w:val="Header"/>
        <w:jc w:val="both"/>
        <w:rPr>
          <w:lang w:val="es-ES_tradnl"/>
        </w:rPr>
      </w:pPr>
      <w:r>
        <w:rPr>
          <w:b/>
          <w:lang w:val="es-ES_tradnl"/>
        </w:rPr>
        <w:t xml:space="preserve">S5 </w:t>
      </w:r>
      <w:r>
        <w:rPr>
          <w:lang w:val="es-ES_tradnl"/>
        </w:rPr>
        <w:t>Trabajadoras en estado de maternidad o lactancia.</w:t>
      </w:r>
    </w:p>
    <w:p>
      <w:pPr>
        <w:pStyle w:val="Header"/>
        <w:jc w:val="both"/>
        <w:rPr>
          <w:lang w:val="es-ES_tradnl"/>
        </w:rPr>
      </w:pPr>
      <w:r>
        <w:rPr>
          <w:b/>
          <w:lang w:val="es-ES_tradnl"/>
        </w:rPr>
        <w:t>S6</w:t>
        <w:tab/>
        <w:t xml:space="preserve"> </w:t>
      </w:r>
      <w:r>
        <w:rPr>
          <w:bCs/>
          <w:lang w:val="es-ES_tradnl"/>
        </w:rPr>
        <w:t>T</w:t>
      </w:r>
      <w:r>
        <w:rPr>
          <w:lang w:val="es-ES_tradnl"/>
        </w:rPr>
        <w:t>rabajadores temporales o de duración determinada, así como los contratados por empresas de trabajo temporal.</w:t>
      </w:r>
    </w:p>
    <w:p>
      <w:pPr>
        <w:pStyle w:val="Header"/>
        <w:jc w:val="both"/>
        <w:rPr>
          <w:lang w:val="es-ES_tradnl"/>
        </w:rPr>
      </w:pPr>
      <w:r>
        <w:rPr>
          <w:b/>
          <w:lang w:val="es-ES_tradnl"/>
        </w:rPr>
        <w:t xml:space="preserve">S7 </w:t>
      </w:r>
      <w:r>
        <w:rPr>
          <w:lang w:val="es-ES_tradnl"/>
        </w:rPr>
        <w:t>Trabajadores menores de 18 años.</w:t>
      </w:r>
    </w:p>
    <w:p>
      <w:pPr>
        <w:pStyle w:val="Header"/>
        <w:jc w:val="both"/>
        <w:rPr>
          <w:lang w:val="es-ES_tradnl"/>
        </w:rPr>
      </w:pPr>
      <w:r>
        <w:rPr>
          <w:lang w:val="es-ES_tradnl"/>
        </w:rPr>
      </w:r>
    </w:p>
    <w:p>
      <w:pPr>
        <w:pStyle w:val="Header"/>
        <w:jc w:val="both"/>
        <w:rPr>
          <w:b/>
          <w:b/>
          <w:bCs/>
          <w:i/>
          <w:i/>
        </w:rPr>
      </w:pPr>
      <w:r>
        <w:rPr>
          <w:b/>
          <w:bCs/>
          <w:i/>
        </w:rPr>
      </w:r>
      <w:r>
        <w:br w:type="page"/>
      </w:r>
    </w:p>
    <w:p>
      <w:pPr>
        <w:pStyle w:val="Header"/>
        <w:jc w:val="both"/>
        <w:rPr>
          <w:lang w:val="es-ES_tradnl"/>
        </w:rPr>
      </w:pPr>
      <w:r>
        <w:rPr>
          <w:lang w:val="es-ES_tradnl"/>
        </w:rPr>
        <mc:AlternateContent>
          <mc:Choice Requires="wps">
            <w:drawing>
              <wp:anchor behindDoc="0" distT="0" distB="0" distL="0" distR="0" simplePos="0" locked="0" layoutInCell="1" allowOverlap="0" relativeHeight="41" wp14:anchorId="5470B42B">
                <wp:simplePos x="0" y="0"/>
                <wp:positionH relativeFrom="margin">
                  <wp:align>center</wp:align>
                </wp:positionH>
                <wp:positionV relativeFrom="paragraph">
                  <wp:posOffset>-78105</wp:posOffset>
                </wp:positionV>
                <wp:extent cx="5754370" cy="620395"/>
                <wp:effectExtent l="8255" t="6985" r="11430" b="6350"/>
                <wp:wrapNone/>
                <wp:docPr id="6" name="Text Box 2"/>
                <a:graphic xmlns:a="http://schemas.openxmlformats.org/drawingml/2006/main">
                  <a:graphicData uri="http://schemas.microsoft.com/office/word/2010/wordprocessingShape">
                    <wps:wsp>
                      <wps:cNvSpPr/>
                      <wps:spPr>
                        <a:xfrm>
                          <a:off x="0" y="0"/>
                          <a:ext cx="5753880" cy="619920"/>
                        </a:xfrm>
                        <a:prstGeom prst="rect">
                          <a:avLst/>
                        </a:prstGeom>
                        <a:solidFill>
                          <a:srgbClr val="ccffff"/>
                        </a:solidFill>
                        <a:ln w="9360">
                          <a:solidFill>
                            <a:srgbClr val="3366ff"/>
                          </a:solidFill>
                          <a:miter/>
                        </a:ln>
                      </wps:spPr>
                      <wps:style>
                        <a:lnRef idx="0"/>
                        <a:fillRef idx="0"/>
                        <a:effectRef idx="0"/>
                        <a:fontRef idx="minor"/>
                      </wps:style>
                      <wps:txbx>
                        <w:txbxContent>
                          <w:p>
                            <w:pPr>
                              <w:pStyle w:val="Heading4"/>
                              <w:jc w:val="both"/>
                              <w:rPr>
                                <w:color w:val="000000"/>
                              </w:rPr>
                            </w:pPr>
                            <w:r>
                              <w:rPr>
                                <w:color w:val="000000"/>
                              </w:rPr>
                            </w:r>
                          </w:p>
                          <w:p>
                            <w:pPr>
                              <w:pStyle w:val="Heading4"/>
                              <w:jc w:val="center"/>
                              <w:rPr>
                                <w:color w:val="000000"/>
                              </w:rPr>
                            </w:pPr>
                            <w:bookmarkStart w:id="34" w:name="_Toc340686843"/>
                            <w:r>
                              <w:rPr>
                                <w:color w:val="000000"/>
                              </w:rPr>
                              <w:t>Presencia de trabajadores sensibles</w:t>
                            </w:r>
                            <w:bookmarkEnd w:id="34"/>
                          </w:p>
                          <w:p>
                            <w:pPr>
                              <w:pStyle w:val="FrameContents"/>
                              <w:jc w:val="center"/>
                              <w:rPr>
                                <w:rFonts w:cs="Arial"/>
                                <w:sz w:val="20"/>
                              </w:rPr>
                            </w:pPr>
                            <w:r>
                              <w:rPr>
                                <w:rFonts w:cs="Arial"/>
                                <w:color w:val="000000"/>
                                <w:sz w:val="20"/>
                              </w:rPr>
                              <w:t>(En cumplimiento de lo expresado en la Ley de P.R.L., Art. 22, 25)</w:t>
                            </w:r>
                          </w:p>
                        </w:txbxContent>
                      </wps:txbx>
                      <wps:bodyPr>
                        <a:spAutoFit/>
                      </wps:bodyPr>
                    </wps:wsp>
                  </a:graphicData>
                </a:graphic>
              </wp:anchor>
            </w:drawing>
          </mc:Choice>
          <mc:Fallback>
            <w:pict>
              <v:rect id="shape_0" ID="Text Box 2" fillcolor="#ccffff" stroked="t" style="position:absolute;margin-left:-13.95pt;margin-top:-6.15pt;width:453pt;height:48.75pt;mso-position-horizontal:center;mso-position-horizontal-relative:margin" wp14:anchorId="5470B42B">
                <w10:wrap type="square"/>
                <v:fill o:detectmouseclick="t" type="solid" color2="#330000"/>
                <v:stroke color="#3366ff" weight="9360" joinstyle="miter" endcap="flat"/>
                <v:textbox>
                  <w:txbxContent>
                    <w:p>
                      <w:pPr>
                        <w:pStyle w:val="Heading4"/>
                        <w:jc w:val="both"/>
                        <w:rPr>
                          <w:color w:val="000000"/>
                        </w:rPr>
                      </w:pPr>
                      <w:r>
                        <w:rPr>
                          <w:color w:val="000000"/>
                        </w:rPr>
                      </w:r>
                    </w:p>
                    <w:p>
                      <w:pPr>
                        <w:pStyle w:val="Heading4"/>
                        <w:jc w:val="center"/>
                        <w:rPr>
                          <w:color w:val="000000"/>
                        </w:rPr>
                      </w:pPr>
                      <w:bookmarkStart w:id="35" w:name="_Toc340686843"/>
                      <w:r>
                        <w:rPr>
                          <w:color w:val="000000"/>
                        </w:rPr>
                        <w:t>Presencia de trabajadores sensibles</w:t>
                      </w:r>
                      <w:bookmarkEnd w:id="35"/>
                    </w:p>
                    <w:p>
                      <w:pPr>
                        <w:pStyle w:val="FrameContents"/>
                        <w:jc w:val="center"/>
                        <w:rPr>
                          <w:rFonts w:cs="Arial"/>
                          <w:sz w:val="20"/>
                        </w:rPr>
                      </w:pPr>
                      <w:r>
                        <w:rPr>
                          <w:rFonts w:cs="Arial"/>
                          <w:color w:val="000000"/>
                          <w:sz w:val="20"/>
                        </w:rPr>
                        <w:t>(En cumplimiento de lo expresado en la Ley de P.R.L., Art. 22, 25)</w:t>
                      </w:r>
                    </w:p>
                  </w:txbxContent>
                </v:textbox>
              </v:rect>
            </w:pict>
          </mc:Fallback>
        </mc:AlternateContent>
      </w:r>
    </w:p>
    <w:p>
      <w:pPr>
        <w:pStyle w:val="Header"/>
        <w:jc w:val="both"/>
        <w:rPr>
          <w:lang w:val="es-ES_tradnl"/>
        </w:rPr>
      </w:pPr>
      <w:r>
        <w:rPr>
          <w:lang w:val="es-ES_tradnl"/>
        </w:rPr>
      </w:r>
    </w:p>
    <w:p>
      <w:pPr>
        <w:pStyle w:val="Header"/>
        <w:jc w:val="both"/>
        <w:rPr>
          <w:i/>
          <w:i/>
          <w:iCs/>
          <w:lang w:val="es-ES_tradnl"/>
        </w:rPr>
      </w:pPr>
      <w:r>
        <w:rPr>
          <w:i/>
          <w:iCs/>
          <w:lang w:val="es-ES_tradnl"/>
        </w:rPr>
      </w:r>
    </w:p>
    <w:p>
      <w:pPr>
        <w:pStyle w:val="Header"/>
        <w:jc w:val="center"/>
        <w:rPr>
          <w:i/>
          <w:i/>
          <w:iCs/>
          <w:lang w:val="es-ES_tradnl"/>
        </w:rPr>
      </w:pPr>
      <w:r>
        <w:rPr>
          <w:i/>
          <w:iCs/>
          <w:lang w:val="es-ES_tradnl"/>
        </w:rPr>
      </w:r>
    </w:p>
    <w:p>
      <w:pPr>
        <w:pStyle w:val="Header"/>
        <w:jc w:val="center"/>
        <w:rPr>
          <w:lang w:val="es-ES_tradnl"/>
        </w:rPr>
      </w:pPr>
      <w:r>
        <w:rPr>
          <w:i/>
          <w:iCs/>
          <w:lang w:val="es-ES_tradnl"/>
        </w:rPr>
        <w:t xml:space="preserve">(Documento cumplimentado por la empresa para enviar a </w:t>
      </w:r>
      <w:r>
        <w:rPr>
          <w:b/>
          <w:i/>
          <w:iCs/>
          <w:lang w:val="es-ES_tradnl"/>
        </w:rPr>
        <w:t>MDTprevención</w:t>
      </w:r>
      <w:r>
        <w:rPr>
          <w:i/>
          <w:iCs/>
          <w:lang w:val="es-ES_tradnl"/>
        </w:rPr>
        <w:t>)</w:t>
      </w:r>
    </w:p>
    <w:p>
      <w:pPr>
        <w:pStyle w:val="Header"/>
        <w:jc w:val="both"/>
        <w:rPr>
          <w:lang w:val="es-ES_tradnl"/>
        </w:rPr>
      </w:pPr>
      <w:r>
        <w:rPr>
          <w:lang w:val="es-ES_tradnl"/>
        </w:rPr>
        <mc:AlternateContent>
          <mc:Choice Requires="wps">
            <w:drawing>
              <wp:anchor behindDoc="0" distT="0" distB="0" distL="0" distR="0" simplePos="0" locked="0" layoutInCell="1" allowOverlap="0" relativeHeight="42" wp14:anchorId="1D19C2BB">
                <wp:simplePos x="0" y="0"/>
                <wp:positionH relativeFrom="margin">
                  <wp:align>center</wp:align>
                </wp:positionH>
                <wp:positionV relativeFrom="paragraph">
                  <wp:posOffset>234315</wp:posOffset>
                </wp:positionV>
                <wp:extent cx="5221605" cy="2139315"/>
                <wp:effectExtent l="8255" t="12700" r="10795" b="8890"/>
                <wp:wrapNone/>
                <wp:docPr id="8" name="Text Box 3"/>
                <a:graphic xmlns:a="http://schemas.openxmlformats.org/drawingml/2006/main">
                  <a:graphicData uri="http://schemas.microsoft.com/office/word/2010/wordprocessingShape">
                    <wps:wsp>
                      <wps:cNvSpPr/>
                      <wps:spPr>
                        <a:xfrm>
                          <a:off x="0" y="0"/>
                          <a:ext cx="5221080" cy="21387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widowControl w:val="false"/>
                              <w:numPr>
                                <w:ilvl w:val="0"/>
                                <w:numId w:val="8"/>
                              </w:numPr>
                              <w:spacing w:before="100" w:after="100"/>
                              <w:rPr>
                                <w:sz w:val="22"/>
                              </w:rPr>
                            </w:pPr>
                            <w:r>
                              <w:rPr>
                                <w:color w:val="000000"/>
                                <w:sz w:val="22"/>
                              </w:rPr>
                              <w:t>Nombre y apellidos del trabajador/a:</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Fecha de nacimiento:</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Actividad y/o puesto de trabajo:</w:t>
                            </w:r>
                          </w:p>
                          <w:p>
                            <w:pPr>
                              <w:pStyle w:val="FrameContents"/>
                              <w:rPr>
                                <w:sz w:val="22"/>
                              </w:rPr>
                            </w:pPr>
                            <w:r>
                              <w:rPr>
                                <w:sz w:val="22"/>
                              </w:rPr>
                            </w:r>
                          </w:p>
                          <w:p>
                            <w:pPr>
                              <w:pStyle w:val="FrameContents"/>
                              <w:rPr>
                                <w:sz w:val="22"/>
                              </w:rPr>
                            </w:pPr>
                            <w:r>
                              <w:rPr>
                                <w:sz w:val="22"/>
                              </w:rPr>
                            </w:r>
                          </w:p>
                          <w:p>
                            <w:pPr>
                              <w:pStyle w:val="FrameContents"/>
                              <w:widowControl w:val="false"/>
                              <w:numPr>
                                <w:ilvl w:val="0"/>
                                <w:numId w:val="8"/>
                              </w:numPr>
                              <w:spacing w:before="100" w:after="100"/>
                              <w:rPr>
                                <w:color w:val="000000"/>
                              </w:rPr>
                            </w:pPr>
                            <w:r>
                              <w:rPr>
                                <w:color w:val="000000"/>
                                <w:sz w:val="22"/>
                              </w:rPr>
                              <w:t xml:space="preserve">Denominación del trabajador de especial sensibilidad:  </w:t>
                            </w:r>
                          </w:p>
                          <w:p>
                            <w:pPr>
                              <w:pStyle w:val="FrameContents"/>
                              <w:widowControl w:val="false"/>
                              <w:spacing w:before="100" w:after="100"/>
                              <w:ind w:left="360" w:hanging="0"/>
                              <w:rPr>
                                <w:lang w:val="en-GB"/>
                              </w:rPr>
                            </w:pPr>
                            <w:r>
                              <w:rPr>
                                <w:rFonts w:eastAsia="Symbol" w:cs="Symbol" w:ascii="Symbol" w:hAnsi="Symbol"/>
                                <w:color w:val="000000"/>
                                <w:sz w:val="22"/>
                              </w:rPr>
                              <w:t></w:t>
                            </w:r>
                            <w:r>
                              <w:rPr>
                                <w:b/>
                                <w:bCs/>
                                <w:color w:val="000000"/>
                                <w:sz w:val="22"/>
                                <w:lang w:val="en-GB"/>
                              </w:rPr>
                              <w:t xml:space="preserve">S1     </w:t>
                            </w:r>
                            <w:r>
                              <w:rPr>
                                <w:rFonts w:eastAsia="Symbol" w:cs="Symbol" w:ascii="Symbol" w:hAnsi="Symbol"/>
                                <w:color w:val="000000"/>
                                <w:sz w:val="22"/>
                              </w:rPr>
                              <w:t></w:t>
                            </w:r>
                            <w:r>
                              <w:rPr>
                                <w:b/>
                                <w:bCs/>
                                <w:color w:val="000000"/>
                                <w:sz w:val="22"/>
                                <w:lang w:val="en-GB"/>
                              </w:rPr>
                              <w:t xml:space="preserve">S2     </w:t>
                            </w:r>
                            <w:r>
                              <w:rPr>
                                <w:rFonts w:eastAsia="Symbol" w:cs="Symbol" w:ascii="Symbol" w:hAnsi="Symbol"/>
                                <w:color w:val="000000"/>
                                <w:sz w:val="22"/>
                              </w:rPr>
                              <w:t></w:t>
                            </w:r>
                            <w:r>
                              <w:rPr>
                                <w:b/>
                                <w:bCs/>
                                <w:color w:val="000000"/>
                                <w:sz w:val="22"/>
                                <w:lang w:val="en-GB"/>
                              </w:rPr>
                              <w:t xml:space="preserve">S3     </w:t>
                            </w:r>
                            <w:r>
                              <w:rPr>
                                <w:rFonts w:eastAsia="Symbol" w:cs="Symbol" w:ascii="Symbol" w:hAnsi="Symbol"/>
                                <w:color w:val="000000"/>
                                <w:sz w:val="22"/>
                              </w:rPr>
                              <w:t></w:t>
                            </w:r>
                            <w:r>
                              <w:rPr>
                                <w:b/>
                                <w:bCs/>
                                <w:color w:val="000000"/>
                                <w:sz w:val="22"/>
                                <w:lang w:val="en-GB"/>
                              </w:rPr>
                              <w:t xml:space="preserve">S4     </w:t>
                            </w:r>
                            <w:r>
                              <w:rPr>
                                <w:rFonts w:eastAsia="Symbol" w:cs="Symbol" w:ascii="Symbol" w:hAnsi="Symbol"/>
                                <w:color w:val="000000"/>
                                <w:sz w:val="22"/>
                              </w:rPr>
                              <w:t></w:t>
                            </w:r>
                            <w:r>
                              <w:rPr>
                                <w:b/>
                                <w:bCs/>
                                <w:color w:val="000000"/>
                                <w:sz w:val="22"/>
                                <w:lang w:val="en-GB"/>
                              </w:rPr>
                              <w:t xml:space="preserve">S5     </w:t>
                            </w:r>
                            <w:r>
                              <w:rPr>
                                <w:rFonts w:eastAsia="Symbol" w:cs="Symbol" w:ascii="Symbol" w:hAnsi="Symbol"/>
                                <w:color w:val="000000"/>
                                <w:sz w:val="22"/>
                              </w:rPr>
                              <w:t></w:t>
                            </w:r>
                            <w:r>
                              <w:rPr>
                                <w:b/>
                                <w:bCs/>
                                <w:color w:val="000000"/>
                                <w:sz w:val="22"/>
                                <w:lang w:val="en-GB"/>
                              </w:rPr>
                              <w:t xml:space="preserve">S6     </w:t>
                            </w:r>
                            <w:r>
                              <w:rPr>
                                <w:rFonts w:eastAsia="Symbol" w:cs="Symbol" w:ascii="Symbol" w:hAnsi="Symbol"/>
                                <w:color w:val="000000"/>
                                <w:sz w:val="22"/>
                              </w:rPr>
                              <w:t></w:t>
                            </w:r>
                            <w:r>
                              <w:rPr>
                                <w:b/>
                                <w:bCs/>
                                <w:color w:val="000000"/>
                                <w:sz w:val="22"/>
                                <w:lang w:val="en-GB"/>
                              </w:rPr>
                              <w:t>S7</w:t>
                            </w:r>
                          </w:p>
                        </w:txbxContent>
                      </wps:txbx>
                      <wps:bodyPr>
                        <a:spAutoFit/>
                      </wps:bodyPr>
                    </wps:wsp>
                  </a:graphicData>
                </a:graphic>
              </wp:anchor>
            </w:drawing>
          </mc:Choice>
          <mc:Fallback>
            <w:pict>
              <v:rect id="shape_0" ID="Text Box 3" fillcolor="white" stroked="t" style="position:absolute;margin-left:7.05pt;margin-top:18.45pt;width:411.05pt;height:168.35pt;mso-position-horizontal:center;mso-position-horizontal-relative:margin" wp14:anchorId="1D19C2BB">
                <w10:wrap type="square"/>
                <v:fill o:detectmouseclick="t" type="solid" color2="black"/>
                <v:stroke color="black" weight="9360" joinstyle="miter" endcap="flat"/>
                <v:textbox>
                  <w:txbxContent>
                    <w:p>
                      <w:pPr>
                        <w:pStyle w:val="FrameContents"/>
                        <w:widowControl w:val="false"/>
                        <w:numPr>
                          <w:ilvl w:val="0"/>
                          <w:numId w:val="8"/>
                        </w:numPr>
                        <w:spacing w:before="100" w:after="100"/>
                        <w:rPr>
                          <w:sz w:val="22"/>
                        </w:rPr>
                      </w:pPr>
                      <w:r>
                        <w:rPr>
                          <w:color w:val="000000"/>
                          <w:sz w:val="22"/>
                        </w:rPr>
                        <w:t>Nombre y apellidos del trabajador/a:</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Fecha de nacimiento:</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Actividad y/o puesto de trabajo:</w:t>
                      </w:r>
                    </w:p>
                    <w:p>
                      <w:pPr>
                        <w:pStyle w:val="FrameContents"/>
                        <w:rPr>
                          <w:sz w:val="22"/>
                        </w:rPr>
                      </w:pPr>
                      <w:r>
                        <w:rPr>
                          <w:sz w:val="22"/>
                        </w:rPr>
                      </w:r>
                    </w:p>
                    <w:p>
                      <w:pPr>
                        <w:pStyle w:val="FrameContents"/>
                        <w:rPr>
                          <w:sz w:val="22"/>
                        </w:rPr>
                      </w:pPr>
                      <w:r>
                        <w:rPr>
                          <w:sz w:val="22"/>
                        </w:rPr>
                      </w:r>
                    </w:p>
                    <w:p>
                      <w:pPr>
                        <w:pStyle w:val="FrameContents"/>
                        <w:widowControl w:val="false"/>
                        <w:numPr>
                          <w:ilvl w:val="0"/>
                          <w:numId w:val="8"/>
                        </w:numPr>
                        <w:spacing w:before="100" w:after="100"/>
                        <w:rPr>
                          <w:color w:val="000000"/>
                        </w:rPr>
                      </w:pPr>
                      <w:r>
                        <w:rPr>
                          <w:color w:val="000000"/>
                          <w:sz w:val="22"/>
                        </w:rPr>
                        <w:t xml:space="preserve">Denominación del trabajador de especial sensibilidad:  </w:t>
                      </w:r>
                    </w:p>
                    <w:p>
                      <w:pPr>
                        <w:pStyle w:val="FrameContents"/>
                        <w:widowControl w:val="false"/>
                        <w:spacing w:before="100" w:after="100"/>
                        <w:ind w:left="360" w:hanging="0"/>
                        <w:rPr>
                          <w:lang w:val="en-GB"/>
                        </w:rPr>
                      </w:pPr>
                      <w:r>
                        <w:rPr>
                          <w:rFonts w:eastAsia="Symbol" w:cs="Symbol" w:ascii="Symbol" w:hAnsi="Symbol"/>
                          <w:color w:val="000000"/>
                          <w:sz w:val="22"/>
                        </w:rPr>
                        <w:t></w:t>
                      </w:r>
                      <w:r>
                        <w:rPr>
                          <w:b/>
                          <w:bCs/>
                          <w:color w:val="000000"/>
                          <w:sz w:val="22"/>
                          <w:lang w:val="en-GB"/>
                        </w:rPr>
                        <w:t xml:space="preserve">S1     </w:t>
                      </w:r>
                      <w:r>
                        <w:rPr>
                          <w:rFonts w:eastAsia="Symbol" w:cs="Symbol" w:ascii="Symbol" w:hAnsi="Symbol"/>
                          <w:color w:val="000000"/>
                          <w:sz w:val="22"/>
                        </w:rPr>
                        <w:t></w:t>
                      </w:r>
                      <w:r>
                        <w:rPr>
                          <w:b/>
                          <w:bCs/>
                          <w:color w:val="000000"/>
                          <w:sz w:val="22"/>
                          <w:lang w:val="en-GB"/>
                        </w:rPr>
                        <w:t xml:space="preserve">S2     </w:t>
                      </w:r>
                      <w:r>
                        <w:rPr>
                          <w:rFonts w:eastAsia="Symbol" w:cs="Symbol" w:ascii="Symbol" w:hAnsi="Symbol"/>
                          <w:color w:val="000000"/>
                          <w:sz w:val="22"/>
                        </w:rPr>
                        <w:t></w:t>
                      </w:r>
                      <w:r>
                        <w:rPr>
                          <w:b/>
                          <w:bCs/>
                          <w:color w:val="000000"/>
                          <w:sz w:val="22"/>
                          <w:lang w:val="en-GB"/>
                        </w:rPr>
                        <w:t xml:space="preserve">S3     </w:t>
                      </w:r>
                      <w:r>
                        <w:rPr>
                          <w:rFonts w:eastAsia="Symbol" w:cs="Symbol" w:ascii="Symbol" w:hAnsi="Symbol"/>
                          <w:color w:val="000000"/>
                          <w:sz w:val="22"/>
                        </w:rPr>
                        <w:t></w:t>
                      </w:r>
                      <w:r>
                        <w:rPr>
                          <w:b/>
                          <w:bCs/>
                          <w:color w:val="000000"/>
                          <w:sz w:val="22"/>
                          <w:lang w:val="en-GB"/>
                        </w:rPr>
                        <w:t xml:space="preserve">S4     </w:t>
                      </w:r>
                      <w:r>
                        <w:rPr>
                          <w:rFonts w:eastAsia="Symbol" w:cs="Symbol" w:ascii="Symbol" w:hAnsi="Symbol"/>
                          <w:color w:val="000000"/>
                          <w:sz w:val="22"/>
                        </w:rPr>
                        <w:t></w:t>
                      </w:r>
                      <w:r>
                        <w:rPr>
                          <w:b/>
                          <w:bCs/>
                          <w:color w:val="000000"/>
                          <w:sz w:val="22"/>
                          <w:lang w:val="en-GB"/>
                        </w:rPr>
                        <w:t xml:space="preserve">S5     </w:t>
                      </w:r>
                      <w:r>
                        <w:rPr>
                          <w:rFonts w:eastAsia="Symbol" w:cs="Symbol" w:ascii="Symbol" w:hAnsi="Symbol"/>
                          <w:color w:val="000000"/>
                          <w:sz w:val="22"/>
                        </w:rPr>
                        <w:t></w:t>
                      </w:r>
                      <w:r>
                        <w:rPr>
                          <w:b/>
                          <w:bCs/>
                          <w:color w:val="000000"/>
                          <w:sz w:val="22"/>
                          <w:lang w:val="en-GB"/>
                        </w:rPr>
                        <w:t xml:space="preserve">S6     </w:t>
                      </w:r>
                      <w:r>
                        <w:rPr>
                          <w:rFonts w:eastAsia="Symbol" w:cs="Symbol" w:ascii="Symbol" w:hAnsi="Symbol"/>
                          <w:color w:val="000000"/>
                          <w:sz w:val="22"/>
                        </w:rPr>
                        <w:t></w:t>
                      </w:r>
                      <w:r>
                        <w:rPr>
                          <w:b/>
                          <w:bCs/>
                          <w:color w:val="000000"/>
                          <w:sz w:val="22"/>
                          <w:lang w:val="en-GB"/>
                        </w:rPr>
                        <w:t>S7</w:t>
                      </w:r>
                    </w:p>
                  </w:txbxContent>
                </v:textbox>
              </v:rect>
            </w:pict>
          </mc:Fallback>
        </mc:AlternateContent>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b/>
          <w:b/>
          <w:i/>
          <w:i/>
          <w:sz w:val="20"/>
          <w:lang w:val="es-ES_tradnl"/>
        </w:rPr>
      </w:pPr>
      <w:r>
        <w:rPr>
          <w:b/>
          <w:i/>
          <w:sz w:val="20"/>
          <w:lang w:val="es-ES_tradnl"/>
        </w:rPr>
        <w:t>S1</w:t>
        <w:tab/>
        <w:t xml:space="preserve"> </w:t>
      </w:r>
      <w:r>
        <w:rPr>
          <w:bCs/>
          <w:i/>
          <w:sz w:val="20"/>
          <w:lang w:val="es-ES_tradnl"/>
        </w:rPr>
        <w:t>T</w:t>
      </w:r>
      <w:r>
        <w:rPr>
          <w:i/>
          <w:sz w:val="20"/>
          <w:lang w:val="es-ES_tradnl"/>
        </w:rPr>
        <w:t>rabajadores que por sus características personales o estados biológicos conocidos puedan ser especialmente sensibles a determinados riesgos.</w:t>
      </w:r>
    </w:p>
    <w:p>
      <w:pPr>
        <w:pStyle w:val="Header"/>
        <w:jc w:val="both"/>
        <w:rPr>
          <w:i/>
          <w:i/>
          <w:sz w:val="20"/>
          <w:lang w:val="es-ES_tradnl"/>
        </w:rPr>
      </w:pPr>
      <w:r>
        <w:rPr>
          <w:b/>
          <w:i/>
          <w:sz w:val="20"/>
          <w:lang w:val="es-ES_tradnl"/>
        </w:rPr>
        <w:t>S2</w:t>
      </w:r>
      <w:r>
        <w:rPr>
          <w:i/>
          <w:sz w:val="20"/>
          <w:lang w:val="es-ES_tradnl"/>
        </w:rPr>
        <w:t>Trabajadores con reconocida situación de incapacidad física, psíquica o sensorial.</w:t>
      </w:r>
    </w:p>
    <w:p>
      <w:pPr>
        <w:pStyle w:val="Header"/>
        <w:jc w:val="both"/>
        <w:rPr>
          <w:i/>
          <w:i/>
          <w:sz w:val="20"/>
          <w:lang w:val="es-ES_tradnl"/>
        </w:rPr>
      </w:pPr>
      <w:r>
        <w:rPr>
          <w:b/>
          <w:i/>
          <w:sz w:val="20"/>
          <w:lang w:val="es-ES_tradnl"/>
        </w:rPr>
        <w:t>S3</w:t>
        <w:tab/>
        <w:t xml:space="preserve"> </w:t>
      </w:r>
      <w:r>
        <w:rPr>
          <w:i/>
          <w:sz w:val="20"/>
          <w:lang w:val="es-ES_tradnl"/>
        </w:rPr>
        <w:t>Trabajadores que se encuentren manifiestamente en estados o situaciones transitorias que no respondan a las exigencias psico-físicas de los respectivos puestos de trabajo.</w:t>
      </w:r>
    </w:p>
    <w:p>
      <w:pPr>
        <w:pStyle w:val="Header"/>
        <w:jc w:val="both"/>
        <w:rPr>
          <w:i/>
          <w:i/>
          <w:sz w:val="20"/>
          <w:lang w:val="es-ES_tradnl"/>
        </w:rPr>
      </w:pPr>
      <w:r>
        <w:rPr>
          <w:b/>
          <w:i/>
          <w:sz w:val="20"/>
          <w:lang w:val="es-ES_tradnl"/>
        </w:rPr>
        <w:t>S4</w:t>
        <w:tab/>
        <w:t xml:space="preserve"> </w:t>
      </w:r>
      <w:r>
        <w:rPr>
          <w:i/>
          <w:sz w:val="20"/>
          <w:lang w:val="es-ES_tradnl"/>
        </w:rPr>
        <w:t>Trabajadores expuestos a riesgos, que según indiquen las evaluaciones de riesgos, puedan incidir en la procreación, en particular por la exposición a agentes físicos, químicos o biológicos, que puedan ejercer efectos mutagénicos o de toxicidad para la procreación, fertilidad o desarrollo de la descendencia.</w:t>
      </w:r>
    </w:p>
    <w:p>
      <w:pPr>
        <w:pStyle w:val="Header"/>
        <w:jc w:val="both"/>
        <w:rPr>
          <w:i/>
          <w:i/>
          <w:sz w:val="20"/>
          <w:lang w:val="es-ES_tradnl"/>
        </w:rPr>
      </w:pPr>
      <w:r>
        <w:rPr>
          <w:b/>
          <w:i/>
          <w:sz w:val="20"/>
          <w:lang w:val="es-ES_tradnl"/>
        </w:rPr>
        <w:t xml:space="preserve">S5 </w:t>
      </w:r>
      <w:r>
        <w:rPr>
          <w:i/>
          <w:sz w:val="20"/>
          <w:lang w:val="es-ES_tradnl"/>
        </w:rPr>
        <w:t>Trabajadoras en estado de maternidad o lactancia.</w:t>
      </w:r>
    </w:p>
    <w:p>
      <w:pPr>
        <w:pStyle w:val="Header"/>
        <w:jc w:val="both"/>
        <w:rPr>
          <w:i/>
          <w:i/>
          <w:sz w:val="20"/>
          <w:lang w:val="es-ES_tradnl"/>
        </w:rPr>
      </w:pPr>
      <w:r>
        <w:rPr>
          <w:b/>
          <w:i/>
          <w:sz w:val="20"/>
          <w:lang w:val="es-ES_tradnl"/>
        </w:rPr>
        <w:t>S6</w:t>
        <w:tab/>
        <w:t xml:space="preserve"> </w:t>
      </w:r>
      <w:r>
        <w:rPr>
          <w:bCs/>
          <w:i/>
          <w:sz w:val="20"/>
          <w:lang w:val="es-ES_tradnl"/>
        </w:rPr>
        <w:t>T</w:t>
      </w:r>
      <w:r>
        <w:rPr>
          <w:i/>
          <w:sz w:val="20"/>
          <w:lang w:val="es-ES_tradnl"/>
        </w:rPr>
        <w:t>rabajadores temporales o de duración determinada, así como los contratados por empresas de trabajo temporal.</w:t>
      </w:r>
    </w:p>
    <w:p>
      <w:pPr>
        <w:pStyle w:val="Header"/>
        <w:jc w:val="both"/>
        <w:rPr>
          <w:i/>
          <w:i/>
          <w:lang w:val="es-ES_tradnl"/>
        </w:rPr>
      </w:pPr>
      <w:r>
        <w:rPr>
          <w:b/>
          <w:i/>
          <w:sz w:val="20"/>
          <w:lang w:val="es-ES_tradnl"/>
        </w:rPr>
        <w:t xml:space="preserve">S7 </w:t>
      </w:r>
      <w:r>
        <w:rPr>
          <w:i/>
          <w:sz w:val="20"/>
          <w:lang w:val="es-ES_tradnl"/>
        </w:rPr>
        <w:t>Trabajadores menores de 18 años.</w:t>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w:r>
    </w:p>
    <w:p>
      <w:pPr>
        <w:pStyle w:val="Header"/>
        <w:jc w:val="both"/>
        <w:rPr>
          <w:lang w:val="es-ES_tradnl"/>
        </w:rPr>
      </w:pPr>
      <w:r>
        <w:rPr>
          <w:lang w:val="es-ES_tradnl"/>
        </w:rPr>
        <mc:AlternateContent>
          <mc:Choice Requires="wps">
            <w:drawing>
              <wp:anchor behindDoc="0" distT="0" distB="0" distL="114300" distR="114300" simplePos="0" locked="0" layoutInCell="1" allowOverlap="0" relativeHeight="48" wp14:anchorId="1FF3AA45">
                <wp:simplePos x="0" y="0"/>
                <wp:positionH relativeFrom="margin">
                  <wp:posOffset>274320</wp:posOffset>
                </wp:positionH>
                <wp:positionV relativeFrom="paragraph">
                  <wp:posOffset>23495</wp:posOffset>
                </wp:positionV>
                <wp:extent cx="5221605" cy="916940"/>
                <wp:effectExtent l="11430" t="10160" r="7620" b="8255"/>
                <wp:wrapTopAndBottom/>
                <wp:docPr id="10" name="Text Box 10"/>
                <a:graphic xmlns:a="http://schemas.openxmlformats.org/drawingml/2006/main">
                  <a:graphicData uri="http://schemas.microsoft.com/office/word/2010/wordprocessingShape">
                    <wps:wsp>
                      <wps:cNvSpPr/>
                      <wps:spPr>
                        <a:xfrm>
                          <a:off x="0" y="0"/>
                          <a:ext cx="5221080" cy="916200"/>
                        </a:xfrm>
                        <a:prstGeom prst="rect">
                          <a:avLst/>
                        </a:prstGeom>
                        <a:solidFill>
                          <a:srgbClr val="ffffff"/>
                        </a:solidFill>
                        <a:ln w="9360">
                          <a:solidFill>
                            <a:srgbClr val="3366ff"/>
                          </a:solidFill>
                          <a:miter/>
                        </a:ln>
                      </wps:spPr>
                      <wps:style>
                        <a:lnRef idx="0"/>
                        <a:fillRef idx="0"/>
                        <a:effectRef idx="0"/>
                        <a:fontRef idx="minor"/>
                      </wps:style>
                      <wps:txbx>
                        <w:txbxContent>
                          <w:p>
                            <w:pPr>
                              <w:pStyle w:val="FrameContents"/>
                              <w:jc w:val="center"/>
                              <w:rPr>
                                <w:rFonts w:cs="Arial"/>
                                <w:color w:val="3366FF"/>
                                <w:sz w:val="22"/>
                              </w:rPr>
                            </w:pPr>
                            <w:r>
                              <w:rPr>
                                <w:rFonts w:cs="Arial"/>
                                <w:color w:val="3366FF"/>
                                <w:sz w:val="22"/>
                              </w:rPr>
                              <w:t>INFORMACIÓN CUMPLIMENTADA POR:</w:t>
                            </w:r>
                          </w:p>
                          <w:p>
                            <w:pPr>
                              <w:pStyle w:val="FrameContents"/>
                              <w:rPr>
                                <w:rFonts w:cs="Arial"/>
                                <w:color w:val="3366FF"/>
                                <w:sz w:val="22"/>
                              </w:rPr>
                            </w:pPr>
                            <w:r>
                              <w:rPr>
                                <w:rFonts w:cs="Arial"/>
                                <w:color w:val="3366FF"/>
                                <w:sz w:val="22"/>
                              </w:rPr>
                              <w:t>Nombre y apellidos: ................................................................................................</w:t>
                            </w:r>
                          </w:p>
                          <w:p>
                            <w:pPr>
                              <w:pStyle w:val="FrameContents"/>
                              <w:rPr>
                                <w:rFonts w:cs="Arial"/>
                                <w:color w:val="3366FF"/>
                                <w:sz w:val="22"/>
                              </w:rPr>
                            </w:pPr>
                            <w:r>
                              <w:rPr>
                                <w:rFonts w:cs="Arial"/>
                                <w:color w:val="3366FF"/>
                                <w:sz w:val="22"/>
                              </w:rPr>
                              <w:t>Empresa: ................................................................................................................</w:t>
                            </w:r>
                          </w:p>
                          <w:p>
                            <w:pPr>
                              <w:pStyle w:val="FrameContents"/>
                              <w:rPr>
                                <w:rFonts w:cs="Arial"/>
                                <w:color w:val="3366FF"/>
                                <w:sz w:val="22"/>
                              </w:rPr>
                            </w:pPr>
                            <w:r>
                              <w:rPr>
                                <w:rFonts w:cs="Arial"/>
                                <w:color w:val="3366FF"/>
                                <w:sz w:val="22"/>
                              </w:rPr>
                            </w:r>
                          </w:p>
                          <w:p>
                            <w:pPr>
                              <w:pStyle w:val="FrameContents"/>
                              <w:rPr/>
                            </w:pPr>
                            <w:r>
                              <w:rPr>
                                <w:rFonts w:cs="Arial"/>
                                <w:color w:val="3366FF"/>
                                <w:sz w:val="22"/>
                              </w:rPr>
                              <w:t>Firmado:</w:t>
                              <w:tab/>
                              <w:tab/>
                              <w:tab/>
                              <w:tab/>
                              <w:tab/>
                              <w:tab/>
                              <w:t xml:space="preserve">       Fecha: ........../......./.........</w:t>
                            </w:r>
                          </w:p>
                          <w:p>
                            <w:pPr>
                              <w:pStyle w:val="DefinitionTerm"/>
                              <w:spacing w:before="100" w:after="100"/>
                              <w:rPr/>
                            </w:pPr>
                            <w:r>
                              <w:rPr/>
                            </w:r>
                          </w:p>
                          <w:p>
                            <w:pPr>
                              <w:pStyle w:val="FrameContents"/>
                              <w:rPr/>
                            </w:pPr>
                            <w:r>
                              <w:rPr/>
                            </w:r>
                          </w:p>
                          <w:p>
                            <w:pPr>
                              <w:pStyle w:val="FrameContents"/>
                              <w:rPr/>
                            </w:pPr>
                            <w:r>
                              <w:rPr/>
                            </w:r>
                          </w:p>
                          <w:p>
                            <w:pPr>
                              <w:pStyle w:val="FrameContents"/>
                              <w:rPr/>
                            </w:pPr>
                            <w:r>
                              <w:rPr/>
                            </w:r>
                          </w:p>
                        </w:txbxContent>
                      </wps:txbx>
                      <wps:bodyPr>
                        <a:noAutofit/>
                      </wps:bodyPr>
                    </wps:wsp>
                  </a:graphicData>
                </a:graphic>
              </wp:anchor>
            </w:drawing>
          </mc:Choice>
          <mc:Fallback>
            <w:pict>
              <v:rect id="shape_0" ID="Text Box 10" fillcolor="white" stroked="t" style="position:absolute;margin-left:21.6pt;margin-top:1.85pt;width:411.05pt;height:72.1pt;mso-position-horizontal-relative:margin" wp14:anchorId="1FF3AA45">
                <w10:wrap type="square"/>
                <v:fill o:detectmouseclick="t" type="solid" color2="black"/>
                <v:stroke color="#3366ff" weight="9360" joinstyle="miter" endcap="flat"/>
                <v:textbox>
                  <w:txbxContent>
                    <w:p>
                      <w:pPr>
                        <w:pStyle w:val="FrameContents"/>
                        <w:jc w:val="center"/>
                        <w:rPr>
                          <w:rFonts w:cs="Arial"/>
                          <w:color w:val="3366FF"/>
                          <w:sz w:val="22"/>
                        </w:rPr>
                      </w:pPr>
                      <w:r>
                        <w:rPr>
                          <w:rFonts w:cs="Arial"/>
                          <w:color w:val="3366FF"/>
                          <w:sz w:val="22"/>
                        </w:rPr>
                        <w:t>INFORMACIÓN CUMPLIMENTADA POR:</w:t>
                      </w:r>
                    </w:p>
                    <w:p>
                      <w:pPr>
                        <w:pStyle w:val="FrameContents"/>
                        <w:rPr>
                          <w:rFonts w:cs="Arial"/>
                          <w:color w:val="3366FF"/>
                          <w:sz w:val="22"/>
                        </w:rPr>
                      </w:pPr>
                      <w:r>
                        <w:rPr>
                          <w:rFonts w:cs="Arial"/>
                          <w:color w:val="3366FF"/>
                          <w:sz w:val="22"/>
                        </w:rPr>
                        <w:t>Nombre y apellidos: ................................................................................................</w:t>
                      </w:r>
                    </w:p>
                    <w:p>
                      <w:pPr>
                        <w:pStyle w:val="FrameContents"/>
                        <w:rPr>
                          <w:rFonts w:cs="Arial"/>
                          <w:color w:val="3366FF"/>
                          <w:sz w:val="22"/>
                        </w:rPr>
                      </w:pPr>
                      <w:r>
                        <w:rPr>
                          <w:rFonts w:cs="Arial"/>
                          <w:color w:val="3366FF"/>
                          <w:sz w:val="22"/>
                        </w:rPr>
                        <w:t>Empresa: ................................................................................................................</w:t>
                      </w:r>
                    </w:p>
                    <w:p>
                      <w:pPr>
                        <w:pStyle w:val="FrameContents"/>
                        <w:rPr>
                          <w:rFonts w:cs="Arial"/>
                          <w:color w:val="3366FF"/>
                          <w:sz w:val="22"/>
                        </w:rPr>
                      </w:pPr>
                      <w:r>
                        <w:rPr>
                          <w:rFonts w:cs="Arial"/>
                          <w:color w:val="3366FF"/>
                          <w:sz w:val="22"/>
                        </w:rPr>
                      </w:r>
                    </w:p>
                    <w:p>
                      <w:pPr>
                        <w:pStyle w:val="FrameContents"/>
                        <w:rPr/>
                      </w:pPr>
                      <w:r>
                        <w:rPr>
                          <w:rFonts w:cs="Arial"/>
                          <w:color w:val="3366FF"/>
                          <w:sz w:val="22"/>
                        </w:rPr>
                        <w:t>Firmado:</w:t>
                        <w:tab/>
                        <w:tab/>
                        <w:tab/>
                        <w:tab/>
                        <w:tab/>
                        <w:tab/>
                        <w:t xml:space="preserve">       Fecha: ........../......./.........</w:t>
                      </w:r>
                    </w:p>
                    <w:p>
                      <w:pPr>
                        <w:pStyle w:val="DefinitionTerm"/>
                        <w:spacing w:before="100" w:after="100"/>
                        <w:rPr/>
                      </w:pPr>
                      <w:r>
                        <w:rPr/>
                      </w:r>
                    </w:p>
                    <w:p>
                      <w:pPr>
                        <w:pStyle w:val="FrameContents"/>
                        <w:rPr/>
                      </w:pPr>
                      <w:r>
                        <w:rPr/>
                      </w:r>
                    </w:p>
                    <w:p>
                      <w:pPr>
                        <w:pStyle w:val="FrameContents"/>
                        <w:rPr/>
                      </w:pPr>
                      <w:r>
                        <w:rPr/>
                      </w:r>
                    </w:p>
                    <w:p>
                      <w:pPr>
                        <w:pStyle w:val="FrameContents"/>
                        <w:rPr/>
                      </w:pPr>
                      <w:r>
                        <w:rPr/>
                      </w:r>
                    </w:p>
                  </w:txbxContent>
                </v:textbox>
              </v:rect>
            </w:pict>
          </mc:Fallback>
        </mc:AlternateContent>
      </w:r>
      <w:r>
        <w:br w:type="page"/>
      </w:r>
    </w:p>
    <w:p>
      <w:pPr>
        <w:pStyle w:val="Heading1"/>
        <w:numPr>
          <w:ilvl w:val="0"/>
          <w:numId w:val="84"/>
        </w:numPr>
        <w:shd w:val="clear" w:color="auto" w:fill="008000"/>
        <w:snapToGrid w:val="false"/>
        <w:jc w:val="both"/>
        <w:rPr>
          <w:color w:val="FFFFFF"/>
          <w:lang w:val="ca-ES"/>
        </w:rPr>
      </w:pPr>
      <w:bookmarkStart w:id="36" w:name="_Toc340686844"/>
      <w:r>
        <w:rPr>
          <w:color w:val="FFFFFF"/>
        </w:rPr>
        <w:t>ACTUALIZACIÓN DE EVALUACIONES DE SALUD</w:t>
      </w:r>
      <w:bookmarkEnd w:id="36"/>
    </w:p>
    <w:p>
      <w:pPr>
        <w:pStyle w:val="Header"/>
        <w:jc w:val="both"/>
        <w:rPr>
          <w:bCs/>
          <w:iCs/>
          <w:szCs w:val="20"/>
          <w:lang w:val="es-ES_tradnl"/>
        </w:rPr>
      </w:pPr>
      <w:r>
        <w:rPr>
          <w:bCs/>
          <w:iCs/>
          <w:szCs w:val="20"/>
          <w:lang w:val="es-ES_tradnl"/>
        </w:rPr>
      </w:r>
    </w:p>
    <w:p>
      <w:pPr>
        <w:pStyle w:val="Header"/>
        <w:jc w:val="both"/>
        <w:rPr>
          <w:lang w:val="es-ES_tradnl"/>
        </w:rPr>
      </w:pPr>
      <w:r>
        <w:rPr>
          <w:lang w:val="es-ES_tradnl"/>
        </w:rPr>
      </w:r>
    </w:p>
    <w:p>
      <w:pPr>
        <w:pStyle w:val="Header"/>
        <w:jc w:val="both"/>
        <w:rPr>
          <w:bCs/>
          <w:iCs/>
          <w:lang w:val="es-ES_tradnl"/>
        </w:rPr>
      </w:pPr>
      <w:r>
        <w:rPr>
          <w:bCs/>
          <w:iCs/>
          <w:lang w:val="es-ES_tradnl"/>
        </w:rPr>
        <w:t>Se notificará desde la empresa al servicio de prevención área de vigilancia de la salud de las siguientes situaciones:</w:t>
      </w:r>
    </w:p>
    <w:p>
      <w:pPr>
        <w:pStyle w:val="Header"/>
        <w:jc w:val="both"/>
        <w:rPr>
          <w:bCs/>
          <w:iCs/>
          <w:lang w:val="es-ES_tradnl"/>
        </w:rPr>
      </w:pPr>
      <w:r>
        <w:rPr>
          <w:bCs/>
          <w:iCs/>
          <w:lang w:val="es-ES_tradnl"/>
        </w:rPr>
      </w:r>
    </w:p>
    <w:p>
      <w:pPr>
        <w:pStyle w:val="Header"/>
        <w:numPr>
          <w:ilvl w:val="0"/>
          <w:numId w:val="85"/>
        </w:numPr>
        <w:jc w:val="both"/>
        <w:rPr>
          <w:bCs/>
          <w:iCs/>
          <w:lang w:val="es-ES_tradnl"/>
        </w:rPr>
      </w:pPr>
      <w:r>
        <w:rPr>
          <w:bCs/>
          <w:iCs/>
          <w:lang w:val="es-ES_tradnl"/>
        </w:rPr>
        <w:t>Trabajadores de nueva incorporación tras el inicio de la actividad.</w:t>
      </w:r>
    </w:p>
    <w:p>
      <w:pPr>
        <w:pStyle w:val="Header"/>
        <w:numPr>
          <w:ilvl w:val="0"/>
          <w:numId w:val="86"/>
        </w:numPr>
        <w:jc w:val="both"/>
        <w:rPr>
          <w:bCs/>
          <w:iCs/>
          <w:lang w:val="es-ES_tradnl"/>
        </w:rPr>
      </w:pPr>
      <w:r>
        <w:rPr>
          <w:bCs/>
          <w:iCs/>
          <w:lang w:val="es-ES_tradnl"/>
        </w:rPr>
        <w:t>Trabajadores que realicen cambios en sus tareas o actividades específicas.</w:t>
      </w:r>
    </w:p>
    <w:p>
      <w:pPr>
        <w:pStyle w:val="Header"/>
        <w:numPr>
          <w:ilvl w:val="0"/>
          <w:numId w:val="87"/>
        </w:numPr>
        <w:jc w:val="both"/>
        <w:rPr>
          <w:bCs/>
          <w:iCs/>
          <w:lang w:val="es-ES_tradnl"/>
        </w:rPr>
      </w:pPr>
      <w:r>
        <w:rPr>
          <w:bCs/>
          <w:iCs/>
          <w:lang w:val="es-ES_tradnl"/>
        </w:rPr>
        <w:t>Trabajadores que se incorporen a su actividad tras ausencia prolongada por motivos de salud.</w:t>
      </w:r>
    </w:p>
    <w:p>
      <w:pPr>
        <w:pStyle w:val="Header"/>
        <w:numPr>
          <w:ilvl w:val="0"/>
          <w:numId w:val="88"/>
        </w:numPr>
        <w:jc w:val="both"/>
        <w:rPr>
          <w:b/>
          <w:b/>
          <w:lang w:val="es-ES_tradnl"/>
        </w:rPr>
      </w:pPr>
      <w:r>
        <w:rPr>
          <w:bCs/>
          <w:iCs/>
          <w:lang w:val="es-ES_tradnl"/>
        </w:rPr>
        <w:t>Trabajadores que se incorporen a su actividad tras periodo de excedencia o inactividad laboral de más de un año.</w:t>
      </w:r>
    </w:p>
    <w:p>
      <w:pPr>
        <w:pStyle w:val="Header"/>
        <w:jc w:val="both"/>
        <w:rPr>
          <w:bCs/>
          <w:lang w:val="es-ES_tradnl"/>
        </w:rPr>
      </w:pPr>
      <w:r>
        <w:rPr>
          <w:bCs/>
          <w:lang w:val="es-ES_tradnl"/>
        </w:rPr>
      </w:r>
      <w:r>
        <w:br w:type="page"/>
      </w:r>
    </w:p>
    <w:p>
      <w:pPr>
        <w:pStyle w:val="Header"/>
        <w:jc w:val="both"/>
        <w:rPr>
          <w:b/>
          <w:b/>
          <w:bCs/>
          <w:i/>
          <w:i/>
        </w:rPr>
      </w:pPr>
      <w:r>
        <w:rPr>
          <w:b/>
          <w:bCs/>
          <w:i/>
        </w:rPr>
      </w:r>
    </w:p>
    <w:p>
      <w:pPr>
        <w:pStyle w:val="Header"/>
        <w:jc w:val="both"/>
        <w:rPr>
          <w:lang w:val="es-ES_tradnl"/>
        </w:rPr>
      </w:pPr>
      <w:r>
        <w:rPr>
          <w:lang w:val="es-ES_tradnl"/>
        </w:rPr>
        <mc:AlternateContent>
          <mc:Choice Requires="wps">
            <w:drawing>
              <wp:anchor behindDoc="0" distT="0" distB="0" distL="0" distR="0" simplePos="0" locked="0" layoutInCell="1" allowOverlap="0" relativeHeight="46" wp14:anchorId="317811E8">
                <wp:simplePos x="0" y="0"/>
                <wp:positionH relativeFrom="margin">
                  <wp:align>center</wp:align>
                </wp:positionH>
                <wp:positionV relativeFrom="paragraph">
                  <wp:posOffset>-78105</wp:posOffset>
                </wp:positionV>
                <wp:extent cx="5754370" cy="649605"/>
                <wp:effectExtent l="8255" t="10795" r="11430" b="12065"/>
                <wp:wrapNone/>
                <wp:docPr id="12" name="Text Box 8"/>
                <a:graphic xmlns:a="http://schemas.openxmlformats.org/drawingml/2006/main">
                  <a:graphicData uri="http://schemas.microsoft.com/office/word/2010/wordprocessingShape">
                    <wps:wsp>
                      <wps:cNvSpPr/>
                      <wps:spPr>
                        <a:xfrm>
                          <a:off x="0" y="0"/>
                          <a:ext cx="5753880" cy="649080"/>
                        </a:xfrm>
                        <a:prstGeom prst="rect">
                          <a:avLst/>
                        </a:prstGeom>
                        <a:solidFill>
                          <a:srgbClr val="ccffff"/>
                        </a:solidFill>
                        <a:ln w="9360">
                          <a:solidFill>
                            <a:srgbClr val="3366ff"/>
                          </a:solidFill>
                          <a:miter/>
                        </a:ln>
                      </wps:spPr>
                      <wps:style>
                        <a:lnRef idx="0"/>
                        <a:fillRef idx="0"/>
                        <a:effectRef idx="0"/>
                        <a:fontRef idx="minor"/>
                      </wps:style>
                      <wps:txbx>
                        <w:txbxContent>
                          <w:p>
                            <w:pPr>
                              <w:pStyle w:val="Heading4"/>
                              <w:jc w:val="both"/>
                              <w:rPr>
                                <w:color w:val="000000"/>
                              </w:rPr>
                            </w:pPr>
                            <w:r>
                              <w:rPr>
                                <w:color w:val="000000"/>
                              </w:rPr>
                            </w:r>
                          </w:p>
                          <w:p>
                            <w:pPr>
                              <w:pStyle w:val="Heading4"/>
                              <w:jc w:val="center"/>
                              <w:rPr>
                                <w:color w:val="000000"/>
                              </w:rPr>
                            </w:pPr>
                            <w:bookmarkStart w:id="37" w:name="_Toc340686845"/>
                            <w:r>
                              <w:rPr>
                                <w:color w:val="000000"/>
                              </w:rPr>
                              <w:t>Actualización de evaluaciones de salud</w:t>
                            </w:r>
                            <w:bookmarkEnd w:id="37"/>
                          </w:p>
                          <w:p>
                            <w:pPr>
                              <w:pStyle w:val="FrameContents"/>
                              <w:jc w:val="center"/>
                              <w:rPr>
                                <w:rFonts w:cs="Arial"/>
                                <w:sz w:val="20"/>
                              </w:rPr>
                            </w:pPr>
                            <w:r>
                              <w:rPr/>
                            </w:r>
                          </w:p>
                        </w:txbxContent>
                      </wps:txbx>
                      <wps:bodyPr>
                        <a:spAutoFit/>
                      </wps:bodyPr>
                    </wps:wsp>
                  </a:graphicData>
                </a:graphic>
              </wp:anchor>
            </w:drawing>
          </mc:Choice>
          <mc:Fallback>
            <w:pict>
              <v:rect id="shape_0" ID="Text Box 8" fillcolor="#ccffff" stroked="t" style="position:absolute;margin-left:-13.95pt;margin-top:-6.15pt;width:453pt;height:51.05pt;mso-position-horizontal:center;mso-position-horizontal-relative:margin" wp14:anchorId="317811E8">
                <w10:wrap type="square"/>
                <v:fill o:detectmouseclick="t" type="solid" color2="#330000"/>
                <v:stroke color="#3366ff" weight="9360" joinstyle="miter" endcap="flat"/>
                <v:textbox>
                  <w:txbxContent>
                    <w:p>
                      <w:pPr>
                        <w:pStyle w:val="Heading4"/>
                        <w:jc w:val="both"/>
                        <w:rPr>
                          <w:color w:val="000000"/>
                        </w:rPr>
                      </w:pPr>
                      <w:r>
                        <w:rPr>
                          <w:color w:val="000000"/>
                        </w:rPr>
                      </w:r>
                    </w:p>
                    <w:p>
                      <w:pPr>
                        <w:pStyle w:val="Heading4"/>
                        <w:jc w:val="center"/>
                        <w:rPr>
                          <w:color w:val="000000"/>
                        </w:rPr>
                      </w:pPr>
                      <w:bookmarkStart w:id="38" w:name="_Toc340686845"/>
                      <w:r>
                        <w:rPr>
                          <w:color w:val="000000"/>
                        </w:rPr>
                        <w:t>Actualización de evaluaciones de salud</w:t>
                      </w:r>
                      <w:bookmarkEnd w:id="38"/>
                    </w:p>
                    <w:p>
                      <w:pPr>
                        <w:pStyle w:val="FrameContents"/>
                        <w:jc w:val="center"/>
                        <w:rPr>
                          <w:rFonts w:cs="Arial"/>
                          <w:sz w:val="20"/>
                        </w:rPr>
                      </w:pPr>
                      <w:r>
                        <w:rPr/>
                      </w:r>
                    </w:p>
                  </w:txbxContent>
                </v:textbox>
              </v:rect>
            </w:pict>
          </mc:Fallback>
        </mc:AlternateContent>
      </w:r>
    </w:p>
    <w:p>
      <w:pPr>
        <w:pStyle w:val="Header"/>
        <w:jc w:val="both"/>
        <w:rPr>
          <w:lang w:val="es-ES_tradnl"/>
        </w:rPr>
      </w:pPr>
      <w:r>
        <w:rPr>
          <w:lang w:val="es-ES_tradnl"/>
        </w:rPr>
      </w:r>
    </w:p>
    <w:p>
      <w:pPr>
        <w:pStyle w:val="Header"/>
        <w:jc w:val="both"/>
        <w:rPr>
          <w:i/>
          <w:i/>
          <w:iCs/>
          <w:lang w:val="es-ES_tradnl"/>
        </w:rPr>
      </w:pPr>
      <w:r>
        <w:rPr>
          <w:i/>
          <w:iCs/>
          <w:lang w:val="es-ES_tradnl"/>
        </w:rPr>
      </w:r>
    </w:p>
    <w:p>
      <w:pPr>
        <w:pStyle w:val="Header"/>
        <w:jc w:val="center"/>
        <w:rPr>
          <w:i/>
          <w:i/>
          <w:iCs/>
          <w:lang w:val="es-ES_tradnl"/>
        </w:rPr>
      </w:pPr>
      <w:r>
        <w:rPr>
          <w:i/>
          <w:iCs/>
          <w:lang w:val="es-ES_tradnl"/>
        </w:rPr>
      </w:r>
    </w:p>
    <w:p>
      <w:pPr>
        <w:pStyle w:val="Header"/>
        <w:jc w:val="center"/>
        <w:rPr>
          <w:lang w:val="es-ES_tradnl"/>
        </w:rPr>
      </w:pPr>
      <w:r>
        <w:rPr>
          <w:i/>
          <w:iCs/>
          <w:lang w:val="es-ES_tradnl"/>
        </w:rPr>
        <w:t xml:space="preserve">(Documento cumplimentado por la empresa para enviar a </w:t>
      </w:r>
      <w:r>
        <w:rPr>
          <w:b/>
          <w:i/>
          <w:iCs/>
          <w:lang w:val="es-ES_tradnl"/>
        </w:rPr>
        <w:t>MDTprevención</w:t>
      </w:r>
      <w:r>
        <w:rPr>
          <w:i/>
          <w:iCs/>
          <w:lang w:val="es-ES_tradnl"/>
        </w:rPr>
        <w:t>)</w:t>
      </w:r>
    </w:p>
    <w:p>
      <w:pPr>
        <w:pStyle w:val="Header"/>
        <w:jc w:val="both"/>
        <w:rPr>
          <w:lang w:val="es-ES_tradnl"/>
        </w:rPr>
      </w:pPr>
      <w:r>
        <mc:AlternateContent>
          <mc:Choice Requires="wps">
            <w:drawing>
              <wp:anchor behindDoc="0" distT="0" distB="0" distL="0" distR="0" simplePos="0" locked="0" layoutInCell="1" allowOverlap="0" relativeHeight="43" wp14:anchorId="34377D61">
                <wp:simplePos x="0" y="0"/>
                <wp:positionH relativeFrom="margin">
                  <wp:align>center</wp:align>
                </wp:positionH>
                <wp:positionV relativeFrom="paragraph">
                  <wp:posOffset>137160</wp:posOffset>
                </wp:positionV>
                <wp:extent cx="5221605" cy="3865880"/>
                <wp:effectExtent l="8255" t="12700" r="10795" b="5715"/>
                <wp:wrapNone/>
                <wp:docPr id="14" name="Text Box 4"/>
                <a:graphic xmlns:a="http://schemas.openxmlformats.org/drawingml/2006/main">
                  <a:graphicData uri="http://schemas.microsoft.com/office/word/2010/wordprocessingShape">
                    <wps:wsp>
                      <wps:cNvSpPr/>
                      <wps:spPr>
                        <a:xfrm>
                          <a:off x="0" y="0"/>
                          <a:ext cx="5221080" cy="386532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widowControl w:val="false"/>
                              <w:numPr>
                                <w:ilvl w:val="0"/>
                                <w:numId w:val="8"/>
                              </w:numPr>
                              <w:spacing w:before="100" w:after="100"/>
                              <w:rPr>
                                <w:sz w:val="22"/>
                              </w:rPr>
                            </w:pPr>
                            <w:r>
                              <w:rPr>
                                <w:color w:val="000000"/>
                                <w:sz w:val="22"/>
                              </w:rPr>
                              <w:t xml:space="preserve">Notificación de situación: </w:t>
                              <w:tab/>
                            </w:r>
                            <w:r>
                              <w:rPr>
                                <w:rFonts w:eastAsia="Symbol" w:cs="Symbol" w:ascii="Symbol" w:hAnsi="Symbol"/>
                                <w:color w:val="000000"/>
                                <w:sz w:val="22"/>
                              </w:rPr>
                              <w:t></w:t>
                            </w:r>
                            <w:r>
                              <w:rPr>
                                <w:color w:val="000000"/>
                                <w:sz w:val="22"/>
                              </w:rPr>
                              <w:t xml:space="preserve"> </w:t>
                            </w:r>
                            <w:r>
                              <w:rPr>
                                <w:b/>
                                <w:bCs/>
                                <w:color w:val="000000"/>
                                <w:sz w:val="22"/>
                              </w:rPr>
                              <w:t>N1</w:t>
                            </w:r>
                            <w:r>
                              <w:rPr>
                                <w:color w:val="000000"/>
                                <w:sz w:val="22"/>
                              </w:rPr>
                              <w:tab/>
                            </w:r>
                            <w:r>
                              <w:rPr>
                                <w:rFonts w:eastAsia="Symbol" w:cs="Symbol" w:ascii="Symbol" w:hAnsi="Symbol"/>
                                <w:color w:val="000000"/>
                                <w:sz w:val="22"/>
                              </w:rPr>
                              <w:t></w:t>
                            </w:r>
                            <w:r>
                              <w:rPr>
                                <w:color w:val="000000"/>
                                <w:sz w:val="22"/>
                              </w:rPr>
                              <w:t xml:space="preserve"> </w:t>
                            </w:r>
                            <w:r>
                              <w:rPr>
                                <w:b/>
                                <w:bCs/>
                                <w:color w:val="000000"/>
                                <w:sz w:val="22"/>
                              </w:rPr>
                              <w:t>N2</w:t>
                            </w:r>
                            <w:r>
                              <w:rPr>
                                <w:color w:val="000000"/>
                                <w:sz w:val="22"/>
                              </w:rPr>
                              <w:tab/>
                            </w:r>
                            <w:r>
                              <w:rPr>
                                <w:rFonts w:eastAsia="Symbol" w:cs="Symbol" w:ascii="Symbol" w:hAnsi="Symbol"/>
                                <w:color w:val="000000"/>
                                <w:sz w:val="22"/>
                              </w:rPr>
                              <w:t></w:t>
                            </w:r>
                            <w:r>
                              <w:rPr>
                                <w:color w:val="000000"/>
                                <w:sz w:val="22"/>
                              </w:rPr>
                              <w:t xml:space="preserve"> </w:t>
                            </w:r>
                            <w:r>
                              <w:rPr>
                                <w:b/>
                                <w:bCs/>
                                <w:color w:val="000000"/>
                                <w:sz w:val="22"/>
                              </w:rPr>
                              <w:t>N3</w:t>
                            </w:r>
                            <w:r>
                              <w:rPr>
                                <w:color w:val="000000"/>
                                <w:sz w:val="22"/>
                              </w:rPr>
                              <w:tab/>
                            </w:r>
                            <w:r>
                              <w:rPr>
                                <w:rFonts w:eastAsia="Symbol" w:cs="Symbol" w:ascii="Symbol" w:hAnsi="Symbol"/>
                                <w:color w:val="000000"/>
                                <w:sz w:val="22"/>
                              </w:rPr>
                              <w:t></w:t>
                            </w:r>
                            <w:r>
                              <w:rPr>
                                <w:color w:val="000000"/>
                                <w:sz w:val="22"/>
                              </w:rPr>
                              <w:t xml:space="preserve"> </w:t>
                            </w:r>
                            <w:r>
                              <w:rPr>
                                <w:b/>
                                <w:bCs/>
                                <w:color w:val="000000"/>
                                <w:sz w:val="22"/>
                              </w:rPr>
                              <w:t>N4</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Nombre y apellidos del trabajador/a:</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Fecha de nacimiento:</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Actividad y/o puesto de trabajo:</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Categoría:</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Tiempo  de antigüedad en la actividad:</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Tiempo de ausencia de su actividad (si es el caso):</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El trabajador personalmente deberá aportar los informes médicos en el caso de ausencia por enfermedad, al tratarse de una información médica confidencial.</w:t>
                            </w:r>
                          </w:p>
                        </w:txbxContent>
                      </wps:txbx>
                      <wps:bodyPr>
                        <a:spAutoFit/>
                      </wps:bodyPr>
                    </wps:wsp>
                  </a:graphicData>
                </a:graphic>
              </wp:anchor>
            </w:drawing>
          </mc:Choice>
          <mc:Fallback>
            <w:pict>
              <v:rect id="shape_0" ID="Text Box 4" fillcolor="white" stroked="t" style="position:absolute;margin-left:7.05pt;margin-top:10.8pt;width:411.05pt;height:304.3pt;mso-position-horizontal:center;mso-position-horizontal-relative:margin" wp14:anchorId="34377D61">
                <w10:wrap type="square"/>
                <v:fill o:detectmouseclick="t" type="solid" color2="black"/>
                <v:stroke color="black" weight="9360" joinstyle="miter" endcap="flat"/>
                <v:textbox>
                  <w:txbxContent>
                    <w:p>
                      <w:pPr>
                        <w:pStyle w:val="FrameContents"/>
                        <w:widowControl w:val="false"/>
                        <w:numPr>
                          <w:ilvl w:val="0"/>
                          <w:numId w:val="8"/>
                        </w:numPr>
                        <w:spacing w:before="100" w:after="100"/>
                        <w:rPr>
                          <w:sz w:val="22"/>
                        </w:rPr>
                      </w:pPr>
                      <w:r>
                        <w:rPr>
                          <w:color w:val="000000"/>
                          <w:sz w:val="22"/>
                        </w:rPr>
                        <w:t xml:space="preserve">Notificación de situación: </w:t>
                        <w:tab/>
                      </w:r>
                      <w:r>
                        <w:rPr>
                          <w:rFonts w:eastAsia="Symbol" w:cs="Symbol" w:ascii="Symbol" w:hAnsi="Symbol"/>
                          <w:color w:val="000000"/>
                          <w:sz w:val="22"/>
                        </w:rPr>
                        <w:t></w:t>
                      </w:r>
                      <w:r>
                        <w:rPr>
                          <w:color w:val="000000"/>
                          <w:sz w:val="22"/>
                        </w:rPr>
                        <w:t xml:space="preserve"> </w:t>
                      </w:r>
                      <w:r>
                        <w:rPr>
                          <w:b/>
                          <w:bCs/>
                          <w:color w:val="000000"/>
                          <w:sz w:val="22"/>
                        </w:rPr>
                        <w:t>N1</w:t>
                      </w:r>
                      <w:r>
                        <w:rPr>
                          <w:color w:val="000000"/>
                          <w:sz w:val="22"/>
                        </w:rPr>
                        <w:tab/>
                      </w:r>
                      <w:r>
                        <w:rPr>
                          <w:rFonts w:eastAsia="Symbol" w:cs="Symbol" w:ascii="Symbol" w:hAnsi="Symbol"/>
                          <w:color w:val="000000"/>
                          <w:sz w:val="22"/>
                        </w:rPr>
                        <w:t></w:t>
                      </w:r>
                      <w:r>
                        <w:rPr>
                          <w:color w:val="000000"/>
                          <w:sz w:val="22"/>
                        </w:rPr>
                        <w:t xml:space="preserve"> </w:t>
                      </w:r>
                      <w:r>
                        <w:rPr>
                          <w:b/>
                          <w:bCs/>
                          <w:color w:val="000000"/>
                          <w:sz w:val="22"/>
                        </w:rPr>
                        <w:t>N2</w:t>
                      </w:r>
                      <w:r>
                        <w:rPr>
                          <w:color w:val="000000"/>
                          <w:sz w:val="22"/>
                        </w:rPr>
                        <w:tab/>
                      </w:r>
                      <w:r>
                        <w:rPr>
                          <w:rFonts w:eastAsia="Symbol" w:cs="Symbol" w:ascii="Symbol" w:hAnsi="Symbol"/>
                          <w:color w:val="000000"/>
                          <w:sz w:val="22"/>
                        </w:rPr>
                        <w:t></w:t>
                      </w:r>
                      <w:r>
                        <w:rPr>
                          <w:color w:val="000000"/>
                          <w:sz w:val="22"/>
                        </w:rPr>
                        <w:t xml:space="preserve"> </w:t>
                      </w:r>
                      <w:r>
                        <w:rPr>
                          <w:b/>
                          <w:bCs/>
                          <w:color w:val="000000"/>
                          <w:sz w:val="22"/>
                        </w:rPr>
                        <w:t>N3</w:t>
                      </w:r>
                      <w:r>
                        <w:rPr>
                          <w:color w:val="000000"/>
                          <w:sz w:val="22"/>
                        </w:rPr>
                        <w:tab/>
                      </w:r>
                      <w:r>
                        <w:rPr>
                          <w:rFonts w:eastAsia="Symbol" w:cs="Symbol" w:ascii="Symbol" w:hAnsi="Symbol"/>
                          <w:color w:val="000000"/>
                          <w:sz w:val="22"/>
                        </w:rPr>
                        <w:t></w:t>
                      </w:r>
                      <w:r>
                        <w:rPr>
                          <w:color w:val="000000"/>
                          <w:sz w:val="22"/>
                        </w:rPr>
                        <w:t xml:space="preserve"> </w:t>
                      </w:r>
                      <w:r>
                        <w:rPr>
                          <w:b/>
                          <w:bCs/>
                          <w:color w:val="000000"/>
                          <w:sz w:val="22"/>
                        </w:rPr>
                        <w:t>N4</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Nombre y apellidos del trabajador/a:</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Fecha de nacimiento:</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Actividad y/o puesto de trabajo:</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Categoría:</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Tiempo  de antigüedad en la actividad:</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Tiempo de ausencia de su actividad (si es el caso):</w:t>
                      </w:r>
                    </w:p>
                    <w:p>
                      <w:pPr>
                        <w:pStyle w:val="FrameContents"/>
                        <w:rPr>
                          <w:sz w:val="22"/>
                        </w:rPr>
                      </w:pPr>
                      <w:r>
                        <w:rPr>
                          <w:sz w:val="22"/>
                        </w:rPr>
                      </w:r>
                    </w:p>
                    <w:p>
                      <w:pPr>
                        <w:pStyle w:val="FrameContents"/>
                        <w:widowControl w:val="false"/>
                        <w:numPr>
                          <w:ilvl w:val="0"/>
                          <w:numId w:val="8"/>
                        </w:numPr>
                        <w:spacing w:before="100" w:after="100"/>
                        <w:rPr>
                          <w:sz w:val="22"/>
                        </w:rPr>
                      </w:pPr>
                      <w:r>
                        <w:rPr>
                          <w:color w:val="000000"/>
                          <w:sz w:val="22"/>
                        </w:rPr>
                        <w:t>El trabajador personalmente deberá aportar los informes médicos en el caso de ausencia por enfermedad, al tratarse de una información médica confidencial.</w:t>
                      </w:r>
                    </w:p>
                  </w:txbxContent>
                </v:textbox>
              </v:rect>
            </w:pict>
          </mc:Fallback>
        </mc:AlternateContent>
      </w:r>
      <w:r>
        <w:rPr>
          <w:i/>
          <w:iCs/>
          <w:lang w:val="es-ES_tradnl"/>
        </w:rPr>
        <w:t xml:space="preserve"> </w:t>
      </w:r>
    </w:p>
    <w:p>
      <w:pPr>
        <w:pStyle w:val="Header"/>
        <w:jc w:val="both"/>
        <w:rPr>
          <w:bCs/>
          <w:lang w:val="es-ES_tradnl"/>
        </w:rPr>
      </w:pPr>
      <w:r>
        <w:rPr>
          <w:lang w:val="es-ES_tradnl"/>
        </w:rPr>
        <w:t xml:space="preserve"> </w:t>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jc w:val="both"/>
        <w:rPr>
          <w:bCs/>
          <w:lang w:val="es-ES_tradnl"/>
        </w:rPr>
      </w:pPr>
      <w:r>
        <w:rPr>
          <w:bCs/>
          <w:lang w:val="es-ES_tradnl"/>
        </w:rPr>
      </w:r>
    </w:p>
    <w:p>
      <w:pPr>
        <w:pStyle w:val="Header"/>
        <w:numPr>
          <w:ilvl w:val="0"/>
          <w:numId w:val="89"/>
        </w:numPr>
        <w:jc w:val="both"/>
        <w:rPr>
          <w:bCs/>
          <w:i/>
          <w:i/>
          <w:iCs/>
          <w:sz w:val="20"/>
          <w:lang w:val="es-ES_tradnl"/>
        </w:rPr>
      </w:pPr>
      <w:r>
        <w:rPr>
          <w:bCs/>
          <w:i/>
          <w:iCs/>
          <w:sz w:val="20"/>
          <w:lang w:val="es-ES_tradnl"/>
        </w:rPr>
        <w:t>Trabajadores de nueva incorporación tras el inicio de la actividad.</w:t>
      </w:r>
    </w:p>
    <w:p>
      <w:pPr>
        <w:pStyle w:val="Header"/>
        <w:numPr>
          <w:ilvl w:val="0"/>
          <w:numId w:val="90"/>
        </w:numPr>
        <w:jc w:val="both"/>
        <w:rPr>
          <w:bCs/>
          <w:i/>
          <w:i/>
          <w:iCs/>
          <w:sz w:val="20"/>
          <w:lang w:val="es-ES_tradnl"/>
        </w:rPr>
      </w:pPr>
      <w:r>
        <w:rPr>
          <w:bCs/>
          <w:i/>
          <w:iCs/>
          <w:sz w:val="20"/>
          <w:lang w:val="es-ES_tradnl"/>
        </w:rPr>
        <w:t>Trabajadores que realicen cambios en sus tareas o actividades específicas.</w:t>
      </w:r>
    </w:p>
    <w:p>
      <w:pPr>
        <w:pStyle w:val="Header"/>
        <w:numPr>
          <w:ilvl w:val="0"/>
          <w:numId w:val="91"/>
        </w:numPr>
        <w:jc w:val="both"/>
        <w:rPr>
          <w:bCs/>
          <w:i/>
          <w:i/>
          <w:iCs/>
          <w:sz w:val="20"/>
          <w:lang w:val="es-ES_tradnl"/>
        </w:rPr>
      </w:pPr>
      <w:r>
        <w:rPr>
          <w:bCs/>
          <w:i/>
          <w:iCs/>
          <w:sz w:val="20"/>
          <w:lang w:val="es-ES_tradnl"/>
        </w:rPr>
        <w:t>Trabajadores que se incorporen a su actividad tras ausencia prolongada por motivos de salud.</w:t>
      </w:r>
    </w:p>
    <w:p>
      <w:pPr>
        <w:pStyle w:val="Header"/>
        <w:numPr>
          <w:ilvl w:val="0"/>
          <w:numId w:val="92"/>
        </w:numPr>
        <w:jc w:val="both"/>
        <w:rPr>
          <w:b/>
          <w:b/>
          <w:i/>
          <w:i/>
          <w:sz w:val="20"/>
          <w:lang w:val="es-ES_tradnl"/>
        </w:rPr>
      </w:pPr>
      <w:r>
        <w:rPr>
          <w:bCs/>
          <w:i/>
          <w:iCs/>
          <w:sz w:val="20"/>
          <w:lang w:val="es-ES_tradnl"/>
        </w:rPr>
        <w:t>Trabajadores que se incorporen a su actividad tras periodo de excedencia o inactividad laboral de más de un año.</w:t>
      </w:r>
    </w:p>
    <w:p>
      <w:pPr>
        <w:pStyle w:val="Header"/>
        <w:jc w:val="both"/>
        <w:rPr>
          <w:lang w:val="es-ES_tradnl"/>
        </w:rPr>
      </w:pPr>
      <w:r>
        <w:rPr>
          <w:lang w:val="es-ES_tradnl"/>
        </w:rPr>
        <mc:AlternateContent>
          <mc:Choice Requires="wps">
            <w:drawing>
              <wp:anchor behindDoc="0" distT="0" distB="0" distL="114300" distR="114300" simplePos="0" locked="0" layoutInCell="1" allowOverlap="0" relativeHeight="47" wp14:anchorId="3D21DD5D">
                <wp:simplePos x="0" y="0"/>
                <wp:positionH relativeFrom="margin">
                  <wp:posOffset>67310</wp:posOffset>
                </wp:positionH>
                <wp:positionV relativeFrom="paragraph">
                  <wp:posOffset>278130</wp:posOffset>
                </wp:positionV>
                <wp:extent cx="5221605" cy="916940"/>
                <wp:effectExtent l="13970" t="12065" r="5080" b="6350"/>
                <wp:wrapTopAndBottom/>
                <wp:docPr id="16" name="Text Box 9"/>
                <a:graphic xmlns:a="http://schemas.openxmlformats.org/drawingml/2006/main">
                  <a:graphicData uri="http://schemas.microsoft.com/office/word/2010/wordprocessingShape">
                    <wps:wsp>
                      <wps:cNvSpPr/>
                      <wps:spPr>
                        <a:xfrm>
                          <a:off x="0" y="0"/>
                          <a:ext cx="5221080" cy="916200"/>
                        </a:xfrm>
                        <a:prstGeom prst="rect">
                          <a:avLst/>
                        </a:prstGeom>
                        <a:solidFill>
                          <a:srgbClr val="ffffff"/>
                        </a:solidFill>
                        <a:ln w="9360">
                          <a:solidFill>
                            <a:srgbClr val="3366ff"/>
                          </a:solidFill>
                          <a:miter/>
                        </a:ln>
                      </wps:spPr>
                      <wps:style>
                        <a:lnRef idx="0"/>
                        <a:fillRef idx="0"/>
                        <a:effectRef idx="0"/>
                        <a:fontRef idx="minor"/>
                      </wps:style>
                      <wps:txbx>
                        <w:txbxContent>
                          <w:p>
                            <w:pPr>
                              <w:pStyle w:val="FrameContents"/>
                              <w:jc w:val="center"/>
                              <w:rPr>
                                <w:rFonts w:cs="Arial"/>
                                <w:color w:val="3366FF"/>
                                <w:sz w:val="22"/>
                              </w:rPr>
                            </w:pPr>
                            <w:r>
                              <w:rPr>
                                <w:rFonts w:cs="Arial"/>
                                <w:color w:val="3366FF"/>
                                <w:sz w:val="22"/>
                              </w:rPr>
                              <w:t>INFORMACIÓN CUMPLIMENTADA POR:</w:t>
                            </w:r>
                          </w:p>
                          <w:p>
                            <w:pPr>
                              <w:pStyle w:val="FrameContents"/>
                              <w:rPr>
                                <w:rFonts w:cs="Arial"/>
                                <w:color w:val="3366FF"/>
                                <w:sz w:val="22"/>
                              </w:rPr>
                            </w:pPr>
                            <w:r>
                              <w:rPr>
                                <w:rFonts w:cs="Arial"/>
                                <w:color w:val="3366FF"/>
                                <w:sz w:val="22"/>
                              </w:rPr>
                              <w:t>Nombre y apellidos: ................................................................................................</w:t>
                            </w:r>
                          </w:p>
                          <w:p>
                            <w:pPr>
                              <w:pStyle w:val="FrameContents"/>
                              <w:rPr>
                                <w:rFonts w:cs="Arial"/>
                                <w:color w:val="3366FF"/>
                                <w:sz w:val="22"/>
                              </w:rPr>
                            </w:pPr>
                            <w:r>
                              <w:rPr>
                                <w:rFonts w:cs="Arial"/>
                                <w:color w:val="3366FF"/>
                                <w:sz w:val="22"/>
                              </w:rPr>
                              <w:t>Empresa: ................................................................................................................</w:t>
                            </w:r>
                          </w:p>
                          <w:p>
                            <w:pPr>
                              <w:pStyle w:val="FrameContents"/>
                              <w:rPr>
                                <w:rFonts w:cs="Arial"/>
                                <w:color w:val="3366FF"/>
                                <w:sz w:val="22"/>
                              </w:rPr>
                            </w:pPr>
                            <w:r>
                              <w:rPr>
                                <w:rFonts w:cs="Arial"/>
                                <w:color w:val="3366FF"/>
                                <w:sz w:val="22"/>
                              </w:rPr>
                            </w:r>
                          </w:p>
                          <w:p>
                            <w:pPr>
                              <w:pStyle w:val="FrameContents"/>
                              <w:rPr/>
                            </w:pPr>
                            <w:r>
                              <w:rPr>
                                <w:rFonts w:cs="Arial"/>
                                <w:color w:val="3366FF"/>
                                <w:sz w:val="22"/>
                              </w:rPr>
                              <w:t>Firmado:</w:t>
                              <w:tab/>
                              <w:tab/>
                              <w:tab/>
                              <w:tab/>
                              <w:tab/>
                              <w:tab/>
                              <w:t xml:space="preserve">       Fecha: ........../......./.........</w:t>
                            </w:r>
                          </w:p>
                          <w:p>
                            <w:pPr>
                              <w:pStyle w:val="DefinitionTerm"/>
                              <w:spacing w:before="100" w:after="100"/>
                              <w:rPr/>
                            </w:pPr>
                            <w:r>
                              <w:rPr/>
                            </w:r>
                          </w:p>
                          <w:p>
                            <w:pPr>
                              <w:pStyle w:val="FrameContents"/>
                              <w:rPr/>
                            </w:pPr>
                            <w:r>
                              <w:rPr/>
                            </w:r>
                          </w:p>
                          <w:p>
                            <w:pPr>
                              <w:pStyle w:val="FrameContents"/>
                              <w:rPr/>
                            </w:pPr>
                            <w:r>
                              <w:rPr/>
                            </w:r>
                          </w:p>
                          <w:p>
                            <w:pPr>
                              <w:pStyle w:val="FrameContents"/>
                              <w:rPr/>
                            </w:pPr>
                            <w:r>
                              <w:rPr/>
                            </w:r>
                          </w:p>
                        </w:txbxContent>
                      </wps:txbx>
                      <wps:bodyPr>
                        <a:noAutofit/>
                      </wps:bodyPr>
                    </wps:wsp>
                  </a:graphicData>
                </a:graphic>
              </wp:anchor>
            </w:drawing>
          </mc:Choice>
          <mc:Fallback>
            <w:pict>
              <v:rect id="shape_0" ID="Text Box 9" fillcolor="white" stroked="t" style="position:absolute;margin-left:5.3pt;margin-top:21.9pt;width:411.05pt;height:72.1pt;mso-position-horizontal-relative:margin" wp14:anchorId="3D21DD5D">
                <w10:wrap type="square"/>
                <v:fill o:detectmouseclick="t" type="solid" color2="black"/>
                <v:stroke color="#3366ff" weight="9360" joinstyle="miter" endcap="flat"/>
                <v:textbox>
                  <w:txbxContent>
                    <w:p>
                      <w:pPr>
                        <w:pStyle w:val="FrameContents"/>
                        <w:jc w:val="center"/>
                        <w:rPr>
                          <w:rFonts w:cs="Arial"/>
                          <w:color w:val="3366FF"/>
                          <w:sz w:val="22"/>
                        </w:rPr>
                      </w:pPr>
                      <w:r>
                        <w:rPr>
                          <w:rFonts w:cs="Arial"/>
                          <w:color w:val="3366FF"/>
                          <w:sz w:val="22"/>
                        </w:rPr>
                        <w:t>INFORMACIÓN CUMPLIMENTADA POR:</w:t>
                      </w:r>
                    </w:p>
                    <w:p>
                      <w:pPr>
                        <w:pStyle w:val="FrameContents"/>
                        <w:rPr>
                          <w:rFonts w:cs="Arial"/>
                          <w:color w:val="3366FF"/>
                          <w:sz w:val="22"/>
                        </w:rPr>
                      </w:pPr>
                      <w:r>
                        <w:rPr>
                          <w:rFonts w:cs="Arial"/>
                          <w:color w:val="3366FF"/>
                          <w:sz w:val="22"/>
                        </w:rPr>
                        <w:t>Nombre y apellidos: ................................................................................................</w:t>
                      </w:r>
                    </w:p>
                    <w:p>
                      <w:pPr>
                        <w:pStyle w:val="FrameContents"/>
                        <w:rPr>
                          <w:rFonts w:cs="Arial"/>
                          <w:color w:val="3366FF"/>
                          <w:sz w:val="22"/>
                        </w:rPr>
                      </w:pPr>
                      <w:r>
                        <w:rPr>
                          <w:rFonts w:cs="Arial"/>
                          <w:color w:val="3366FF"/>
                          <w:sz w:val="22"/>
                        </w:rPr>
                        <w:t>Empresa: ................................................................................................................</w:t>
                      </w:r>
                    </w:p>
                    <w:p>
                      <w:pPr>
                        <w:pStyle w:val="FrameContents"/>
                        <w:rPr>
                          <w:rFonts w:cs="Arial"/>
                          <w:color w:val="3366FF"/>
                          <w:sz w:val="22"/>
                        </w:rPr>
                      </w:pPr>
                      <w:r>
                        <w:rPr>
                          <w:rFonts w:cs="Arial"/>
                          <w:color w:val="3366FF"/>
                          <w:sz w:val="22"/>
                        </w:rPr>
                      </w:r>
                    </w:p>
                    <w:p>
                      <w:pPr>
                        <w:pStyle w:val="FrameContents"/>
                        <w:rPr/>
                      </w:pPr>
                      <w:r>
                        <w:rPr>
                          <w:rFonts w:cs="Arial"/>
                          <w:color w:val="3366FF"/>
                          <w:sz w:val="22"/>
                        </w:rPr>
                        <w:t>Firmado:</w:t>
                        <w:tab/>
                        <w:tab/>
                        <w:tab/>
                        <w:tab/>
                        <w:tab/>
                        <w:tab/>
                        <w:t xml:space="preserve">       Fecha: ........../......./.........</w:t>
                      </w:r>
                    </w:p>
                    <w:p>
                      <w:pPr>
                        <w:pStyle w:val="DefinitionTerm"/>
                        <w:spacing w:before="100" w:after="100"/>
                        <w:rPr/>
                      </w:pPr>
                      <w:r>
                        <w:rPr/>
                      </w:r>
                    </w:p>
                    <w:p>
                      <w:pPr>
                        <w:pStyle w:val="FrameContents"/>
                        <w:rPr/>
                      </w:pPr>
                      <w:r>
                        <w:rPr/>
                      </w:r>
                    </w:p>
                    <w:p>
                      <w:pPr>
                        <w:pStyle w:val="FrameContents"/>
                        <w:rPr/>
                      </w:pPr>
                      <w:r>
                        <w:rPr/>
                      </w:r>
                    </w:p>
                    <w:p>
                      <w:pPr>
                        <w:pStyle w:val="FrameContents"/>
                        <w:rPr/>
                      </w:pPr>
                      <w:r>
                        <w:rPr/>
                      </w:r>
                    </w:p>
                  </w:txbxContent>
                </v:textbox>
              </v:rect>
            </w:pict>
          </mc:Fallback>
        </mc:AlternateContent>
      </w:r>
      <w:r>
        <w:br w:type="page"/>
      </w:r>
    </w:p>
    <w:p>
      <w:pPr>
        <w:pStyle w:val="Heading1"/>
        <w:numPr>
          <w:ilvl w:val="0"/>
          <w:numId w:val="93"/>
        </w:numPr>
        <w:shd w:val="clear" w:color="auto" w:fill="008000"/>
        <w:snapToGrid w:val="false"/>
        <w:jc w:val="both"/>
        <w:rPr>
          <w:color w:val="FFFFFF"/>
          <w:lang w:val="ca-ES"/>
        </w:rPr>
      </w:pPr>
      <w:bookmarkStart w:id="39" w:name="_Toc340686846"/>
      <w:r>
        <w:rPr>
          <w:color w:val="FFFFFF"/>
        </w:rPr>
        <w:t>CONFIDENCIALIDAD EN LAS ACTIVIDADES DED VIGILANCIA DE LA SALUD</w:t>
      </w:r>
      <w:bookmarkEnd w:id="39"/>
    </w:p>
    <w:p>
      <w:pPr>
        <w:pStyle w:val="Header"/>
        <w:jc w:val="both"/>
        <w:rPr>
          <w:bCs/>
          <w:iCs/>
          <w:szCs w:val="20"/>
          <w:lang w:val="es-ES_tradnl"/>
        </w:rPr>
      </w:pPr>
      <w:r>
        <w:rPr>
          <w:bCs/>
          <w:iCs/>
          <w:szCs w:val="20"/>
          <w:lang w:val="es-ES_tradnl"/>
        </w:rPr>
      </w:r>
    </w:p>
    <w:p>
      <w:pPr>
        <w:pStyle w:val="Header"/>
        <w:jc w:val="both"/>
        <w:rPr>
          <w:lang w:val="es-ES_tradnl"/>
        </w:rPr>
      </w:pPr>
      <w:r>
        <w:rPr>
          <w:b/>
          <w:lang w:val="es-ES_tradnl"/>
        </w:rPr>
        <w:t>1.-</w:t>
      </w:r>
      <w:r>
        <w:rPr>
          <w:lang w:val="es-ES_tradnl"/>
        </w:rPr>
        <w:t xml:space="preserve"> La Vigilancia y control de la Salud de los trabajadores se llevarán a término respetando el derecho a la intimidad y la dignidad de la persona y a la confidencialidad relacionada con su estado de salud.</w:t>
      </w:r>
    </w:p>
    <w:p>
      <w:pPr>
        <w:pStyle w:val="Header"/>
        <w:jc w:val="both"/>
        <w:rPr>
          <w:lang w:val="es-ES_tradnl"/>
        </w:rPr>
      </w:pPr>
      <w:r>
        <w:rPr>
          <w:lang w:val="es-ES_tradnl"/>
        </w:rPr>
      </w:r>
    </w:p>
    <w:p>
      <w:pPr>
        <w:pStyle w:val="Header"/>
        <w:jc w:val="both"/>
        <w:rPr>
          <w:lang w:val="es-ES_tradnl"/>
        </w:rPr>
      </w:pPr>
      <w:r>
        <w:rPr>
          <w:b/>
          <w:lang w:val="es-ES_tradnl"/>
        </w:rPr>
        <w:t>2.-</w:t>
      </w:r>
      <w:r>
        <w:rPr>
          <w:lang w:val="es-ES_tradnl"/>
        </w:rPr>
        <w:t xml:space="preserve"> Los resultados de la vigilancia de la salud serán comunicados a los trabajadores afectados mediante comunicación confidencial.</w:t>
      </w:r>
    </w:p>
    <w:p>
      <w:pPr>
        <w:pStyle w:val="Header"/>
        <w:jc w:val="both"/>
        <w:rPr>
          <w:lang w:val="es-ES_tradnl"/>
        </w:rPr>
      </w:pPr>
      <w:r>
        <w:rPr>
          <w:lang w:val="es-ES_tradnl"/>
        </w:rPr>
      </w:r>
    </w:p>
    <w:p>
      <w:pPr>
        <w:pStyle w:val="Header"/>
        <w:jc w:val="both"/>
        <w:rPr>
          <w:lang w:val="es-ES_tradnl"/>
        </w:rPr>
      </w:pPr>
      <w:r>
        <w:rPr>
          <w:b/>
          <w:lang w:val="es-ES_tradnl"/>
        </w:rPr>
        <w:t xml:space="preserve">3.- </w:t>
      </w:r>
      <w:r>
        <w:rPr>
          <w:lang w:val="es-ES_tradnl"/>
        </w:rPr>
        <w:t>Sólo se informará de las actividades médicas a al Autoridad Sanitaria o a los servicios médicos implicados en la prevención, y previa solicitud de estos últimos de forma escrita del responsable donde se compromete a preservar la confidencialidad.</w:t>
      </w:r>
    </w:p>
    <w:p>
      <w:pPr>
        <w:pStyle w:val="Header"/>
        <w:jc w:val="both"/>
        <w:rPr>
          <w:lang w:val="es-ES_tradnl"/>
        </w:rPr>
      </w:pPr>
      <w:r>
        <w:rPr>
          <w:lang w:val="es-ES_tradnl"/>
        </w:rPr>
      </w:r>
    </w:p>
    <w:p>
      <w:pPr>
        <w:pStyle w:val="Header"/>
        <w:jc w:val="both"/>
        <w:rPr>
          <w:lang w:val="es-ES_tradnl"/>
        </w:rPr>
      </w:pPr>
      <w:r>
        <w:rPr>
          <w:b/>
          <w:lang w:val="es-ES_tradnl"/>
        </w:rPr>
        <w:t>4.-</w:t>
      </w:r>
      <w:r>
        <w:rPr>
          <w:lang w:val="es-ES_tradnl"/>
        </w:rPr>
        <w:t xml:space="preserve"> Los informes médicos y las historias clínicas que recopilan datos sobre la vigilancia de la salud son individuales, quedando identificadas mediante código numérico.</w:t>
      </w:r>
    </w:p>
    <w:p>
      <w:pPr>
        <w:pStyle w:val="Header"/>
        <w:jc w:val="both"/>
        <w:rPr>
          <w:lang w:val="es-ES_tradnl"/>
        </w:rPr>
      </w:pPr>
      <w:r>
        <w:rPr>
          <w:lang w:val="es-ES_tradnl"/>
        </w:rPr>
      </w:r>
    </w:p>
    <w:p>
      <w:pPr>
        <w:pStyle w:val="Header"/>
        <w:jc w:val="both"/>
        <w:rPr>
          <w:lang w:val="es-ES_tradnl"/>
        </w:rPr>
      </w:pPr>
      <w:r>
        <w:rPr>
          <w:b/>
          <w:lang w:val="es-ES_tradnl"/>
        </w:rPr>
        <w:t>5.-</w:t>
      </w:r>
      <w:r>
        <w:rPr>
          <w:lang w:val="es-ES_tradnl"/>
        </w:rPr>
        <w:t xml:space="preserve"> Las historias clínicas quedarán depositadas en archivo exclusivo para tal fin, con acceso custodiado por personal del departamento.</w:t>
      </w:r>
    </w:p>
    <w:p>
      <w:pPr>
        <w:pStyle w:val="Header"/>
        <w:jc w:val="both"/>
        <w:rPr>
          <w:lang w:val="es-ES_tradnl"/>
        </w:rPr>
      </w:pPr>
      <w:r>
        <w:rPr>
          <w:lang w:val="es-ES_tradnl"/>
        </w:rPr>
      </w:r>
    </w:p>
    <w:p>
      <w:pPr>
        <w:pStyle w:val="Header"/>
        <w:jc w:val="both"/>
        <w:rPr>
          <w:lang w:val="es-ES_tradnl"/>
        </w:rPr>
      </w:pPr>
      <w:r>
        <w:rPr>
          <w:b/>
          <w:lang w:val="es-ES_tradnl"/>
        </w:rPr>
        <w:t>6.-</w:t>
      </w:r>
      <w:r>
        <w:rPr>
          <w:lang w:val="es-ES_tradnl"/>
        </w:rPr>
        <w:t xml:space="preserve"> El tratamiento informático de los datos médicos será de acceso restringido al personal médico autorizado.</w:t>
      </w:r>
    </w:p>
    <w:p>
      <w:pPr>
        <w:pStyle w:val="Header"/>
        <w:jc w:val="both"/>
        <w:rPr>
          <w:lang w:val="es-ES_tradnl"/>
        </w:rPr>
      </w:pPr>
      <w:r>
        <w:rPr>
          <w:lang w:val="es-ES_tradnl"/>
        </w:rPr>
      </w:r>
    </w:p>
    <w:p>
      <w:pPr>
        <w:pStyle w:val="Normal"/>
        <w:jc w:val="both"/>
        <w:rPr>
          <w:lang w:val="es-ES_tradnl"/>
        </w:rPr>
      </w:pPr>
      <w:r>
        <w:rPr>
          <w:b/>
          <w:lang w:val="es-ES_tradnl"/>
        </w:rPr>
        <w:t>7.-</w:t>
      </w:r>
      <w:r>
        <w:rPr>
          <w:lang w:val="es-ES_tradnl"/>
        </w:rPr>
        <w:t xml:space="preserve"> La empresa y las personas responsables en materia de prevención serán informadas de las conclusiones que se deriven de los exámenes de salud efectuados con relación a la aptitud de los trabajadores, los niveles de riesgo sanitario detectados, las necesidades de introducir o mejorar las medidas de protección y prevención, así como el cronograma de actuaciones previsto, para que de este modo puedan desarrollarse correctamente las funciones en materia Preventiva.</w:t>
      </w:r>
    </w:p>
    <w:p>
      <w:pPr>
        <w:pStyle w:val="Normal"/>
        <w:jc w:val="both"/>
        <w:rPr>
          <w:lang w:val="es-ES_tradnl"/>
        </w:rPr>
      </w:pPr>
      <w:r>
        <w:rPr>
          <w:lang w:val="es-ES_tradnl"/>
        </w:rPr>
      </w:r>
    </w:p>
    <w:p>
      <w:pPr>
        <w:pStyle w:val="Header"/>
        <w:jc w:val="both"/>
        <w:rPr>
          <w:bCs/>
          <w:lang w:val="es-ES_tradnl"/>
        </w:rPr>
      </w:pPr>
      <w:r>
        <w:rPr>
          <w:bCs/>
          <w:lang w:val="es-ES_tradnl"/>
        </w:rPr>
        <w:t>La custodia y confidencialidad de los datos médicos se basa en la siguiente normativa y directrices oficiales</w:t>
      </w:r>
    </w:p>
    <w:p>
      <w:pPr>
        <w:pStyle w:val="Header"/>
        <w:jc w:val="both"/>
        <w:rPr>
          <w:lang w:val="es-ES_tradnl"/>
        </w:rPr>
      </w:pPr>
      <w:r>
        <w:rPr>
          <w:lang w:val="es-ES_tradnl"/>
        </w:rPr>
      </w:r>
    </w:p>
    <w:p>
      <w:pPr>
        <w:pStyle w:val="Header"/>
        <w:jc w:val="both"/>
        <w:rPr>
          <w:bCs/>
        </w:rPr>
      </w:pPr>
      <w:r>
        <w:rPr>
          <w:lang w:val="es-ES_tradnl"/>
        </w:rPr>
        <w:t>- Ley de Prevención de Riesgos Laborales 31/1995 de 8 de noviembre</w:t>
      </w:r>
      <w:r>
        <w:rPr>
          <w:bCs/>
        </w:rPr>
        <w:t>: Art. 16, 22, 23</w:t>
      </w:r>
    </w:p>
    <w:p>
      <w:pPr>
        <w:pStyle w:val="Header"/>
        <w:jc w:val="both"/>
        <w:rPr>
          <w:bCs/>
          <w:lang w:val="es-ES_tradnl"/>
        </w:rPr>
      </w:pPr>
      <w:r>
        <w:rPr>
          <w:bCs/>
          <w:lang w:val="es-ES_tradnl"/>
        </w:rPr>
        <w:t>- Constitución Española: Art. 20.1 y 24.2</w:t>
      </w:r>
    </w:p>
    <w:p>
      <w:pPr>
        <w:pStyle w:val="Header"/>
        <w:jc w:val="both"/>
        <w:rPr>
          <w:bCs/>
          <w:lang w:val="es-ES_tradnl"/>
        </w:rPr>
      </w:pPr>
      <w:r>
        <w:rPr>
          <w:bCs/>
          <w:lang w:val="es-ES_tradnl"/>
        </w:rPr>
        <w:t>- Código Penal: Art. 199</w:t>
      </w:r>
    </w:p>
    <w:p>
      <w:pPr>
        <w:pStyle w:val="Header"/>
        <w:jc w:val="both"/>
        <w:rPr>
          <w:bCs/>
          <w:lang w:val="es-ES_tradnl"/>
        </w:rPr>
      </w:pPr>
      <w:r>
        <w:rPr>
          <w:bCs/>
          <w:lang w:val="es-ES_tradnl"/>
        </w:rPr>
        <w:t>- Ley de Enjuiciamiento Criminal: Art. 262</w:t>
      </w:r>
    </w:p>
    <w:p>
      <w:pPr>
        <w:pStyle w:val="Header"/>
        <w:jc w:val="both"/>
        <w:rPr>
          <w:bCs/>
          <w:lang w:val="es-ES_tradnl"/>
        </w:rPr>
      </w:pPr>
      <w:r>
        <w:rPr>
          <w:bCs/>
          <w:lang w:val="es-ES_tradnl"/>
        </w:rPr>
        <w:t>- Ley General de Sanidad: Art. 10.3 y 61</w:t>
      </w:r>
    </w:p>
    <w:p>
      <w:pPr>
        <w:pStyle w:val="Header"/>
        <w:jc w:val="both"/>
        <w:rPr>
          <w:bCs/>
          <w:lang w:val="es-ES_tradnl"/>
        </w:rPr>
      </w:pPr>
      <w:r>
        <w:rPr>
          <w:bCs/>
          <w:lang w:val="es-ES_tradnl"/>
        </w:rPr>
        <w:t>- Ley Orgánica 5/92</w:t>
      </w:r>
    </w:p>
    <w:p>
      <w:pPr>
        <w:pStyle w:val="Header"/>
        <w:jc w:val="both"/>
        <w:rPr>
          <w:bCs/>
          <w:lang w:val="ca-ES"/>
        </w:rPr>
      </w:pPr>
      <w:r>
        <w:rPr>
          <w:bCs/>
          <w:lang w:val="es-ES_tradnl"/>
        </w:rPr>
        <w:t>- Ley Orgánica 15/1999 de 13 de diciembre sobre protección de datos</w:t>
      </w:r>
    </w:p>
    <w:p>
      <w:pPr>
        <w:pStyle w:val="Header"/>
        <w:jc w:val="both"/>
        <w:rPr>
          <w:bCs/>
          <w:lang w:val="es-ES_tradnl"/>
        </w:rPr>
      </w:pPr>
      <w:r>
        <w:rPr>
          <w:bCs/>
          <w:lang w:val="ca-ES"/>
        </w:rPr>
        <w:t>- Llei</w:t>
      </w:r>
      <w:r>
        <w:rPr>
          <w:bCs/>
          <w:lang w:val="es-ES_tradnl"/>
        </w:rPr>
        <w:t xml:space="preserve"> 21/2000 de 29</w:t>
      </w:r>
      <w:r>
        <w:rPr>
          <w:bCs/>
          <w:lang w:val="ca-ES"/>
        </w:rPr>
        <w:t xml:space="preserve"> desembre</w:t>
      </w:r>
      <w:r>
        <w:rPr>
          <w:bCs/>
          <w:lang w:val="es-ES_tradnl"/>
        </w:rPr>
        <w:t>, sobre</w:t>
      </w:r>
      <w:r>
        <w:rPr>
          <w:bCs/>
          <w:lang w:val="ca-ES"/>
        </w:rPr>
        <w:t xml:space="preserve"> els dret d'informació concernent</w:t>
      </w:r>
      <w:r>
        <w:rPr>
          <w:bCs/>
          <w:lang w:val="es-ES_tradnl"/>
        </w:rPr>
        <w:t xml:space="preserve"> a la</w:t>
      </w:r>
      <w:r>
        <w:rPr>
          <w:bCs/>
          <w:lang w:val="ca-ES"/>
        </w:rPr>
        <w:t xml:space="preserve"> salut i l'autonomia</w:t>
      </w:r>
      <w:r>
        <w:rPr>
          <w:bCs/>
          <w:lang w:val="es-ES_tradnl"/>
        </w:rPr>
        <w:t xml:space="preserve"> del</w:t>
      </w:r>
      <w:r>
        <w:rPr>
          <w:bCs/>
          <w:lang w:val="ca-ES"/>
        </w:rPr>
        <w:t xml:space="preserve"> pacient</w:t>
      </w:r>
      <w:r>
        <w:rPr>
          <w:bCs/>
          <w:lang w:val="es-ES_tradnl"/>
        </w:rPr>
        <w:t>,</w:t>
      </w:r>
      <w:r>
        <w:rPr>
          <w:bCs/>
          <w:lang w:val="ca-ES"/>
        </w:rPr>
        <w:t xml:space="preserve"> i</w:t>
      </w:r>
      <w:r>
        <w:rPr>
          <w:bCs/>
          <w:lang w:val="es-ES_tradnl"/>
        </w:rPr>
        <w:t xml:space="preserve"> la</w:t>
      </w:r>
      <w:r>
        <w:rPr>
          <w:bCs/>
          <w:lang w:val="ca-ES"/>
        </w:rPr>
        <w:t xml:space="preserve"> documentació</w:t>
      </w:r>
      <w:r>
        <w:rPr>
          <w:bCs/>
          <w:lang w:val="es-ES_tradnl"/>
        </w:rPr>
        <w:t xml:space="preserve"> clínica. </w:t>
      </w:r>
    </w:p>
    <w:p>
      <w:pPr>
        <w:pStyle w:val="Normal"/>
        <w:jc w:val="both"/>
        <w:rPr/>
      </w:pPr>
      <w:r>
        <w:rPr/>
      </w:r>
      <w:r>
        <w:br w:type="page"/>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Normal"/>
        <w:rPr/>
      </w:pPr>
      <w:r>
        <w:rPr/>
      </w:r>
    </w:p>
    <w:p>
      <w:pPr>
        <w:pStyle w:val="Normal"/>
        <w:rPr/>
      </w:pPr>
      <w:r>
        <w:rPr/>
      </w:r>
    </w:p>
    <w:p>
      <w:pPr>
        <w:pStyle w:val="Heading1"/>
        <w:rPr/>
      </w:pPr>
      <w:r>
        <w:rPr/>
      </w:r>
    </w:p>
    <w:p>
      <w:pPr>
        <w:pStyle w:val="Heading1"/>
        <w:rPr/>
      </w:pPr>
      <w:r>
        <w:rPr/>
      </w:r>
    </w:p>
    <w:p>
      <w:pPr>
        <w:pStyle w:val="Heading1"/>
        <w:shd w:val="clear" w:color="auto" w:fill="008000"/>
        <w:rPr/>
      </w:pPr>
      <w:r>
        <w:rPr/>
      </w:r>
    </w:p>
    <w:p>
      <w:pPr>
        <w:pStyle w:val="Heading1"/>
        <w:shd w:val="clear" w:color="auto" w:fill="008000"/>
        <w:rPr/>
      </w:pPr>
      <w:r>
        <w:rPr/>
      </w:r>
    </w:p>
    <w:p>
      <w:pPr>
        <w:pStyle w:val="Heading1"/>
        <w:shd w:val="clear" w:color="auto" w:fill="008000"/>
        <w:rPr>
          <w:color w:val="FFFFFF"/>
        </w:rPr>
      </w:pPr>
      <w:bookmarkStart w:id="40" w:name="_Toc340686847"/>
      <w:bookmarkStart w:id="41" w:name="_Toc317609985"/>
      <w:r>
        <w:rPr>
          <w:color w:val="FFFFFF"/>
        </w:rPr>
        <w:t xml:space="preserve">ARCHIVO DE </w:t>
      </w:r>
      <w:bookmarkEnd w:id="41"/>
      <w:r>
        <w:rPr>
          <w:color w:val="FFFFFF"/>
        </w:rPr>
        <w:t>REGISTOS</w:t>
      </w:r>
      <w:bookmarkEnd w:id="40"/>
    </w:p>
    <w:p>
      <w:pPr>
        <w:pStyle w:val="Normal"/>
        <w:shd w:val="clear" w:color="auto" w:fill="008000"/>
        <w:rPr>
          <w:szCs w:val="20"/>
        </w:rPr>
      </w:pPr>
      <w:r>
        <w:rPr>
          <w:szCs w:val="20"/>
        </w:rPr>
      </w:r>
    </w:p>
    <w:p>
      <w:pPr>
        <w:pStyle w:val="Normal"/>
        <w:shd w:val="clear" w:color="auto"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Look w:noVBand="1" w:val="04a0" w:noHBand="0" w:lastColumn="0" w:firstColumn="1" w:lastRow="0" w:firstRow="1"/>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todos los documentos que complementan el Plan de vigilancia de la salud. </w:t>
            </w:r>
          </w:p>
        </w:tc>
      </w:tr>
    </w:tbl>
    <w:p>
      <w:pPr>
        <w:pStyle w:val="Normal"/>
        <w:jc w:val="both"/>
        <w:rPr>
          <w:szCs w:val="20"/>
        </w:rPr>
      </w:pPr>
      <w:r>
        <w:rPr>
          <w:szCs w:val="20"/>
        </w:rPr>
      </w:r>
    </w:p>
    <w:p>
      <w:pPr>
        <w:pStyle w:val="Header"/>
        <w:jc w:val="both"/>
        <w:rPr>
          <w:lang w:val="es-ES_tradnl"/>
        </w:rPr>
      </w:pPr>
      <w:r>
        <w:rPr>
          <w:lang w:val="es-ES_tradnl"/>
        </w:rPr>
      </w:r>
    </w:p>
    <w:p>
      <w:pPr>
        <w:pStyle w:val="Normal"/>
        <w:rPr>
          <w:lang w:val="es-ES_tradnl"/>
        </w:rPr>
      </w:pPr>
      <w:r>
        <w:rPr>
          <w:lang w:val="es-ES_tradnl"/>
        </w:rPr>
      </w:r>
    </w:p>
    <w:p>
      <w:pPr>
        <w:pStyle w:val="Normal"/>
        <w:rPr>
          <w:lang w:val="es-ES_tradnl"/>
        </w:rPr>
      </w:pPr>
      <w:r>
        <w:rPr/>
      </w:r>
    </w:p>
    <w:sectPr>
      <w:headerReference w:type="default" r:id="rId6"/>
      <w:footerReference w:type="default" r:id="rId7"/>
      <w:type w:val="nextPage"/>
      <w:pgSz w:w="11906" w:h="16838"/>
      <w:pgMar w:left="1701" w:right="1701"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Roboto">
    <w:altName w:val="apple-system"/>
    <w:charset w:val="01"/>
    <w:family w:val="roman"/>
    <w:pitch w:val="variable"/>
  </w:font>
  <w:font w:name="Andalus">
    <w:charset w:val="01"/>
    <w:family w:val="roman"/>
    <w:pitch w:val="variable"/>
  </w:font>
  <w:font w:name="Symbo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Normal"/>
      <w:rPr/>
    </w:pPr>
    <w:r>
      <w:rPr/>
    </w:r>
  </w:p>
  <w:p>
    <w:pPr>
      <w:pStyle w:val="Footer"/>
      <w:rPr/>
    </w:pPr>
    <w:r>
      <w:rPr/>
    </w:r>
  </w:p>
  <w:p>
    <w:pPr>
      <w:pStyle w:val="Normal"/>
      <w:rPr/>
    </w:pPr>
    <w:r>
      <w:rPr/>
    </w:r>
  </w:p>
  <w:p>
    <w:pPr>
      <w:pStyle w:val="Footer"/>
      <w:jc w:val="center"/>
      <w:rPr>
        <w:rFonts w:ascii="Andalus" w:hAnsi="Andalus" w:cs="Andalus"/>
        <w:b/>
        <w:b/>
        <w:sz w:val="14"/>
        <w:szCs w:val="14"/>
        <w:u w:val="single"/>
      </w:rPr>
    </w:pPr>
    <w:r>
      <w:rPr>
        <w:rFonts w:cs="Arial"/>
        <w:b/>
        <w:sz w:val="16"/>
        <w:szCs w:val="16"/>
      </w:rPr>
      <w:t>MEDITRAUMA, SL NO SE RESPONSABILIZA DE LAS ACTUACIONES NO REALIZADAS HASTA QUE EL PAGO DEL SERVICIO SE HAYA REALIZADO A PLENITUD</w:t>
    </w:r>
    <w:r>
      <w:rPr/>
      <w:t>.</w:t>
    </w:r>
  </w:p>
  <w:p>
    <w:pPr>
      <w:pStyle w:val="Footer"/>
      <w:rPr/>
    </w:pPr>
    <w:r>
      <w:rPr/>
    </w:r>
  </w:p>
  <w:tbl>
    <w:tblPr>
      <w:tblW w:w="8460" w:type="dxa"/>
      <w:jc w:val="left"/>
      <w:tblInd w:w="70" w:type="dxa"/>
      <w:tblCellMar>
        <w:top w:w="0" w:type="dxa"/>
        <w:left w:w="70" w:type="dxa"/>
        <w:bottom w:w="0" w:type="dxa"/>
        <w:right w:w="70" w:type="dxa"/>
      </w:tblCellMar>
      <w:tblLook w:lastRow="0" w:firstRow="0" w:lastColumn="0" w:firstColumn="0" w:val="0000" w:noHBand="0" w:noVBand="0"/>
    </w:tblPr>
    <w:tblGrid>
      <w:gridCol w:w="6806"/>
      <w:gridCol w:w="1653"/>
    </w:tblGrid>
    <w:tr>
      <w:trPr/>
      <w:tc>
        <w:tcPr>
          <w:tcW w:w="6806" w:type="dxa"/>
          <w:tcBorders/>
        </w:tcPr>
        <w:p>
          <w:pPr>
            <w:pStyle w:val="Footer"/>
            <w:widowControl w:val="false"/>
            <w:rPr>
              <w:rFonts w:cs="Arial"/>
              <w:color w:val="7F7F7F"/>
              <w:sz w:val="16"/>
            </w:rPr>
          </w:pPr>
          <w:r>
            <w:rPr>
              <w:rFonts w:cs="Arial"/>
              <w:color w:val="7F7F7F"/>
              <w:sz w:val="16"/>
            </w:rPr>
            <w:t>Contrato de prestación de servicios</w:t>
          </w:r>
        </w:p>
        <w:p>
          <w:pPr>
            <w:pStyle w:val="Footer"/>
            <w:widowControl w:val="false"/>
            <w:rPr>
              <w:rFonts w:cs="Arial"/>
              <w:color w:val="888888"/>
              <w:sz w:val="16"/>
            </w:rPr>
          </w:pPr>
          <w:r>
            <w:rPr>
              <w:rFonts w:cs="Arial"/>
              <w:color w:val="888888"/>
              <w:sz w:val="16"/>
            </w:rPr>
            <w:t xml:space="preserve">Ref.: </w:t>
          </w:r>
          <w:r>
            <w:rPr>
              <w:rFonts w:cs="Arial"/>
              <w:b w:val="false"/>
              <w:bCs w:val="false"/>
              <w:color w:val="888888"/>
              <w:sz w:val="16"/>
            </w:rPr>
            <w:t>39285-01</w:t>
          </w:r>
        </w:p>
        <w:p>
          <w:pPr>
            <w:pStyle w:val="Footer"/>
            <w:widowControl w:val="false"/>
            <w:rPr>
              <w:rFonts w:cs="Arial"/>
              <w:color w:val="888888"/>
              <w:sz w:val="16"/>
            </w:rPr>
          </w:pPr>
          <w:r>
            <w:rPr>
              <w:rFonts w:cs="Arial"/>
              <w:color w:val="888888"/>
              <w:sz w:val="16"/>
            </w:rPr>
            <w:t xml:space="preserve">Cliente: </w:t>
          </w:r>
          <w:r>
            <w:rPr>
              <w:rStyle w:val="StrongEmphasis"/>
              <w:rFonts w:cs="Arial" w:ascii="Roboto;apple-system;BlinkMacSystemFont;Segoe UI;Roboto;Helvetica Neue;Arial;sans-serif;Apple Color Emoji;Segoe UI Emoji;Segoe UI Symbol;Noto Color Emoji" w:hAnsi="Roboto;apple-system;BlinkMacSystemFont;Segoe UI;Roboto;Helvetica Neue;Arial;sans-serif;Apple Color Emoji;Segoe UI Emoji;Segoe UI Symbol;Noto Color Emoji"/>
              <w:b w:val="false"/>
              <w:bCs w:val="false"/>
              <w:i w:val="false"/>
              <w:caps w:val="false"/>
              <w:smallCaps w:val="false"/>
              <w:color w:val="888888"/>
              <w:sz w:val="16"/>
            </w:rPr>
            <w:t>COMERCIAL D'ALIMENTACIO KALDA, SL</w:t>
          </w:r>
        </w:p>
      </w:tc>
      <w:tc>
        <w:tcPr>
          <w:tcW w:w="1653" w:type="dxa"/>
          <w:tcBorders/>
        </w:tcPr>
        <w:p>
          <w:pPr>
            <w:pStyle w:val="Footer"/>
            <w:widowControl w:val="false"/>
            <w:jc w:val="right"/>
            <w:rPr>
              <w:rFonts w:cs="Arial"/>
              <w:color w:val="7F7F7F"/>
              <w:sz w:val="16"/>
            </w:rPr>
          </w:pPr>
          <w:r>
            <w:rPr>
              <w:rStyle w:val="Pagenumber"/>
              <w:rFonts w:cs="Arial"/>
              <w:color w:val="7F7F7F"/>
              <w:sz w:val="16"/>
            </w:rPr>
            <w:t xml:space="preserve">Página </w:t>
          </w:r>
          <w:r>
            <w:rPr>
              <w:rStyle w:val="Pagenumber"/>
              <w:rFonts w:cs="Arial"/>
              <w:color w:val="7F7F7F"/>
              <w:sz w:val="16"/>
            </w:rPr>
            <w:fldChar w:fldCharType="begin"/>
          </w:r>
          <w:r>
            <w:rPr>
              <w:rStyle w:val="Pagenumber"/>
              <w:sz w:val="16"/>
              <w:rFonts w:cs="Arial"/>
              <w:color w:val="7F7F7F"/>
            </w:rPr>
            <w:instrText> PAGE </w:instrText>
          </w:r>
          <w:r>
            <w:rPr>
              <w:rStyle w:val="Pagenumber"/>
              <w:sz w:val="16"/>
              <w:rFonts w:cs="Arial"/>
              <w:color w:val="7F7F7F"/>
            </w:rPr>
            <w:fldChar w:fldCharType="separate"/>
          </w:r>
          <w:r>
            <w:rPr>
              <w:rStyle w:val="Pagenumber"/>
              <w:sz w:val="16"/>
              <w:rFonts w:cs="Arial"/>
              <w:color w:val="7F7F7F"/>
            </w:rPr>
            <w:t>2</w:t>
          </w:r>
          <w:r>
            <w:rPr>
              <w:rStyle w:val="Pagenumber"/>
              <w:sz w:val="16"/>
              <w:rFonts w:cs="Arial"/>
              <w:color w:val="7F7F7F"/>
            </w:rPr>
            <w:fldChar w:fldCharType="end"/>
          </w:r>
          <w:r>
            <w:rPr>
              <w:rStyle w:val="Pagenumber"/>
              <w:rFonts w:cs="Arial"/>
              <w:color w:val="7F7F7F"/>
              <w:sz w:val="16"/>
            </w:rPr>
            <w:t xml:space="preserve"> de1</w:t>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p>
    <w:pPr>
      <w:pStyle w:val="Normal"/>
      <w:rPr/>
    </w:pPr>
    <w:r>
      <w:rPr/>
    </w:r>
  </w:p>
  <w:p>
    <w:pPr>
      <w:pStyle w:val="Footer"/>
      <w:rPr/>
    </w:pPr>
    <w:r>
      <w:rPr/>
    </w:r>
  </w:p>
  <w:p>
    <w:pPr>
      <w:pStyle w:val="Normal"/>
      <w:rPr/>
    </w:pPr>
    <w:r>
      <w:rPr/>
    </w:r>
  </w:p>
  <w:p>
    <w:pPr>
      <w:pStyle w:val="Footer"/>
      <w:jc w:val="center"/>
      <w:rPr>
        <w:rFonts w:ascii="Andalus" w:hAnsi="Andalus" w:cs="Andalus"/>
        <w:b/>
        <w:b/>
        <w:sz w:val="14"/>
        <w:szCs w:val="14"/>
        <w:u w:val="single"/>
      </w:rPr>
    </w:pPr>
    <w:r>
      <w:rPr>
        <w:rFonts w:cs="Arial"/>
        <w:b/>
        <w:sz w:val="16"/>
        <w:szCs w:val="16"/>
      </w:rPr>
      <w:t>MEDITRAUMA, SL NO SE RESPONSABILIZA DE LAS ACTUACIONES NO REALIZADAS HASTA QUE EL PAGO DEL SERVICIO SE HAYA REALIZADO A PLENITUD</w:t>
    </w:r>
    <w:r>
      <w:rPr/>
      <w:t>.</w:t>
    </w:r>
  </w:p>
  <w:p>
    <w:pPr>
      <w:pStyle w:val="Footer"/>
      <w:rPr/>
    </w:pPr>
    <w:r>
      <w:rPr/>
    </w:r>
  </w:p>
  <w:tbl>
    <w:tblPr>
      <w:tblW w:w="8460" w:type="dxa"/>
      <w:jc w:val="left"/>
      <w:tblInd w:w="70" w:type="dxa"/>
      <w:tblCellMar>
        <w:top w:w="0" w:type="dxa"/>
        <w:left w:w="70" w:type="dxa"/>
        <w:bottom w:w="0" w:type="dxa"/>
        <w:right w:w="70" w:type="dxa"/>
      </w:tblCellMar>
      <w:tblLook w:lastRow="0" w:firstRow="0" w:lastColumn="0" w:firstColumn="0" w:val="0000" w:noHBand="0" w:noVBand="0"/>
    </w:tblPr>
    <w:tblGrid>
      <w:gridCol w:w="6806"/>
      <w:gridCol w:w="1653"/>
    </w:tblGrid>
    <w:tr>
      <w:trPr/>
      <w:tc>
        <w:tcPr>
          <w:tcW w:w="6806" w:type="dxa"/>
          <w:tcBorders/>
        </w:tcPr>
        <w:p>
          <w:pPr>
            <w:pStyle w:val="Footer"/>
            <w:widowControl w:val="false"/>
            <w:rPr>
              <w:rFonts w:cs="Arial"/>
              <w:color w:val="7F7F7F"/>
              <w:sz w:val="16"/>
            </w:rPr>
          </w:pPr>
          <w:r>
            <w:rPr>
              <w:rFonts w:cs="Arial"/>
              <w:color w:val="7F7F7F"/>
              <w:sz w:val="16"/>
            </w:rPr>
            <w:t>Contrato de prestación de servicios</w:t>
          </w:r>
        </w:p>
        <w:p>
          <w:pPr>
            <w:pStyle w:val="Footer"/>
            <w:widowControl w:val="false"/>
            <w:rPr>
              <w:rFonts w:cs="Arial"/>
              <w:color w:val="7F7F7F"/>
              <w:sz w:val="16"/>
            </w:rPr>
          </w:pPr>
          <w:r>
            <w:rPr>
              <w:rFonts w:cs="Arial"/>
              <w:color w:val="7F7F7F"/>
              <w:sz w:val="16"/>
            </w:rPr>
            <w:t xml:space="preserve">Ref.: ${EMPRESA_CODIGO} </w:t>
          </w:r>
        </w:p>
        <w:p>
          <w:pPr>
            <w:pStyle w:val="Footer"/>
            <w:widowControl w:val="false"/>
            <w:rPr>
              <w:rFonts w:cs="Arial"/>
              <w:color w:val="7F7F7F"/>
              <w:sz w:val="16"/>
            </w:rPr>
          </w:pPr>
          <w:r>
            <w:rPr>
              <w:rFonts w:cs="Arial"/>
              <w:color w:val="7F7F7F"/>
              <w:sz w:val="16"/>
            </w:rPr>
            <w:t>Cliente: ${EMPRESA_NOMBRE}</w:t>
          </w:r>
        </w:p>
      </w:tc>
      <w:tc>
        <w:tcPr>
          <w:tcW w:w="1653" w:type="dxa"/>
          <w:tcBorders/>
        </w:tcPr>
        <w:p>
          <w:pPr>
            <w:pStyle w:val="Footer"/>
            <w:widowControl w:val="false"/>
            <w:jc w:val="right"/>
            <w:rPr>
              <w:rFonts w:cs="Arial"/>
              <w:color w:val="7F7F7F"/>
              <w:sz w:val="16"/>
            </w:rPr>
          </w:pPr>
          <w:r>
            <w:rPr>
              <w:rStyle w:val="Pagenumber"/>
              <w:rFonts w:cs="Arial"/>
              <w:color w:val="7F7F7F"/>
              <w:sz w:val="16"/>
            </w:rPr>
            <w:t xml:space="preserve">Página </w:t>
          </w:r>
          <w:r>
            <w:rPr>
              <w:rStyle w:val="Pagenumber"/>
              <w:rFonts w:cs="Arial"/>
              <w:color w:val="7F7F7F"/>
              <w:sz w:val="16"/>
            </w:rPr>
            <w:fldChar w:fldCharType="begin"/>
          </w:r>
          <w:r>
            <w:rPr>
              <w:rStyle w:val="Pagenumber"/>
              <w:sz w:val="16"/>
              <w:rFonts w:cs="Arial"/>
              <w:color w:val="7F7F7F"/>
            </w:rPr>
            <w:instrText> PAGE </w:instrText>
          </w:r>
          <w:r>
            <w:rPr>
              <w:rStyle w:val="Pagenumber"/>
              <w:sz w:val="16"/>
              <w:rFonts w:cs="Arial"/>
              <w:color w:val="7F7F7F"/>
            </w:rPr>
            <w:fldChar w:fldCharType="separate"/>
          </w:r>
          <w:r>
            <w:rPr>
              <w:rStyle w:val="Pagenumber"/>
              <w:sz w:val="16"/>
              <w:rFonts w:cs="Arial"/>
              <w:color w:val="7F7F7F"/>
            </w:rPr>
            <w:t>39</w:t>
          </w:r>
          <w:r>
            <w:rPr>
              <w:rStyle w:val="Pagenumber"/>
              <w:sz w:val="16"/>
              <w:rFonts w:cs="Arial"/>
              <w:color w:val="7F7F7F"/>
            </w:rPr>
            <w:fldChar w:fldCharType="end"/>
          </w:r>
          <w:r>
            <w:rPr>
              <w:rStyle w:val="Pagenumber"/>
              <w:rFonts w:cs="Arial"/>
              <w:color w:val="7F7F7F"/>
              <w:sz w:val="16"/>
            </w:rPr>
            <w:t xml:space="preserve"> de </w:t>
          </w:r>
          <w:r>
            <w:rPr>
              <w:rStyle w:val="Pagenumber"/>
              <w:rFonts w:cs="Arial"/>
              <w:color w:val="7F7F7F"/>
              <w:sz w:val="16"/>
            </w:rPr>
            <w:fldChar w:fldCharType="begin"/>
          </w:r>
          <w:r>
            <w:rPr>
              <w:rStyle w:val="Pagenumber"/>
              <w:sz w:val="16"/>
              <w:rFonts w:cs="Arial"/>
              <w:color w:val="7F7F7F"/>
            </w:rPr>
            <w:instrText> NUMPAGES </w:instrText>
          </w:r>
          <w:r>
            <w:rPr>
              <w:rStyle w:val="Pagenumber"/>
              <w:sz w:val="16"/>
              <w:rFonts w:cs="Arial"/>
              <w:color w:val="7F7F7F"/>
            </w:rPr>
            <w:fldChar w:fldCharType="separate"/>
          </w:r>
          <w:r>
            <w:rPr>
              <w:rStyle w:val="Pagenumber"/>
              <w:sz w:val="16"/>
              <w:rFonts w:cs="Arial"/>
              <w:color w:val="7F7F7F"/>
            </w:rPr>
            <w:t>39</w:t>
          </w:r>
          <w:r>
            <w:rPr>
              <w:rStyle w:val="Pagenumber"/>
              <w:sz w:val="16"/>
              <w:rFonts w:cs="Arial"/>
              <w:color w:val="7F7F7F"/>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ab/>
    </w:r>
  </w:p>
  <w:tbl>
    <w:tblPr>
      <w:tblW w:w="10884" w:type="dxa"/>
      <w:jc w:val="center"/>
      <w:tblInd w:w="0" w:type="dxa"/>
      <w:tblCellMar>
        <w:top w:w="0" w:type="dxa"/>
        <w:left w:w="108" w:type="dxa"/>
        <w:bottom w:w="0" w:type="dxa"/>
        <w:right w:w="108" w:type="dxa"/>
      </w:tblCellMar>
      <w:tblLook w:lastRow="1" w:firstRow="1" w:lastColumn="1" w:firstColumn="1" w:val="01e0" w:noHBand="0" w:noVBand="0"/>
    </w:tblPr>
    <w:tblGrid>
      <w:gridCol w:w="3996"/>
      <w:gridCol w:w="2930"/>
      <w:gridCol w:w="3958"/>
    </w:tblGrid>
    <w:tr>
      <w:trPr>
        <w:trHeight w:val="299" w:hRule="atLeast"/>
      </w:trPr>
      <w:tc>
        <w:tcPr>
          <w:tcW w:w="3996" w:type="dxa"/>
          <w:tcBorders/>
        </w:tcPr>
        <w:p>
          <w:pPr>
            <w:pStyle w:val="Normal"/>
            <w:widowControl w:val="false"/>
            <w:spacing w:lineRule="auto" w:line="720"/>
            <w:rPr/>
          </w:pPr>
          <w:r>
            <w:rPr/>
            <w:drawing>
              <wp:inline distT="0" distB="0" distL="0" distR="0">
                <wp:extent cx="2400300" cy="908050"/>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1"/>
                        <a:stretch>
                          <a:fillRect/>
                        </a:stretch>
                      </pic:blipFill>
                      <pic:spPr bwMode="auto">
                        <a:xfrm>
                          <a:off x="0" y="0"/>
                          <a:ext cx="2400300" cy="908050"/>
                        </a:xfrm>
                        <a:prstGeom prst="rect">
                          <a:avLst/>
                        </a:prstGeom>
                      </pic:spPr>
                    </pic:pic>
                  </a:graphicData>
                </a:graphic>
              </wp:inline>
            </w:drawing>
          </w:r>
        </w:p>
      </w:tc>
      <w:tc>
        <w:tcPr>
          <w:tcW w:w="2930" w:type="dxa"/>
          <w:tcBorders/>
        </w:tcPr>
        <w:p>
          <w:pPr>
            <w:pStyle w:val="Normal"/>
            <w:widowControl w:val="false"/>
            <w:rPr>
              <w:sz w:val="16"/>
              <w:szCs w:val="16"/>
            </w:rPr>
          </w:pPr>
          <w:r>
            <w:rPr>
              <w:b/>
              <w:sz w:val="16"/>
              <w:szCs w:val="16"/>
            </w:rPr>
            <w:t>Servicio de Prevención Ajeno Acreditado por la Autoridad Laboral con el núm. SP-067-B</w:t>
          </w:r>
        </w:p>
        <w:p>
          <w:pPr>
            <w:pStyle w:val="Normal"/>
            <w:widowControl w:val="false"/>
            <w:jc w:val="center"/>
            <w:rPr/>
          </w:pPr>
          <w:r>
            <w:rPr/>
          </w:r>
        </w:p>
      </w:tc>
      <w:tc>
        <w:tcPr>
          <w:tcW w:w="3958" w:type="dxa"/>
          <w:tcBorders/>
        </w:tcPr>
        <w:p>
          <w:pPr>
            <w:pStyle w:val="Normal"/>
            <w:widowControl w:val="false"/>
            <w:rPr>
              <w:b/>
              <w:b/>
              <w:sz w:val="16"/>
              <w:szCs w:val="16"/>
            </w:rPr>
          </w:pPr>
          <w:r>
            <w:rPr>
              <w:b/>
              <w:sz w:val="16"/>
              <w:szCs w:val="16"/>
            </w:rPr>
            <w:t>C/ Miquel Biada, 119 08302 MATARÓ</w:t>
          </w:r>
        </w:p>
        <w:p>
          <w:pPr>
            <w:pStyle w:val="Normal"/>
            <w:widowControl w:val="false"/>
            <w:rPr>
              <w:b/>
              <w:b/>
              <w:sz w:val="16"/>
              <w:szCs w:val="16"/>
              <w:lang w:val="pt-BR"/>
            </w:rPr>
          </w:pPr>
          <w:r>
            <w:rPr>
              <w:b/>
              <w:sz w:val="16"/>
              <w:szCs w:val="16"/>
            </w:rPr>
            <w:t xml:space="preserve"> </w:t>
          </w:r>
          <w:r>
            <w:rPr>
              <w:b/>
              <w:sz w:val="16"/>
              <w:szCs w:val="16"/>
              <w:lang w:val="pt-BR"/>
            </w:rPr>
            <w:t xml:space="preserve">Tel.  93 741 44 00 </w:t>
          </w:r>
        </w:p>
        <w:p>
          <w:pPr>
            <w:pStyle w:val="Normal"/>
            <w:widowControl w:val="false"/>
            <w:rPr>
              <w:b/>
              <w:b/>
              <w:sz w:val="16"/>
              <w:szCs w:val="16"/>
              <w:lang w:val="pt-BR"/>
            </w:rPr>
          </w:pPr>
          <w:r>
            <w:rPr>
              <w:b/>
              <w:sz w:val="16"/>
              <w:szCs w:val="16"/>
              <w:lang w:val="pt-BR"/>
            </w:rPr>
            <w:t>Mov. 65 367 0074</w:t>
          </w:r>
        </w:p>
        <w:p>
          <w:pPr>
            <w:pStyle w:val="Normal"/>
            <w:widowControl w:val="false"/>
            <w:rPr>
              <w:sz w:val="16"/>
              <w:szCs w:val="16"/>
              <w:lang w:val="pt-BR"/>
            </w:rPr>
          </w:pPr>
          <w:hyperlink r:id="rId2">
            <w:r>
              <w:rPr>
                <w:rStyle w:val="InternetLink"/>
                <w:sz w:val="16"/>
                <w:szCs w:val="16"/>
                <w:lang w:val="pt-BR"/>
              </w:rPr>
              <w:t>mbalmaceda@mdtprevencion.com</w:t>
            </w:r>
          </w:hyperlink>
        </w:p>
        <w:p>
          <w:pPr>
            <w:pStyle w:val="Normal"/>
            <w:widowControl w:val="false"/>
            <w:rPr>
              <w:rFonts w:ascii="Calibri" w:hAnsi="Calibri"/>
              <w:b/>
              <w:b/>
              <w:sz w:val="20"/>
              <w:szCs w:val="20"/>
              <w:lang w:val="pt-BR"/>
            </w:rPr>
          </w:pPr>
          <w:r>
            <w:rPr>
              <w:rFonts w:ascii="Calibri" w:hAnsi="Calibri"/>
              <w:b/>
              <w:sz w:val="20"/>
              <w:szCs w:val="20"/>
              <w:lang w:val="pt-BR"/>
            </w:rPr>
            <w:t xml:space="preserve">Reg. Mercantil Barcelona T9187 L.353 Sec. 3ª F.150 H.6765, Insc. 1ª 01-031988 </w:t>
          </w:r>
        </w:p>
        <w:p>
          <w:pPr>
            <w:pStyle w:val="Normal"/>
            <w:widowControl w:val="false"/>
            <w:rPr>
              <w:b/>
              <w:b/>
              <w:color w:val="FF0000"/>
            </w:rPr>
          </w:pPr>
          <w:r>
            <w:rPr>
              <w:rFonts w:ascii="Calibri" w:hAnsi="Calibri"/>
              <w:b/>
              <w:sz w:val="20"/>
              <w:szCs w:val="20"/>
              <w:lang w:val="pt-BR"/>
            </w:rPr>
            <w:t>CIF: B58482415</w:t>
          </w:r>
          <w:bookmarkStart w:id="0" w:name="_Hlk504978898"/>
          <w:bookmarkEnd w:id="0"/>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tab/>
    </w:r>
  </w:p>
  <w:tbl>
    <w:tblPr>
      <w:tblW w:w="10884" w:type="dxa"/>
      <w:jc w:val="center"/>
      <w:tblInd w:w="0" w:type="dxa"/>
      <w:tblCellMar>
        <w:top w:w="0" w:type="dxa"/>
        <w:left w:w="108" w:type="dxa"/>
        <w:bottom w:w="0" w:type="dxa"/>
        <w:right w:w="108" w:type="dxa"/>
      </w:tblCellMar>
      <w:tblLook w:lastRow="1" w:firstRow="1" w:lastColumn="1" w:firstColumn="1" w:val="01e0" w:noHBand="0" w:noVBand="0"/>
    </w:tblPr>
    <w:tblGrid>
      <w:gridCol w:w="3996"/>
      <w:gridCol w:w="2930"/>
      <w:gridCol w:w="3958"/>
    </w:tblGrid>
    <w:tr>
      <w:trPr>
        <w:trHeight w:val="299" w:hRule="atLeast"/>
      </w:trPr>
      <w:tc>
        <w:tcPr>
          <w:tcW w:w="3996" w:type="dxa"/>
          <w:tcBorders/>
        </w:tcPr>
        <w:p>
          <w:pPr>
            <w:pStyle w:val="Normal"/>
            <w:widowControl w:val="false"/>
            <w:spacing w:lineRule="auto" w:line="720"/>
            <w:rPr/>
          </w:pPr>
          <w:r>
            <w:rPr/>
            <w:drawing>
              <wp:inline distT="0" distB="0" distL="0" distR="0">
                <wp:extent cx="2400300" cy="908050"/>
                <wp:effectExtent l="0" t="0" r="0" b="0"/>
                <wp:docPr id="1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1"/>
                        <a:stretch>
                          <a:fillRect/>
                        </a:stretch>
                      </pic:blipFill>
                      <pic:spPr bwMode="auto">
                        <a:xfrm>
                          <a:off x="0" y="0"/>
                          <a:ext cx="2400300" cy="908050"/>
                        </a:xfrm>
                        <a:prstGeom prst="rect">
                          <a:avLst/>
                        </a:prstGeom>
                      </pic:spPr>
                    </pic:pic>
                  </a:graphicData>
                </a:graphic>
              </wp:inline>
            </w:drawing>
          </w:r>
        </w:p>
      </w:tc>
      <w:tc>
        <w:tcPr>
          <w:tcW w:w="2930" w:type="dxa"/>
          <w:tcBorders/>
        </w:tcPr>
        <w:p>
          <w:pPr>
            <w:pStyle w:val="Normal"/>
            <w:widowControl w:val="false"/>
            <w:rPr>
              <w:sz w:val="16"/>
              <w:szCs w:val="16"/>
            </w:rPr>
          </w:pPr>
          <w:r>
            <w:rPr>
              <w:b/>
              <w:sz w:val="16"/>
              <w:szCs w:val="16"/>
            </w:rPr>
            <w:t>Servicio de Prevención Ajeno Acreditado por la Autoridad Laboral con el núm. SP-067-B</w:t>
          </w:r>
        </w:p>
        <w:p>
          <w:pPr>
            <w:pStyle w:val="Normal"/>
            <w:widowControl w:val="false"/>
            <w:jc w:val="center"/>
            <w:rPr/>
          </w:pPr>
          <w:r>
            <w:rPr/>
          </w:r>
        </w:p>
      </w:tc>
      <w:tc>
        <w:tcPr>
          <w:tcW w:w="3958" w:type="dxa"/>
          <w:tcBorders/>
        </w:tcPr>
        <w:p>
          <w:pPr>
            <w:pStyle w:val="Normal"/>
            <w:widowControl w:val="false"/>
            <w:rPr>
              <w:b/>
              <w:b/>
              <w:sz w:val="16"/>
              <w:szCs w:val="16"/>
            </w:rPr>
          </w:pPr>
          <w:r>
            <w:rPr>
              <w:b/>
              <w:sz w:val="16"/>
              <w:szCs w:val="16"/>
            </w:rPr>
            <w:t>C/ Miquel Biada, 119 08302 MATARÓ</w:t>
          </w:r>
        </w:p>
        <w:p>
          <w:pPr>
            <w:pStyle w:val="Normal"/>
            <w:widowControl w:val="false"/>
            <w:rPr>
              <w:b/>
              <w:b/>
              <w:sz w:val="16"/>
              <w:szCs w:val="16"/>
              <w:lang w:val="pt-BR"/>
            </w:rPr>
          </w:pPr>
          <w:r>
            <w:rPr>
              <w:b/>
              <w:sz w:val="16"/>
              <w:szCs w:val="16"/>
            </w:rPr>
            <w:t xml:space="preserve"> </w:t>
          </w:r>
          <w:r>
            <w:rPr>
              <w:b/>
              <w:sz w:val="16"/>
              <w:szCs w:val="16"/>
              <w:lang w:val="pt-BR"/>
            </w:rPr>
            <w:t xml:space="preserve">Tel.  93 741 44 00 </w:t>
          </w:r>
        </w:p>
        <w:p>
          <w:pPr>
            <w:pStyle w:val="Normal"/>
            <w:widowControl w:val="false"/>
            <w:rPr>
              <w:b/>
              <w:b/>
              <w:sz w:val="16"/>
              <w:szCs w:val="16"/>
              <w:lang w:val="pt-BR"/>
            </w:rPr>
          </w:pPr>
          <w:r>
            <w:rPr>
              <w:b/>
              <w:sz w:val="16"/>
              <w:szCs w:val="16"/>
              <w:lang w:val="pt-BR"/>
            </w:rPr>
            <w:t>Mov. 65 367 0074</w:t>
          </w:r>
        </w:p>
        <w:p>
          <w:pPr>
            <w:pStyle w:val="Normal"/>
            <w:widowControl w:val="false"/>
            <w:rPr>
              <w:sz w:val="16"/>
              <w:szCs w:val="16"/>
              <w:lang w:val="pt-BR"/>
            </w:rPr>
          </w:pPr>
          <w:hyperlink r:id="rId2">
            <w:r>
              <w:rPr>
                <w:rStyle w:val="InternetLink"/>
                <w:sz w:val="16"/>
                <w:szCs w:val="16"/>
                <w:lang w:val="pt-BR"/>
              </w:rPr>
              <w:t>mbalmaceda@mdtprevencion.com</w:t>
            </w:r>
          </w:hyperlink>
        </w:p>
        <w:p>
          <w:pPr>
            <w:pStyle w:val="Normal"/>
            <w:widowControl w:val="false"/>
            <w:rPr>
              <w:rFonts w:ascii="Calibri" w:hAnsi="Calibri"/>
              <w:b/>
              <w:b/>
              <w:sz w:val="20"/>
              <w:szCs w:val="20"/>
              <w:lang w:val="pt-BR"/>
            </w:rPr>
          </w:pPr>
          <w:r>
            <w:rPr>
              <w:rFonts w:ascii="Calibri" w:hAnsi="Calibri"/>
              <w:b/>
              <w:sz w:val="20"/>
              <w:szCs w:val="20"/>
              <w:lang w:val="pt-BR"/>
            </w:rPr>
            <w:t xml:space="preserve">Reg. Mercantil Barcelona T9187 L.353 Sec. 3ª F.150 H.6765, Insc. 1ª 01-031988 </w:t>
          </w:r>
        </w:p>
        <w:p>
          <w:pPr>
            <w:pStyle w:val="Normal"/>
            <w:widowControl w:val="false"/>
            <w:rPr>
              <w:b/>
              <w:b/>
              <w:color w:val="FF0000"/>
            </w:rPr>
          </w:pPr>
          <w:r>
            <w:rPr>
              <w:rFonts w:ascii="Calibri" w:hAnsi="Calibri"/>
              <w:b/>
              <w:sz w:val="20"/>
              <w:szCs w:val="20"/>
              <w:lang w:val="pt-BR"/>
            </w:rPr>
            <w:t>CIF: B58482415</w:t>
          </w:r>
          <w:bookmarkStart w:id="42" w:name="_Hlk5049788983"/>
          <w:bookmarkEnd w:id="42"/>
        </w:p>
      </w:tc>
    </w:tr>
  </w:tbl>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1004"/>
        </w:tabs>
        <w:ind w:left="1004" w:hanging="360"/>
      </w:pPr>
      <w:rPr>
        <w:rFonts w:ascii="Symbol" w:hAnsi="Symbol" w:cs="Symbol"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cs="Wingdings" w:hint="default"/>
      </w:rPr>
    </w:lvl>
    <w:lvl w:ilvl="3">
      <w:start w:val="1"/>
      <w:numFmt w:val="bullet"/>
      <w:lvlText w:val=""/>
      <w:lvlJc w:val="left"/>
      <w:pPr>
        <w:tabs>
          <w:tab w:val="num" w:pos="3164"/>
        </w:tabs>
        <w:ind w:left="3164" w:hanging="360"/>
      </w:pPr>
      <w:rPr>
        <w:rFonts w:ascii="Symbol" w:hAnsi="Symbol" w:cs="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cs="Wingdings" w:hint="default"/>
      </w:rPr>
    </w:lvl>
    <w:lvl w:ilvl="6">
      <w:start w:val="1"/>
      <w:numFmt w:val="bullet"/>
      <w:lvlText w:val=""/>
      <w:lvlJc w:val="left"/>
      <w:pPr>
        <w:tabs>
          <w:tab w:val="num" w:pos="5324"/>
        </w:tabs>
        <w:ind w:left="5324" w:hanging="360"/>
      </w:pPr>
      <w:rPr>
        <w:rFonts w:ascii="Symbol" w:hAnsi="Symbol" w:cs="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1065"/>
        </w:tabs>
        <w:ind w:left="1065"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numFmt w:val="bullet"/>
      <w:lvlText w:val="-"/>
      <w:lvlJc w:val="left"/>
      <w:pPr>
        <w:tabs>
          <w:tab w:val="num" w:pos="360"/>
        </w:tabs>
        <w:ind w:left="36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10">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14">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29">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30">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31">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32">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39">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40">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41">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42">
    <w:lvl w:ilvl="0">
      <w:start w:val="1"/>
      <w:numFmt w:val="decimal"/>
      <w:lvlText w:val="N%1"/>
      <w:lvlJc w:val="left"/>
      <w:pPr>
        <w:tabs>
          <w:tab w:val="num" w:pos="360"/>
        </w:tabs>
        <w:ind w:left="360" w:hanging="360"/>
      </w:pPr>
      <w:rPr>
        <w:i/>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decimal"/>
      <w:lvlText w:val="N%1"/>
      <w:lvlJc w:val="left"/>
      <w:pPr>
        <w:tabs>
          <w:tab w:val="num" w:pos="360"/>
        </w:tabs>
        <w:ind w:left="360" w:hanging="360"/>
      </w:pPr>
      <w:rPr>
        <w:i/>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decimal"/>
      <w:lvlText w:val="N%1"/>
      <w:lvlJc w:val="left"/>
      <w:pPr>
        <w:tabs>
          <w:tab w:val="num" w:pos="360"/>
        </w:tabs>
        <w:ind w:left="360" w:hanging="360"/>
      </w:pPr>
      <w:rPr>
        <w:i/>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lvl w:ilvl="0">
      <w:start w:val="1"/>
      <w:numFmt w:val="decimal"/>
      <w:lvlText w:val="N%1"/>
      <w:lvlJc w:val="left"/>
      <w:pPr>
        <w:tabs>
          <w:tab w:val="num" w:pos="360"/>
        </w:tabs>
        <w:ind w:left="360" w:hanging="360"/>
      </w:pPr>
      <w:rPr>
        <w:i/>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lvl w:ilvl="0">
      <w:start w:val="1"/>
      <w:numFmt w:val="decimal"/>
      <w:lvlText w:val="N%1"/>
      <w:lvlJc w:val="left"/>
      <w:pPr>
        <w:tabs>
          <w:tab w:val="num" w:pos="360"/>
        </w:tabs>
        <w:ind w:left="360" w:hanging="360"/>
      </w:pPr>
      <w:rPr>
        <w:i/>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lvl w:ilvl="0">
      <w:start w:val="1"/>
      <w:numFmt w:val="decimal"/>
      <w:lvlText w:val="N%1"/>
      <w:lvlJc w:val="left"/>
      <w:pPr>
        <w:tabs>
          <w:tab w:val="num" w:pos="360"/>
        </w:tabs>
        <w:ind w:left="360" w:hanging="360"/>
      </w:pPr>
      <w:rPr>
        <w:i/>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lvl w:ilvl="0">
      <w:start w:val="1"/>
      <w:numFmt w:val="decimal"/>
      <w:lvlText w:val="N%1"/>
      <w:lvlJc w:val="left"/>
      <w:pPr>
        <w:tabs>
          <w:tab w:val="num" w:pos="360"/>
        </w:tabs>
        <w:ind w:left="360" w:hanging="360"/>
      </w:pPr>
      <w:rPr>
        <w:i/>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9">
    <w:lvl w:ilvl="0">
      <w:start w:val="1"/>
      <w:numFmt w:val="decimal"/>
      <w:lvlText w:val="N%1"/>
      <w:lvlJc w:val="left"/>
      <w:pPr>
        <w:tabs>
          <w:tab w:val="num" w:pos="360"/>
        </w:tabs>
        <w:ind w:left="360" w:hanging="360"/>
      </w:pPr>
      <w:rPr>
        <w:i/>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lvl w:ilvl="0">
      <w:start w:val="1"/>
      <w:numFmt w:val="decimal"/>
      <w:lvlText w:val="%1."/>
      <w:lvlJc w:val="left"/>
      <w:pPr>
        <w:tabs>
          <w:tab w:val="num" w:pos="360"/>
        </w:tabs>
        <w:ind w:left="360" w:hanging="360"/>
      </w:pPr>
      <w:rPr>
        <w:color w:val="FFFFFF"/>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9"/>
    <w:lvlOverride w:ilvl="0">
      <w:startOverride w:val="1"/>
    </w:lvlOverride>
  </w:num>
  <w:num w:numId="53">
    <w:abstractNumId w:val="10"/>
    <w:lvlOverride w:ilvl="1">
      <w:startOverride w:val="1"/>
    </w:lvlOverride>
  </w:num>
  <w:num w:numId="54">
    <w:abstractNumId w:val="10"/>
  </w:num>
  <w:num w:numId="55">
    <w:abstractNumId w:val="10"/>
  </w:num>
  <w:num w:numId="56">
    <w:abstractNumId w:val="9"/>
  </w:num>
  <w:num w:numId="57">
    <w:abstractNumId w:val="14"/>
    <w:lvlOverride w:ilvl="1">
      <w:startOverride w:val="1"/>
    </w:lvlOverride>
  </w:num>
  <w:num w:numId="58">
    <w:abstractNumId w:val="14"/>
  </w:num>
  <w:num w:numId="59">
    <w:abstractNumId w:val="14"/>
  </w:num>
  <w:num w:numId="60">
    <w:abstractNumId w:val="14"/>
  </w:num>
  <w:num w:numId="61">
    <w:abstractNumId w:val="14"/>
  </w:num>
  <w:num w:numId="62">
    <w:abstractNumId w:val="14"/>
  </w:num>
  <w:num w:numId="63">
    <w:abstractNumId w:val="14"/>
  </w:num>
  <w:num w:numId="64">
    <w:abstractNumId w:val="14"/>
  </w:num>
  <w:num w:numId="65">
    <w:abstractNumId w:val="14"/>
  </w:num>
  <w:num w:numId="66">
    <w:abstractNumId w:val="14"/>
  </w:num>
  <w:num w:numId="67">
    <w:abstractNumId w:val="24"/>
    <w:lvlOverride w:ilvl="0">
      <w:startOverride w:val="1"/>
    </w:lvlOverride>
  </w:num>
  <w:num w:numId="68">
    <w:abstractNumId w:val="24"/>
  </w:num>
  <w:num w:numId="69">
    <w:abstractNumId w:val="24"/>
  </w:num>
  <w:num w:numId="70">
    <w:abstractNumId w:val="24"/>
  </w:num>
  <w:num w:numId="71">
    <w:abstractNumId w:val="9"/>
  </w:num>
  <w:num w:numId="72">
    <w:abstractNumId w:val="9"/>
  </w:num>
  <w:num w:numId="73">
    <w:abstractNumId w:val="9"/>
  </w:num>
  <w:num w:numId="74">
    <w:abstractNumId w:val="9"/>
  </w:num>
  <w:num w:numId="75">
    <w:abstractNumId w:val="32"/>
    <w:lvlOverride w:ilvl="0">
      <w:startOverride w:val="1"/>
    </w:lvlOverride>
  </w:num>
  <w:num w:numId="76">
    <w:abstractNumId w:val="32"/>
  </w:num>
  <w:num w:numId="77">
    <w:abstractNumId w:val="32"/>
  </w:num>
  <w:num w:numId="78">
    <w:abstractNumId w:val="32"/>
  </w:num>
  <w:num w:numId="79">
    <w:abstractNumId w:val="32"/>
  </w:num>
  <w:num w:numId="80">
    <w:abstractNumId w:val="32"/>
  </w:num>
  <w:num w:numId="81">
    <w:abstractNumId w:val="9"/>
  </w:num>
  <w:num w:numId="82">
    <w:abstractNumId w:val="9"/>
  </w:num>
  <w:num w:numId="83">
    <w:abstractNumId w:val="9"/>
  </w:num>
  <w:num w:numId="84">
    <w:abstractNumId w:val="9"/>
  </w:num>
  <w:num w:numId="85">
    <w:abstractNumId w:val="42"/>
    <w:lvlOverride w:ilvl="0">
      <w:startOverride w:val="1"/>
    </w:lvlOverride>
  </w:num>
  <w:num w:numId="86">
    <w:abstractNumId w:val="42"/>
  </w:num>
  <w:num w:numId="87">
    <w:abstractNumId w:val="42"/>
  </w:num>
  <w:num w:numId="88">
    <w:abstractNumId w:val="42"/>
  </w:num>
  <w:num w:numId="89">
    <w:abstractNumId w:val="42"/>
  </w:num>
  <w:num w:numId="90">
    <w:abstractNumId w:val="42"/>
  </w:num>
  <w:num w:numId="91">
    <w:abstractNumId w:val="42"/>
  </w:num>
  <w:num w:numId="92">
    <w:abstractNumId w:val="42"/>
  </w:num>
  <w:num w:numId="93">
    <w:abstractNumId w:val="9"/>
  </w:num>
</w:numbering>
</file>

<file path=word/settings.xml><?xml version="1.0" encoding="utf-8"?>
<w:settings xmlns:w="http://schemas.openxmlformats.org/wordprocessingml/2006/main">
  <w:zoom w:percent="100"/>
  <w:embedSystemFonts/>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4" w:uiPriority="39"/>
    <w:lsdException w:name="header" w:uiPriority="99"/>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HTML Keyboard"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67646"/>
    <w:pPr>
      <w:widowControl/>
      <w:suppressAutoHyphens w:val="true"/>
      <w:bidi w:val="0"/>
      <w:spacing w:before="0" w:after="0"/>
      <w:jc w:val="left"/>
    </w:pPr>
    <w:rPr>
      <w:rFonts w:ascii="Arial" w:hAnsi="Arial" w:eastAsia="Times New Roman" w:cs="Times New Roman"/>
      <w:color w:val="auto"/>
      <w:kern w:val="0"/>
      <w:sz w:val="24"/>
      <w:szCs w:val="24"/>
      <w:lang w:val="es-ES" w:eastAsia="es-ES" w:bidi="ar-SA"/>
    </w:rPr>
  </w:style>
  <w:style w:type="paragraph" w:styleId="Heading1">
    <w:name w:val="Heading 1"/>
    <w:basedOn w:val="Normal"/>
    <w:next w:val="Normal"/>
    <w:link w:val="Ttulo1Car"/>
    <w:qFormat/>
    <w:pPr>
      <w:keepNext w:val="true"/>
      <w:jc w:val="center"/>
      <w:outlineLvl w:val="0"/>
    </w:pPr>
    <w:rPr>
      <w:rFonts w:cs="Arial"/>
      <w:b/>
      <w:bCs/>
      <w:sz w:val="28"/>
    </w:rPr>
  </w:style>
  <w:style w:type="paragraph" w:styleId="Heading2">
    <w:name w:val="Heading 2"/>
    <w:basedOn w:val="Normal"/>
    <w:next w:val="Normal"/>
    <w:link w:val="Ttulo2Car"/>
    <w:qFormat/>
    <w:pPr>
      <w:keepNext w:val="true"/>
      <w:shd w:val="clear" w:color="auto" w:fill="F3F3F3"/>
      <w:jc w:val="center"/>
      <w:outlineLvl w:val="1"/>
    </w:pPr>
    <w:rPr>
      <w:rFonts w:cs="Arial"/>
      <w:b/>
      <w:bCs/>
      <w:sz w:val="16"/>
    </w:rPr>
  </w:style>
  <w:style w:type="paragraph" w:styleId="Heading3">
    <w:name w:val="Heading 3"/>
    <w:basedOn w:val="Normal"/>
    <w:next w:val="Normal"/>
    <w:qFormat/>
    <w:pPr>
      <w:keepNext w:val="true"/>
      <w:outlineLvl w:val="2"/>
    </w:pPr>
    <w:rPr>
      <w:b/>
      <w:bCs/>
    </w:rPr>
  </w:style>
  <w:style w:type="paragraph" w:styleId="Heading4">
    <w:name w:val="Heading 4"/>
    <w:basedOn w:val="Normal"/>
    <w:next w:val="Normal"/>
    <w:link w:val="Ttulo4Car"/>
    <w:semiHidden/>
    <w:unhideWhenUsed/>
    <w:qFormat/>
    <w:rsid w:val="00693d01"/>
    <w:pPr>
      <w:keepNext w:val="true"/>
      <w:outlineLvl w:val="3"/>
    </w:pPr>
    <w:rPr>
      <w:b/>
      <w:smallCaps/>
      <w:sz w:val="20"/>
      <w:szCs w:val="20"/>
    </w:rPr>
  </w:style>
  <w:style w:type="paragraph" w:styleId="Heading5">
    <w:name w:val="Heading 5"/>
    <w:basedOn w:val="Normal"/>
    <w:next w:val="Normal"/>
    <w:link w:val="Ttulo5Car"/>
    <w:semiHidden/>
    <w:unhideWhenUsed/>
    <w:qFormat/>
    <w:rsid w:val="00693d01"/>
    <w:pPr>
      <w:spacing w:before="240" w:after="60"/>
      <w:outlineLvl w:val="4"/>
    </w:pPr>
    <w:rPr>
      <w:rFonts w:ascii="Calibri" w:hAnsi="Calibri"/>
      <w:b/>
      <w:bCs/>
      <w:i/>
      <w:iCs/>
      <w:sz w:val="26"/>
      <w:szCs w:val="26"/>
    </w:rPr>
  </w:style>
  <w:style w:type="paragraph" w:styleId="Heading7">
    <w:name w:val="Heading 7"/>
    <w:basedOn w:val="Normal"/>
    <w:next w:val="Normal"/>
    <w:link w:val="Ttulo7Car"/>
    <w:semiHidden/>
    <w:unhideWhenUsed/>
    <w:qFormat/>
    <w:rsid w:val="005b1aeb"/>
    <w:pPr>
      <w:spacing w:before="240" w:after="60"/>
      <w:outlineLvl w:val="6"/>
    </w:pPr>
    <w:rPr>
      <w:rFonts w:ascii="Calibri" w:hAnsi="Calibri"/>
    </w:rPr>
  </w:style>
  <w:style w:type="paragraph" w:styleId="Heading8">
    <w:name w:val="Heading 8"/>
    <w:basedOn w:val="Normal"/>
    <w:next w:val="Normal"/>
    <w:link w:val="Ttulo8Car"/>
    <w:semiHidden/>
    <w:unhideWhenUsed/>
    <w:qFormat/>
    <w:rsid w:val="00693d01"/>
    <w:pPr>
      <w:keepNext w:val="true"/>
      <w:jc w:val="both"/>
      <w:outlineLvl w:val="7"/>
    </w:pPr>
    <w:rPr>
      <w:sz w:val="28"/>
      <w:szCs w:val="20"/>
    </w:rPr>
  </w:style>
  <w:style w:type="paragraph" w:styleId="Heading9">
    <w:name w:val="Heading 9"/>
    <w:basedOn w:val="Normal"/>
    <w:next w:val="Normal"/>
    <w:link w:val="Ttulo9Car"/>
    <w:semiHidden/>
    <w:unhideWhenUsed/>
    <w:qFormat/>
    <w:rsid w:val="005b1aeb"/>
    <w:pPr>
      <w:spacing w:before="240" w:after="60"/>
      <w:outlineLvl w:val="8"/>
    </w:pPr>
    <w:rPr>
      <w:rFonts w:ascii="Cambria" w:hAnsi="Cambria"/>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character" w:styleId="Ttulo7Car" w:customStyle="1">
    <w:name w:val="Título 7 Car"/>
    <w:link w:val="Ttulo7"/>
    <w:semiHidden/>
    <w:qFormat/>
    <w:rsid w:val="005b1aeb"/>
    <w:rPr>
      <w:rFonts w:ascii="Calibri" w:hAnsi="Calibri" w:eastAsia="Times New Roman" w:cs="Times New Roman"/>
      <w:sz w:val="24"/>
      <w:szCs w:val="24"/>
    </w:rPr>
  </w:style>
  <w:style w:type="character" w:styleId="Ttulo9Car" w:customStyle="1">
    <w:name w:val="Título 9 Car"/>
    <w:link w:val="Ttulo9"/>
    <w:semiHidden/>
    <w:qFormat/>
    <w:rsid w:val="005b1aeb"/>
    <w:rPr>
      <w:rFonts w:ascii="Cambria" w:hAnsi="Cambria" w:eastAsia="Times New Roman" w:cs="Times New Roman"/>
      <w:sz w:val="22"/>
      <w:szCs w:val="22"/>
    </w:rPr>
  </w:style>
  <w:style w:type="character" w:styleId="Textoindependiente3Car" w:customStyle="1">
    <w:name w:val="Texto independiente 3 Car"/>
    <w:link w:val="Textoindependiente3"/>
    <w:qFormat/>
    <w:rsid w:val="005b1aeb"/>
    <w:rPr>
      <w:sz w:val="16"/>
      <w:szCs w:val="16"/>
    </w:rPr>
  </w:style>
  <w:style w:type="character" w:styleId="Sangra3detindependienteCar" w:customStyle="1">
    <w:name w:val="Sangría 3 de t. independiente Car"/>
    <w:link w:val="Sangra3detindependiente"/>
    <w:qFormat/>
    <w:rsid w:val="005b1aeb"/>
    <w:rPr>
      <w:sz w:val="16"/>
      <w:szCs w:val="16"/>
    </w:rPr>
  </w:style>
  <w:style w:type="character" w:styleId="PiedepginaCar" w:customStyle="1">
    <w:name w:val="Pie de página Car"/>
    <w:link w:val="Piedepgina"/>
    <w:qFormat/>
    <w:rsid w:val="005b1aeb"/>
    <w:rPr>
      <w:sz w:val="24"/>
      <w:szCs w:val="24"/>
    </w:rPr>
  </w:style>
  <w:style w:type="character" w:styleId="Ttulo4Car" w:customStyle="1">
    <w:name w:val="Título 4 Car"/>
    <w:link w:val="Ttulo4"/>
    <w:semiHidden/>
    <w:qFormat/>
    <w:rsid w:val="00693d01"/>
    <w:rPr>
      <w:rFonts w:ascii="Arial" w:hAnsi="Arial"/>
      <w:b/>
      <w:smallCaps/>
    </w:rPr>
  </w:style>
  <w:style w:type="character" w:styleId="Ttulo5Car" w:customStyle="1">
    <w:name w:val="Título 5 Car"/>
    <w:link w:val="Ttulo5"/>
    <w:semiHidden/>
    <w:qFormat/>
    <w:rsid w:val="00693d01"/>
    <w:rPr>
      <w:rFonts w:ascii="Calibri" w:hAnsi="Calibri"/>
      <w:b/>
      <w:bCs/>
      <w:i/>
      <w:iCs/>
      <w:sz w:val="26"/>
      <w:szCs w:val="26"/>
    </w:rPr>
  </w:style>
  <w:style w:type="character" w:styleId="Ttulo8Car" w:customStyle="1">
    <w:name w:val="Título 8 Car"/>
    <w:link w:val="Ttulo8"/>
    <w:semiHidden/>
    <w:qFormat/>
    <w:rsid w:val="00693d01"/>
    <w:rPr>
      <w:sz w:val="28"/>
    </w:rPr>
  </w:style>
  <w:style w:type="character" w:styleId="Ttulo1Car" w:customStyle="1">
    <w:name w:val="Título 1 Car"/>
    <w:link w:val="Ttulo1"/>
    <w:qFormat/>
    <w:rsid w:val="00693d01"/>
    <w:rPr>
      <w:rFonts w:ascii="Arial" w:hAnsi="Arial" w:cs="Arial"/>
      <w:b/>
      <w:bCs/>
      <w:sz w:val="28"/>
      <w:szCs w:val="24"/>
    </w:rPr>
  </w:style>
  <w:style w:type="character" w:styleId="Ttulo2Car" w:customStyle="1">
    <w:name w:val="Título 2 Car"/>
    <w:link w:val="Ttulo2"/>
    <w:qFormat/>
    <w:rsid w:val="00693d01"/>
    <w:rPr>
      <w:rFonts w:ascii="Arial" w:hAnsi="Arial" w:cs="Arial"/>
      <w:b/>
      <w:bCs/>
      <w:sz w:val="16"/>
      <w:szCs w:val="24"/>
      <w:shd w:fill="F3F3F3" w:val="clear"/>
    </w:rPr>
  </w:style>
  <w:style w:type="character" w:styleId="InternetLink">
    <w:name w:val="Hyperlink"/>
    <w:unhideWhenUsed/>
    <w:rsid w:val="00693d01"/>
    <w:rPr>
      <w:color w:val="0563C1"/>
      <w:u w:val="single"/>
    </w:rPr>
  </w:style>
  <w:style w:type="character" w:styleId="VisitedInternetLink">
    <w:name w:val="FollowedHyperlink"/>
    <w:uiPriority w:val="99"/>
    <w:unhideWhenUsed/>
    <w:rsid w:val="00693d01"/>
    <w:rPr>
      <w:color w:val="954F72"/>
      <w:u w:val="single"/>
    </w:rPr>
  </w:style>
  <w:style w:type="character" w:styleId="EncabezadoCar" w:customStyle="1">
    <w:name w:val="Encabezado Car"/>
    <w:link w:val="Encabezado"/>
    <w:uiPriority w:val="99"/>
    <w:qFormat/>
    <w:rsid w:val="00693d01"/>
    <w:rPr>
      <w:sz w:val="24"/>
      <w:szCs w:val="24"/>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jc w:val="both"/>
    </w:pPr>
    <w:rPr>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uiPriority w:val="99"/>
    <w:pPr>
      <w:tabs>
        <w:tab w:val="clear" w:pos="708"/>
        <w:tab w:val="center" w:pos="4252" w:leader="none"/>
        <w:tab w:val="right" w:pos="8504" w:leader="none"/>
      </w:tabs>
    </w:pPr>
    <w:rPr/>
  </w:style>
  <w:style w:type="paragraph" w:styleId="Footer">
    <w:name w:val="Footer"/>
    <w:basedOn w:val="Normal"/>
    <w:link w:val="PiedepginaCar"/>
    <w:pPr>
      <w:tabs>
        <w:tab w:val="clear" w:pos="708"/>
        <w:tab w:val="center" w:pos="4252" w:leader="none"/>
        <w:tab w:val="right" w:pos="8504" w:leader="none"/>
      </w:tabs>
    </w:pPr>
    <w:rPr/>
  </w:style>
  <w:style w:type="paragraph" w:styleId="TextBodyIndent">
    <w:name w:val="Body Text Indent"/>
    <w:basedOn w:val="Normal"/>
    <w:pPr>
      <w:ind w:firstLine="708"/>
      <w:jc w:val="both"/>
    </w:pPr>
    <w:rPr>
      <w:rFonts w:cs="Arial"/>
      <w:sz w:val="22"/>
    </w:rPr>
  </w:style>
  <w:style w:type="paragraph" w:styleId="BodyText2">
    <w:name w:val="Body Text 2"/>
    <w:basedOn w:val="Normal"/>
    <w:qFormat/>
    <w:pPr>
      <w:spacing w:lineRule="auto" w:line="360"/>
      <w:jc w:val="both"/>
    </w:pPr>
    <w:rPr>
      <w:rFonts w:cs="Arial"/>
      <w:sz w:val="20"/>
    </w:rPr>
  </w:style>
  <w:style w:type="paragraph" w:styleId="BodyTextIndent2">
    <w:name w:val="Body Text Indent 2"/>
    <w:basedOn w:val="Normal"/>
    <w:qFormat/>
    <w:pPr>
      <w:spacing w:lineRule="auto" w:line="360"/>
      <w:ind w:firstLine="708"/>
      <w:jc w:val="both"/>
    </w:pPr>
    <w:rPr>
      <w:rFonts w:cs="Arial"/>
      <w:sz w:val="20"/>
    </w:rPr>
  </w:style>
  <w:style w:type="paragraph" w:styleId="ListParagraph">
    <w:name w:val="List Paragraph"/>
    <w:basedOn w:val="Normal"/>
    <w:uiPriority w:val="34"/>
    <w:qFormat/>
    <w:rsid w:val="007a65a0"/>
    <w:pPr>
      <w:ind w:left="708" w:hanging="0"/>
    </w:pPr>
    <w:rPr/>
  </w:style>
  <w:style w:type="paragraph" w:styleId="BodyText3">
    <w:name w:val="Body Text 3"/>
    <w:basedOn w:val="Normal"/>
    <w:link w:val="Textoindependiente3Car"/>
    <w:qFormat/>
    <w:rsid w:val="005b1aeb"/>
    <w:pPr>
      <w:spacing w:before="0" w:after="120"/>
    </w:pPr>
    <w:rPr>
      <w:sz w:val="16"/>
      <w:szCs w:val="16"/>
    </w:rPr>
  </w:style>
  <w:style w:type="paragraph" w:styleId="BodyTextIndent3">
    <w:name w:val="Body Text Indent 3"/>
    <w:basedOn w:val="Normal"/>
    <w:link w:val="Sangra3detindependienteCar"/>
    <w:qFormat/>
    <w:rsid w:val="005b1aeb"/>
    <w:pPr>
      <w:spacing w:before="0" w:after="120"/>
      <w:ind w:left="283" w:hanging="0"/>
    </w:pPr>
    <w:rPr>
      <w:sz w:val="16"/>
      <w:szCs w:val="16"/>
    </w:rPr>
  </w:style>
  <w:style w:type="paragraph" w:styleId="Msonormal" w:customStyle="1">
    <w:name w:val="msonormal"/>
    <w:basedOn w:val="Normal"/>
    <w:qFormat/>
    <w:rsid w:val="00693d01"/>
    <w:pPr>
      <w:spacing w:beforeAutospacing="1" w:afterAutospacing="1"/>
    </w:pPr>
    <w:rPr/>
  </w:style>
  <w:style w:type="paragraph" w:styleId="Contents1">
    <w:name w:val="TOC 1"/>
    <w:basedOn w:val="Normal"/>
    <w:next w:val="Normal"/>
    <w:autoRedefine/>
    <w:uiPriority w:val="39"/>
    <w:unhideWhenUsed/>
    <w:rsid w:val="00693d01"/>
    <w:pPr>
      <w:shd w:val="clear" w:color="auto" w:fill="008000"/>
      <w:tabs>
        <w:tab w:val="clear" w:pos="708"/>
        <w:tab w:val="left" w:pos="480" w:leader="none"/>
        <w:tab w:val="right" w:pos="9345" w:leader="dot"/>
      </w:tabs>
      <w:spacing w:before="120" w:after="120"/>
    </w:pPr>
    <w:rPr>
      <w:b/>
      <w:caps/>
      <w:color w:val="FFFFFF"/>
      <w:sz w:val="20"/>
      <w:szCs w:val="20"/>
    </w:rPr>
  </w:style>
  <w:style w:type="paragraph" w:styleId="Contents2">
    <w:name w:val="TOC 2"/>
    <w:basedOn w:val="Normal"/>
    <w:next w:val="Normal"/>
    <w:autoRedefine/>
    <w:uiPriority w:val="39"/>
    <w:unhideWhenUsed/>
    <w:rsid w:val="00693d01"/>
    <w:pPr>
      <w:tabs>
        <w:tab w:val="clear" w:pos="708"/>
        <w:tab w:val="left" w:pos="971" w:leader="none"/>
        <w:tab w:val="right" w:pos="9345" w:leader="dot"/>
      </w:tabs>
      <w:ind w:left="923" w:hanging="709"/>
    </w:pPr>
    <w:rPr>
      <w:smallCaps/>
      <w:sz w:val="20"/>
      <w:szCs w:val="20"/>
    </w:rPr>
  </w:style>
  <w:style w:type="paragraph" w:styleId="Contents4">
    <w:name w:val="TOC 4"/>
    <w:basedOn w:val="Normal"/>
    <w:next w:val="Normal"/>
    <w:autoRedefine/>
    <w:uiPriority w:val="39"/>
    <w:unhideWhenUsed/>
    <w:rsid w:val="00693d01"/>
    <w:pPr>
      <w:tabs>
        <w:tab w:val="clear" w:pos="708"/>
        <w:tab w:val="right" w:pos="9345" w:leader="dot"/>
      </w:tabs>
      <w:ind w:left="971" w:hanging="0"/>
    </w:pPr>
    <w:rPr>
      <w:sz w:val="18"/>
      <w:szCs w:val="20"/>
    </w:rPr>
  </w:style>
  <w:style w:type="paragraph" w:styleId="DefinitionTerm" w:customStyle="1">
    <w:name w:val="Definition Term"/>
    <w:basedOn w:val="Normal"/>
    <w:next w:val="Normal"/>
    <w:qFormat/>
    <w:rsid w:val="00693d01"/>
    <w:pPr>
      <w:widowControl w:val="false"/>
      <w:snapToGrid w:val="false"/>
    </w:pPr>
    <w:rPr>
      <w:szCs w:val="20"/>
      <w:lang w:val="es-ES_tradnl"/>
    </w:rPr>
  </w:style>
  <w:style w:type="paragraph" w:styleId="H5" w:customStyle="1">
    <w:name w:val="H5"/>
    <w:basedOn w:val="Normal"/>
    <w:next w:val="Normal"/>
    <w:qFormat/>
    <w:rsid w:val="00693d01"/>
    <w:pPr>
      <w:keepNext w:val="true"/>
      <w:widowControl w:val="false"/>
      <w:snapToGrid w:val="false"/>
      <w:spacing w:before="100" w:after="100"/>
      <w:outlineLvl w:val="5"/>
    </w:pPr>
    <w:rPr>
      <w:b/>
      <w:sz w:val="20"/>
      <w:szCs w:val="20"/>
      <w:lang w:val="es-ES_tradn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rsid w:val="00b255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mailto:rosermasaguer@mdtprevencion.com" TargetMode="External"/><Relationship Id="rId5" Type="http://schemas.openxmlformats.org/officeDocument/2006/relationships/hyperlink" Target="mailto:esterviguera@mdtprevencion.com" TargetMode="Externa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mbalmaceda@mdtprevencion.com" TargetMode="External"/>
</Relationships>
</file>

<file path=word/_rels/head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mailto:mbalmaceda@mdtprevencion.com"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C729FDCCD779A841834AB38CFD66434E" ma:contentTypeVersion="8" ma:contentTypeDescription="Crear nuevo documento." ma:contentTypeScope="" ma:versionID="640a4ec0a119eb9e0d558442567ddda4">
  <xsd:schema xmlns:xsd="http://www.w3.org/2001/XMLSchema" xmlns:xs="http://www.w3.org/2001/XMLSchema" xmlns:p="http://schemas.microsoft.com/office/2006/metadata/properties" xmlns:ns2="6bf4de32-12dd-4811-96e5-0d2ebb9dbb91" targetNamespace="http://schemas.microsoft.com/office/2006/metadata/properties" ma:root="true" ma:fieldsID="87f1f077e5cccaf9551fd9c55a23e6f3" ns2:_="">
    <xsd:import namespace="6bf4de32-12dd-4811-96e5-0d2ebb9dbb9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4de32-12dd-4811-96e5-0d2ebb9dbb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CBE084-F6F3-4EB9-A903-DE2A8B6A3B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E96FC9-A32F-4040-9CB1-01E182F0F54F}">
  <ds:schemaRefs>
    <ds:schemaRef ds:uri="http://schemas.microsoft.com/sharepoint/v3/contenttype/forms"/>
  </ds:schemaRefs>
</ds:datastoreItem>
</file>

<file path=customXml/itemProps3.xml><?xml version="1.0" encoding="utf-8"?>
<ds:datastoreItem xmlns:ds="http://schemas.openxmlformats.org/officeDocument/2006/customXml" ds:itemID="{99A75137-BAC5-4CBD-BD3B-1455F48ABAF5}">
  <ds:schemaRefs>
    <ds:schemaRef ds:uri="http://schemas.openxmlformats.org/officeDocument/2006/bibliography"/>
  </ds:schemaRefs>
</ds:datastoreItem>
</file>

<file path=customXml/itemProps4.xml><?xml version="1.0" encoding="utf-8"?>
<ds:datastoreItem xmlns:ds="http://schemas.openxmlformats.org/officeDocument/2006/customXml" ds:itemID="{95B753D1-C00E-4EB7-B233-A17807F9A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4de32-12dd-4811-96e5-0d2ebb9db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MANUAL VS 16.01.20</Template>
  <TotalTime>27</TotalTime>
  <Application>Collabora_Office/6.4.10.41$Linux_X86_64 LibreOffice_project/adfa130c0e7a81a4047fb65f8d41a721c7187726</Application>
  <Pages>39</Pages>
  <Words>6498</Words>
  <Characters>37786</Characters>
  <CharactersWithSpaces>44030</CharactersWithSpaces>
  <Paragraphs>597</Paragraphs>
  <Company>Nedatec Consulting, S.L.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2020-03-19T14:51:00Z</dcterms:created>
  <dc:creator>SMarin</dc:creator>
  <dc:description/>
  <dc:language>es-ES</dc:language>
  <cp:lastModifiedBy/>
  <dcterms:modified xsi:type="dcterms:W3CDTF">2021-10-22T12:49:43Z</dcterms:modified>
  <cp:revision>13</cp:revision>
  <dc:subject/>
  <dc:title>Subplantilla Modelo 4 Evaluación Prevengos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Nedatec Consulting, S.L.</vt:lpwstr>
  </property>
  <property fmtid="{D5CDD505-2E9C-101B-9397-08002B2CF9AE}" pid="4" name="ContentTypeId">
    <vt:lpwstr>0x010100C729FDCCD779A841834AB38CFD66434E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