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1.wmf" ContentType="image/x-wmf"/>
  <Override PartName="/word/media/image2.jpeg" ContentType="image/jpe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customXml/itemProps3.xml" ContentType="application/vnd.openxmlformats-officedocument.customXmlProperties+xml"/>
  <Override PartName="/customXml/_rels/item2.xml.rels" ContentType="application/vnd.openxmlformats-package.relationships+xml"/>
  <Override PartName="/customXml/_rels/item1.xml.rels" ContentType="application/vnd.openxmlformats-package.relationships+xml"/>
  <Override PartName="/customXml/_rels/item3.xml.rels" ContentType="application/vnd.openxmlformats-package.relationships+xml"/>
  <Override PartName="/customXml/item3.xml" ContentType="application/xml"/>
  <Override PartName="/customXml/itemProps2.xml" ContentType="application/vnd.openxmlformats-officedocument.customXmlProperties+xml"/>
  <Override PartName="/customXml/item1.xml" ContentType="application/xml"/>
  <Override PartName="/customXml/item2.xml" ContentType="application/xml"/>
  <Override PartName="/customXml/itemProps1.xml" ContentType="application/vnd.openxmlformats-officedocument.customXmlPropertie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sz w:val="14"/>
          <w:szCs w:val="14"/>
        </w:rPr>
      </w:pPr>
      <w:r>
        <w:rPr>
          <w:rFonts w:cs="Arial"/>
          <w:b/>
          <w:i/>
          <w:sz w:val="14"/>
          <w:szCs w:val="14"/>
          <w:u w:val="single"/>
        </w:rPr>
        <w:t>Certificado acreditativo de la organización preventiva adecuada a la Ley 31/1995, de 8 de noviembre, en prevención de riesgos laborales</w:t>
      </w:r>
    </w:p>
    <w:p>
      <w:pPr>
        <w:pStyle w:val="Normal"/>
        <w:jc w:val="both"/>
        <w:rPr>
          <w:sz w:val="14"/>
          <w:szCs w:val="14"/>
        </w:rPr>
      </w:pPr>
      <w:r>
        <w:rPr>
          <w:rFonts w:cs="Arial"/>
          <w:b/>
          <w:sz w:val="14"/>
          <w:szCs w:val="14"/>
        </w:rPr>
        <w:t>FRANCISCO PADUA</w:t>
      </w:r>
      <w:r>
        <w:rPr>
          <w:rFonts w:cs="Arial"/>
          <w:color w:val="FF0000"/>
          <w:sz w:val="14"/>
          <w:szCs w:val="14"/>
        </w:rPr>
        <w:t>,</w:t>
      </w:r>
      <w:r>
        <w:rPr>
          <w:rFonts w:cs="Arial"/>
          <w:sz w:val="14"/>
          <w:szCs w:val="14"/>
        </w:rPr>
        <w:t xml:space="preserve"> como </w:t>
      </w:r>
      <w:r>
        <w:rPr>
          <w:rFonts w:cs="Arial"/>
          <w:b/>
          <w:sz w:val="14"/>
          <w:szCs w:val="14"/>
        </w:rPr>
        <w:t>GERENTE</w:t>
      </w:r>
      <w:r>
        <w:rPr>
          <w:rFonts w:cs="Arial"/>
          <w:color w:val="FF0000"/>
          <w:sz w:val="14"/>
          <w:szCs w:val="14"/>
        </w:rPr>
        <w:t xml:space="preserve"> </w:t>
      </w:r>
      <w:r>
        <w:rPr>
          <w:rFonts w:cs="Arial"/>
          <w:sz w:val="14"/>
          <w:szCs w:val="14"/>
        </w:rPr>
        <w:t xml:space="preserve">del Servicio de Prevención Ajeno </w:t>
      </w:r>
      <w:r>
        <w:rPr>
          <w:rFonts w:cs="Arial"/>
          <w:b/>
          <w:sz w:val="14"/>
          <w:szCs w:val="14"/>
        </w:rPr>
        <w:t>MEDITRAUMA, SL MDT</w:t>
      </w:r>
      <w:r>
        <w:rPr>
          <w:rFonts w:cs="Arial"/>
          <w:sz w:val="14"/>
          <w:szCs w:val="14"/>
        </w:rPr>
        <w:t xml:space="preserve">, entidad acreditada como Servicio de Prevención Ajeno en Seguridad y Salud Laboral con el núm. de registro </w:t>
      </w:r>
      <w:r>
        <w:rPr>
          <w:rFonts w:cs="Arial"/>
          <w:b/>
          <w:sz w:val="14"/>
          <w:szCs w:val="14"/>
        </w:rPr>
        <w:t>SP-067-B</w:t>
      </w:r>
      <w:r>
        <w:rPr>
          <w:rFonts w:cs="Arial"/>
          <w:sz w:val="14"/>
          <w:szCs w:val="14"/>
        </w:rPr>
        <w:t xml:space="preserve">, expedido por el </w:t>
      </w:r>
      <w:r>
        <w:rPr>
          <w:rFonts w:cs="Arial"/>
          <w:b/>
          <w:sz w:val="14"/>
          <w:szCs w:val="14"/>
        </w:rPr>
        <w:t>Departamento de Empresa y Ocupación de la Generalitat de Catalunya</w:t>
      </w:r>
      <w:r>
        <w:rPr>
          <w:rFonts w:cs="Arial"/>
          <w:color w:val="FF0000"/>
          <w:sz w:val="14"/>
          <w:szCs w:val="14"/>
        </w:rPr>
        <w:t>.</w:t>
      </w:r>
    </w:p>
    <w:p>
      <w:pPr>
        <w:pStyle w:val="Normal"/>
        <w:jc w:val="both"/>
        <w:rPr>
          <w:sz w:val="14"/>
          <w:szCs w:val="14"/>
        </w:rPr>
      </w:pPr>
      <w:bookmarkStart w:id="0" w:name="_Hlk503442349"/>
      <w:r>
        <w:rPr>
          <w:rFonts w:cs="Arial"/>
          <w:b/>
          <w:sz w:val="14"/>
          <w:szCs w:val="14"/>
        </w:rPr>
        <w:t>CERTIFICA</w:t>
      </w:r>
      <w:r>
        <w:rPr>
          <w:rFonts w:cs="Arial"/>
          <w:sz w:val="14"/>
          <w:szCs w:val="14"/>
        </w:rPr>
        <w:t>:</w:t>
      </w:r>
    </w:p>
    <w:p>
      <w:pPr>
        <w:pStyle w:val="Normal"/>
        <w:jc w:val="both"/>
        <w:rPr>
          <w:rFonts w:cs="Arial"/>
          <w:sz w:val="14"/>
          <w:szCs w:val="14"/>
        </w:rPr>
      </w:pPr>
      <w:r>
        <w:rPr>
          <w:rFonts w:cs="Arial"/>
          <w:sz w:val="14"/>
          <w:szCs w:val="14"/>
        </w:rPr>
      </w:r>
    </w:p>
    <w:p>
      <w:pPr>
        <w:pStyle w:val="ListParagraph"/>
        <w:numPr>
          <w:ilvl w:val="0"/>
          <w:numId w:val="2"/>
        </w:numPr>
        <w:jc w:val="both"/>
        <w:rPr>
          <w:sz w:val="14"/>
          <w:szCs w:val="14"/>
        </w:rPr>
      </w:pPr>
      <w:r>
        <w:rPr>
          <w:rFonts w:cs="Arial"/>
          <w:sz w:val="14"/>
          <w:szCs w:val="14"/>
        </w:rPr>
        <w:t xml:space="preserve">Que desde ${CONTRATO_FECHA} hasta ${CONTRATO_VENCIMIENTO}, tiene formalizado con la empresa </w:t>
      </w:r>
      <w:r>
        <w:rPr>
          <w:rFonts w:cs="Arial"/>
          <w:b/>
          <w:sz w:val="14"/>
          <w:szCs w:val="14"/>
        </w:rPr>
        <w:t>${EMPRESA_NOMBRE}</w:t>
      </w:r>
      <w:r>
        <w:rPr>
          <w:rFonts w:cs="Arial"/>
          <w:sz w:val="14"/>
          <w:szCs w:val="14"/>
        </w:rPr>
        <w:t>, con CIF</w:t>
      </w:r>
      <w:r>
        <w:rPr>
          <w:rFonts w:cs="Arial"/>
          <w:color w:val="FF0000"/>
          <w:sz w:val="14"/>
          <w:szCs w:val="14"/>
        </w:rPr>
        <w:t xml:space="preserve"> </w:t>
      </w:r>
      <w:r>
        <w:rPr>
          <w:rFonts w:cs="Arial"/>
          <w:b/>
          <w:sz w:val="14"/>
          <w:szCs w:val="14"/>
          <w:lang w:val="es-MX"/>
        </w:rPr>
        <w:t>${EMPRESA_CIF}</w:t>
      </w:r>
      <w:r>
        <w:rPr>
          <w:rFonts w:cs="Arial"/>
          <w:sz w:val="14"/>
          <w:szCs w:val="14"/>
        </w:rPr>
        <w:t xml:space="preserve">, un concierto (ANUAL) de la actividad preventiva, al amparo de lo dispuesto en el artículo 20 del Real decreto 39/1997, por el cual se aprueba el Reglamento de los servicios de prevención. </w:t>
      </w:r>
    </w:p>
    <w:p>
      <w:pPr>
        <w:pStyle w:val="Normal"/>
        <w:jc w:val="both"/>
        <w:rPr>
          <w:rFonts w:cs="Arial"/>
          <w:sz w:val="14"/>
          <w:szCs w:val="14"/>
        </w:rPr>
      </w:pPr>
      <w:r>
        <w:rPr>
          <w:rFonts w:cs="Arial"/>
          <w:sz w:val="14"/>
          <w:szCs w:val="14"/>
        </w:rPr>
        <w:t>Que, de acuerdo con las cláusulas</w:t>
      </w:r>
      <w:r>
        <w:rPr>
          <w:rFonts w:cs="Arial"/>
          <w:color w:val="FF0000"/>
          <w:sz w:val="14"/>
          <w:szCs w:val="14"/>
        </w:rPr>
        <w:t xml:space="preserve"> </w:t>
      </w:r>
      <w:r>
        <w:rPr>
          <w:rFonts w:cs="Arial"/>
          <w:sz w:val="14"/>
          <w:szCs w:val="14"/>
        </w:rPr>
        <w:t xml:space="preserve">del concierto, la prestación del servicio incluye las siguientes disciplinas preventivas (marque las que correspondan) </w:t>
      </w:r>
      <w:bookmarkEnd w:id="0"/>
    </w:p>
    <w:p>
      <w:pPr>
        <w:pStyle w:val="Normal"/>
        <w:jc w:val="both"/>
        <w:rPr>
          <w:sz w:val="14"/>
          <w:szCs w:val="14"/>
        </w:rPr>
      </w:pPr>
      <w:r>
        <w:rPr>
          <w:sz w:val="14"/>
          <w:szCs w:val="14"/>
        </w:rPr>
      </w:r>
    </w:p>
    <w:p>
      <w:pPr>
        <w:pStyle w:val="Normal"/>
        <w:numPr>
          <w:ilvl w:val="0"/>
          <w:numId w:val="1"/>
        </w:numPr>
        <w:suppressAutoHyphens w:val="false"/>
        <w:jc w:val="both"/>
        <w:rPr>
          <w:rFonts w:cs="Arial"/>
          <w:sz w:val="14"/>
          <w:szCs w:val="14"/>
        </w:rPr>
      </w:pPr>
      <w:r>
        <w:rPr>
          <w:rFonts w:cs="Arial"/>
          <w:sz w:val="14"/>
          <w:szCs w:val="14"/>
        </w:rPr>
        <w:t>Convenio General del Sector de la Construcción.</w:t>
      </w:r>
    </w:p>
    <w:p>
      <w:pPr>
        <w:pStyle w:val="Normal"/>
        <w:numPr>
          <w:ilvl w:val="0"/>
          <w:numId w:val="1"/>
        </w:numPr>
        <w:suppressAutoHyphens w:val="false"/>
        <w:jc w:val="both"/>
        <w:rPr>
          <w:rFonts w:cs="Arial"/>
          <w:sz w:val="14"/>
          <w:szCs w:val="14"/>
        </w:rPr>
      </w:pPr>
      <w:r>
        <w:rPr>
          <w:rFonts w:cs="Arial"/>
          <w:sz w:val="14"/>
          <w:szCs w:val="14"/>
        </w:rPr>
        <w:t>Convenio Estatal de la Industria, Tecnología y los servicios del sector METAL</w:t>
      </w:r>
    </w:p>
    <w:p>
      <w:pPr>
        <w:pStyle w:val="Normal"/>
        <w:numPr>
          <w:ilvl w:val="0"/>
          <w:numId w:val="1"/>
        </w:numPr>
        <w:suppressAutoHyphens w:val="false"/>
        <w:jc w:val="both"/>
        <w:rPr>
          <w:rFonts w:cs="Arial"/>
          <w:sz w:val="14"/>
          <w:szCs w:val="14"/>
        </w:rPr>
      </w:pPr>
      <w:r>
        <w:rPr>
          <w:rFonts w:cs="Arial"/>
          <w:sz w:val="14"/>
          <w:szCs w:val="14"/>
        </w:rPr>
        <w:t>Convenio colectivo para las industrias extractivas, del vidrio y cerámicas (VIDRIO Y ROTULACION.</w:t>
      </w:r>
    </w:p>
    <w:p>
      <w:pPr>
        <w:pStyle w:val="Normal"/>
        <w:numPr>
          <w:ilvl w:val="0"/>
          <w:numId w:val="1"/>
        </w:numPr>
        <w:suppressAutoHyphens w:val="false"/>
        <w:jc w:val="both"/>
        <w:rPr>
          <w:rFonts w:cs="Arial"/>
          <w:sz w:val="14"/>
          <w:szCs w:val="14"/>
        </w:rPr>
      </w:pPr>
      <w:r>
        <w:rPr>
          <w:rFonts w:cs="Arial"/>
          <w:sz w:val="14"/>
          <w:szCs w:val="14"/>
        </w:rPr>
        <w:t>Convenio Colectivo Estatal de la Madera.</w:t>
      </w:r>
    </w:p>
    <w:p>
      <w:pPr>
        <w:pStyle w:val="Normal"/>
        <w:numPr>
          <w:ilvl w:val="0"/>
          <w:numId w:val="1"/>
        </w:numPr>
        <w:suppressAutoHyphens w:val="false"/>
        <w:jc w:val="both"/>
        <w:rPr>
          <w:rFonts w:cs="Arial"/>
          <w:sz w:val="14"/>
          <w:szCs w:val="14"/>
        </w:rPr>
      </w:pPr>
      <w:r>
        <w:rPr>
          <w:rFonts w:cs="Arial"/>
          <w:sz w:val="14"/>
          <w:szCs w:val="14"/>
        </w:rPr>
        <w:t xml:space="preserve">En caso de que no sea ninguno de los anteriores, especificad el convenio de aplicación: </w:t>
      </w:r>
    </w:p>
    <w:p>
      <w:pPr>
        <w:pStyle w:val="Normal"/>
        <w:jc w:val="both"/>
        <w:rPr>
          <w:rFonts w:cs="Arial"/>
          <w:sz w:val="14"/>
          <w:szCs w:val="14"/>
        </w:rPr>
      </w:pPr>
      <w:bookmarkStart w:id="1" w:name="_Hlk5034423491"/>
      <w:r>
        <w:rPr>
          <w:rFonts w:cs="Arial"/>
          <w:b/>
          <w:sz w:val="14"/>
          <w:szCs w:val="14"/>
        </w:rPr>
        <w:t>CERTIFICA</w:t>
      </w:r>
      <w:r>
        <w:rPr>
          <w:rFonts w:cs="Arial"/>
          <w:sz w:val="14"/>
          <w:szCs w:val="14"/>
        </w:rPr>
        <w:t>:</w:t>
      </w:r>
    </w:p>
    <w:p>
      <w:pPr>
        <w:pStyle w:val="Normal"/>
        <w:jc w:val="both"/>
        <w:rPr>
          <w:rFonts w:cs="Arial"/>
          <w:sz w:val="14"/>
          <w:szCs w:val="14"/>
        </w:rPr>
      </w:pPr>
      <w:r>
        <w:rPr>
          <w:rFonts w:cs="Arial"/>
          <w:sz w:val="14"/>
          <w:szCs w:val="14"/>
        </w:rPr>
        <w:t xml:space="preserve">Que desde ${CONTRATO_FECHA} hasta ${CONTRATO_VENCIMIENTO}, tiene formalizado con la empresa </w:t>
      </w:r>
      <w:r>
        <w:rPr>
          <w:rFonts w:cs="Arial"/>
          <w:b/>
          <w:sz w:val="14"/>
          <w:szCs w:val="14"/>
        </w:rPr>
        <w:t>${EMPRESA_NOMBRE}</w:t>
      </w:r>
      <w:r>
        <w:rPr>
          <w:rFonts w:cs="Arial"/>
          <w:sz w:val="14"/>
          <w:szCs w:val="14"/>
        </w:rPr>
        <w:t>, con CIF</w:t>
      </w:r>
      <w:r>
        <w:rPr>
          <w:rFonts w:cs="Arial"/>
          <w:color w:val="FF0000"/>
          <w:sz w:val="14"/>
          <w:szCs w:val="14"/>
        </w:rPr>
        <w:t xml:space="preserve"> </w:t>
      </w:r>
      <w:r>
        <w:rPr>
          <w:rFonts w:cs="Arial"/>
          <w:b/>
          <w:sz w:val="14"/>
          <w:szCs w:val="14"/>
          <w:lang w:val="es-MX"/>
        </w:rPr>
        <w:t>${EMPRESA_CIF}</w:t>
      </w:r>
      <w:r>
        <w:rPr>
          <w:rFonts w:cs="Arial"/>
          <w:sz w:val="14"/>
          <w:szCs w:val="14"/>
        </w:rPr>
        <w:t xml:space="preserve">, un concierto (ANUAL) de la actividad preventiva, al amparo de lo dispuesto en el artículo 20 del Real decreto 39/1997, por el cual se aprueba el Reglamento de los servicios de prevención. </w:t>
      </w:r>
    </w:p>
    <w:p>
      <w:pPr>
        <w:pStyle w:val="Normal"/>
        <w:jc w:val="both"/>
        <w:rPr>
          <w:rFonts w:cs="Arial"/>
          <w:sz w:val="14"/>
          <w:szCs w:val="14"/>
        </w:rPr>
      </w:pPr>
      <w:r>
        <w:rPr>
          <w:rFonts w:cs="Arial"/>
          <w:sz w:val="14"/>
          <w:szCs w:val="14"/>
        </w:rPr>
        <w:t>Que, de acuerdo con las cláusulas</w:t>
      </w:r>
      <w:r>
        <w:rPr>
          <w:rFonts w:cs="Arial"/>
          <w:color w:val="FF0000"/>
          <w:sz w:val="14"/>
          <w:szCs w:val="14"/>
        </w:rPr>
        <w:t xml:space="preserve"> </w:t>
      </w:r>
      <w:r>
        <w:rPr>
          <w:rFonts w:cs="Arial"/>
          <w:sz w:val="14"/>
          <w:szCs w:val="14"/>
        </w:rPr>
        <w:t xml:space="preserve">del concierto, la prestación del servicio incluye las siguientes disciplinas preventivas (marque las que correspondan) </w:t>
      </w:r>
      <w:bookmarkEnd w:id="1"/>
    </w:p>
    <w:p>
      <w:pPr>
        <w:pStyle w:val="Normal"/>
        <w:jc w:val="both"/>
        <w:rPr>
          <w:rFonts w:cs="Arial"/>
          <w:sz w:val="14"/>
          <w:szCs w:val="14"/>
        </w:rPr>
      </w:pPr>
      <w:r>
        <w:rPr>
          <w:rFonts w:cs="Arial"/>
          <w:sz w:val="14"/>
          <w:szCs w:val="14"/>
        </w:rPr>
      </w:r>
    </w:p>
    <w:p>
      <w:pPr>
        <w:pStyle w:val="Normal"/>
        <w:jc w:val="both"/>
        <w:rPr>
          <w:rFonts w:cs="Arial"/>
          <w:sz w:val="14"/>
          <w:szCs w:val="14"/>
        </w:rPr>
      </w:pPr>
      <w:r>
        <w:rPr>
          <w:rFonts w:cs="Arial"/>
          <w:sz w:val="14"/>
          <w:szCs w:val="14"/>
        </w:rPr>
      </w:r>
    </w:p>
    <w:tbl>
      <w:tblPr>
        <w:tblW w:w="8644" w:type="dxa"/>
        <w:jc w:val="left"/>
        <w:tblInd w:w="-65" w:type="dxa"/>
        <w:tblCellMar>
          <w:top w:w="0" w:type="dxa"/>
          <w:left w:w="108" w:type="dxa"/>
          <w:bottom w:w="0" w:type="dxa"/>
          <w:right w:w="108" w:type="dxa"/>
        </w:tblCellMar>
      </w:tblPr>
      <w:tblGrid>
        <w:gridCol w:w="2658"/>
        <w:gridCol w:w="5986"/>
      </w:tblGrid>
      <w:tr>
        <w:trPr/>
        <w:tc>
          <w:tcPr>
            <w:tcW w:w="265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s>
              <w:bidi w:val="0"/>
              <w:ind w:left="0" w:right="0" w:hanging="0"/>
              <w:jc w:val="center"/>
              <w:rPr>
                <w:rFonts w:ascii="Arial" w:hAnsi="Arial" w:cs="Calibri"/>
                <w:b/>
                <w:b/>
                <w:sz w:val="14"/>
                <w:szCs w:val="14"/>
                <w:lang w:val="es-ES_tradnl"/>
              </w:rPr>
            </w:pPr>
            <w:r>
              <w:rPr>
                <w:rFonts w:cs="Calibri"/>
                <w:b/>
                <w:sz w:val="14"/>
                <w:szCs w:val="14"/>
                <w:lang w:val="es-ES_tradnl"/>
              </w:rPr>
              <w:t>Disciplinas</w:t>
            </w:r>
          </w:p>
        </w:tc>
        <w:tc>
          <w:tcPr>
            <w:tcW w:w="59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s>
              <w:bidi w:val="0"/>
              <w:ind w:left="0" w:right="0" w:hanging="0"/>
              <w:jc w:val="center"/>
              <w:rPr>
                <w:rFonts w:ascii="Arial" w:hAnsi="Arial" w:cs="Calibri"/>
                <w:b/>
                <w:b/>
                <w:sz w:val="14"/>
                <w:szCs w:val="14"/>
                <w:lang w:val="es-ES_tradnl"/>
              </w:rPr>
            </w:pPr>
            <w:r>
              <w:rPr>
                <w:rFonts w:cs="Calibri"/>
                <w:b/>
                <w:sz w:val="14"/>
                <w:szCs w:val="14"/>
                <w:lang w:val="es-ES_tradnl"/>
              </w:rPr>
              <w:t>Actividades preventivas desarrolladas</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09"/>
              </w:tabs>
              <w:bidi w:val="0"/>
              <w:ind w:left="0" w:right="0" w:hanging="0"/>
              <w:rPr>
                <w:rFonts w:ascii="Arial" w:hAnsi="Arial" w:cs="Calibri"/>
                <w:sz w:val="14"/>
                <w:szCs w:val="14"/>
                <w:lang w:val="es-ES_tradnl"/>
              </w:rPr>
            </w:pPr>
            <w:r>
              <w:rPr>
                <w:rFonts w:cs="Calibri"/>
                <w:sz w:val="14"/>
                <w:szCs w:val="14"/>
                <w:lang w:val="es-ES_tradnl"/>
              </w:rPr>
              <w:t>SI Seguridad en el trabajo</w:t>
            </w:r>
          </w:p>
        </w:tc>
        <w:tc>
          <w:tcPr>
            <w:tcW w:w="598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9"/>
              </w:tabs>
              <w:bidi w:val="0"/>
              <w:ind w:left="27" w:right="0" w:hanging="0"/>
              <w:rPr>
                <w:rFonts w:ascii="Arial" w:hAnsi="Arial"/>
                <w:sz w:val="14"/>
                <w:szCs w:val="14"/>
              </w:rPr>
            </w:pPr>
            <w:r>
              <w:rPr>
                <w:rFonts w:cs="Calibri"/>
                <w:sz w:val="14"/>
                <w:szCs w:val="14"/>
              </w:rPr>
              <w:t>Evaluación de riesgos de los factores de Seguridad en el Trabajo.</w:t>
            </w:r>
            <w:r>
              <w:rPr>
                <w:sz w:val="14"/>
                <w:szCs w:val="14"/>
              </w:rPr>
              <w:br/>
            </w:r>
            <w:r>
              <w:rPr>
                <w:rFonts w:cs="Calibri"/>
                <w:sz w:val="14"/>
                <w:szCs w:val="14"/>
              </w:rPr>
              <w:t>Determinación de las prioridades relacionadas con estas medidas de prevención de accidentes de trabajo.</w:t>
            </w:r>
            <w:r>
              <w:rPr>
                <w:sz w:val="14"/>
                <w:szCs w:val="14"/>
              </w:rPr>
              <w:br/>
            </w:r>
            <w:r>
              <w:rPr>
                <w:rFonts w:cs="Calibri"/>
                <w:sz w:val="14"/>
                <w:szCs w:val="14"/>
              </w:rPr>
              <w:t xml:space="preserve">Formacion trabajadores segun </w:t>
            </w:r>
            <w:r>
              <w:rPr>
                <w:rFonts w:cs="Calibri"/>
                <w:b/>
                <w:i/>
                <w:sz w:val="14"/>
                <w:szCs w:val="14"/>
                <w:lang w:val="es-ES_tradnl"/>
              </w:rPr>
              <w:t>Ley 31/1995, de 8 de noviembre, de prevención de riesgos laborales</w:t>
            </w:r>
            <w:r>
              <w:rPr>
                <w:rFonts w:cs="Calibri"/>
                <w:sz w:val="14"/>
                <w:szCs w:val="14"/>
              </w:rPr>
              <w:t>.</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ind w:left="0" w:right="0" w:hanging="0"/>
              <w:rPr>
                <w:rFonts w:ascii="Arial" w:hAnsi="Arial" w:cs="Calibri"/>
                <w:sz w:val="14"/>
                <w:szCs w:val="14"/>
                <w:lang w:val="es-ES_tradnl"/>
              </w:rPr>
            </w:pPr>
            <w:r>
              <w:rPr>
                <w:rFonts w:cs="Calibri"/>
                <w:sz w:val="14"/>
                <w:szCs w:val="14"/>
                <w:lang w:val="es-ES_tradnl"/>
              </w:rPr>
              <w:t>SI Higiene industrial</w:t>
            </w:r>
          </w:p>
        </w:tc>
        <w:tc>
          <w:tcPr>
            <w:tcW w:w="5986" w:type="dxa"/>
            <w:tcBorders>
              <w:top w:val="single" w:sz="4" w:space="0" w:color="000000"/>
              <w:left w:val="single" w:sz="4" w:space="0" w:color="000000"/>
              <w:bottom w:val="single" w:sz="4" w:space="0" w:color="000000"/>
              <w:right w:val="single" w:sz="4" w:space="0" w:color="000000"/>
            </w:tcBorders>
          </w:tcPr>
          <w:p>
            <w:pPr>
              <w:pStyle w:val="Normal"/>
              <w:widowControl w:val="false"/>
              <w:bidi w:val="0"/>
              <w:ind w:left="0" w:right="0" w:hanging="0"/>
              <w:rPr>
                <w:rFonts w:ascii="Arial" w:hAnsi="Arial"/>
                <w:sz w:val="14"/>
                <w:szCs w:val="14"/>
              </w:rPr>
            </w:pPr>
            <w:r>
              <w:rPr>
                <w:rFonts w:cs="Calibri"/>
                <w:sz w:val="14"/>
                <w:szCs w:val="14"/>
              </w:rPr>
              <w:t>Detección de los factores de riesgo de Higiene Industrial incluidos en el plan anual de prevención elaborado por MDT.</w:t>
            </w:r>
            <w:r>
              <w:rPr>
                <w:sz w:val="14"/>
                <w:szCs w:val="14"/>
              </w:rPr>
              <w:br/>
            </w:r>
            <w:r>
              <w:rPr>
                <w:rFonts w:cs="Calibri"/>
                <w:sz w:val="14"/>
                <w:szCs w:val="14"/>
              </w:rPr>
              <w:t>Determinación de las prioridades relacionadas con estas medidas de prevención de enfermedades profesionales.</w:t>
            </w:r>
            <w:r>
              <w:rPr>
                <w:sz w:val="14"/>
                <w:szCs w:val="14"/>
              </w:rPr>
              <w:br/>
            </w:r>
            <w:r>
              <w:rPr>
                <w:rFonts w:cs="Calibri"/>
                <w:sz w:val="14"/>
                <w:szCs w:val="14"/>
              </w:rPr>
              <w:t xml:space="preserve">Formacion trabajadores segun </w:t>
            </w:r>
            <w:r>
              <w:rPr>
                <w:rFonts w:cs="Calibri"/>
                <w:b/>
                <w:i/>
                <w:sz w:val="14"/>
                <w:szCs w:val="14"/>
                <w:lang w:val="es-ES_tradnl"/>
              </w:rPr>
              <w:t>Ley 31/1995, de 8 de noviembre, de prevención de riesgos laborales</w:t>
            </w:r>
            <w:r>
              <w:rPr>
                <w:rFonts w:cs="Calibri"/>
                <w:b/>
                <w:i/>
                <w:sz w:val="14"/>
                <w:szCs w:val="14"/>
              </w:rPr>
              <w:t>.</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ind w:left="0" w:right="0" w:hanging="0"/>
              <w:rPr>
                <w:rFonts w:ascii="Arial" w:hAnsi="Arial" w:cs="Calibri"/>
                <w:sz w:val="14"/>
                <w:szCs w:val="14"/>
                <w:lang w:val="es-ES_tradnl"/>
              </w:rPr>
            </w:pPr>
            <w:r>
              <w:rPr>
                <w:rFonts w:cs="Calibri"/>
                <w:sz w:val="14"/>
                <w:szCs w:val="14"/>
                <w:lang w:val="es-ES_tradnl"/>
              </w:rPr>
              <w:t>SI Ergonomía y Psicosociología</w:t>
            </w:r>
          </w:p>
        </w:tc>
        <w:tc>
          <w:tcPr>
            <w:tcW w:w="5986" w:type="dxa"/>
            <w:tcBorders>
              <w:top w:val="single" w:sz="4" w:space="0" w:color="000000"/>
              <w:left w:val="single" w:sz="4" w:space="0" w:color="000000"/>
              <w:bottom w:val="single" w:sz="4" w:space="0" w:color="000000"/>
              <w:right w:val="single" w:sz="4" w:space="0" w:color="000000"/>
            </w:tcBorders>
          </w:tcPr>
          <w:p>
            <w:pPr>
              <w:pStyle w:val="Normal"/>
              <w:widowControl w:val="false"/>
              <w:bidi w:val="0"/>
              <w:ind w:left="0" w:right="0" w:hanging="0"/>
              <w:rPr>
                <w:rFonts w:ascii="Arial" w:hAnsi="Arial" w:cs="Calibri"/>
                <w:sz w:val="14"/>
                <w:szCs w:val="14"/>
              </w:rPr>
            </w:pPr>
            <w:r>
              <w:rPr>
                <w:rFonts w:cs="Calibri"/>
                <w:sz w:val="14"/>
                <w:szCs w:val="14"/>
              </w:rPr>
              <w:t>Detección de los factores de riesgo Ergonómicos y de Psicología Social incluidos en el plan anual de prevención elaborado por MDT.</w:t>
            </w:r>
          </w:p>
          <w:p>
            <w:pPr>
              <w:pStyle w:val="Normal"/>
              <w:widowControl w:val="false"/>
              <w:bidi w:val="0"/>
              <w:ind w:left="0" w:right="0" w:hanging="0"/>
              <w:rPr>
                <w:rFonts w:ascii="Arial" w:hAnsi="Arial" w:cs="Calibri"/>
                <w:sz w:val="14"/>
                <w:szCs w:val="14"/>
              </w:rPr>
            </w:pPr>
            <w:r>
              <w:rPr>
                <w:rFonts w:cs="Calibri"/>
                <w:sz w:val="14"/>
                <w:szCs w:val="14"/>
              </w:rPr>
              <w:t>Determinación de las prioridades relacionadas con estas medidas de prevención de enfermedades profesionales.</w:t>
            </w:r>
          </w:p>
          <w:p>
            <w:pPr>
              <w:pStyle w:val="Normal"/>
              <w:widowControl w:val="false"/>
              <w:bidi w:val="0"/>
              <w:ind w:left="0" w:right="0" w:hanging="0"/>
              <w:rPr>
                <w:rFonts w:ascii="Arial" w:hAnsi="Arial"/>
                <w:sz w:val="14"/>
                <w:szCs w:val="14"/>
              </w:rPr>
            </w:pPr>
            <w:r>
              <w:rPr>
                <w:rFonts w:cs="Calibri"/>
                <w:sz w:val="14"/>
                <w:szCs w:val="14"/>
              </w:rPr>
              <w:t xml:space="preserve">Formacion trabajadores segun </w:t>
            </w:r>
            <w:r>
              <w:rPr>
                <w:rFonts w:cs="Calibri"/>
                <w:b/>
                <w:i/>
                <w:sz w:val="14"/>
                <w:szCs w:val="14"/>
                <w:lang w:val="es-ES_tradnl"/>
              </w:rPr>
              <w:t>Ley 31/1995, de 8 de noviembre, de prevención de riesgos laborales.</w:t>
            </w:r>
          </w:p>
        </w:tc>
      </w:tr>
      <w:tr>
        <w:trPr>
          <w:trHeight w:val="851" w:hRule="atLeast"/>
        </w:trPr>
        <w:tc>
          <w:tcPr>
            <w:tcW w:w="265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bidi w:val="0"/>
              <w:ind w:left="0" w:right="0" w:hanging="0"/>
              <w:rPr>
                <w:rFonts w:ascii="Arial" w:hAnsi="Arial" w:cs="Calibri"/>
                <w:sz w:val="14"/>
                <w:szCs w:val="14"/>
                <w:lang w:val="es-ES_tradnl"/>
              </w:rPr>
            </w:pPr>
            <w:r>
              <w:rPr>
                <w:rFonts w:cs="Calibri"/>
                <w:sz w:val="14"/>
                <w:szCs w:val="14"/>
                <w:lang w:val="es-ES_tradnl"/>
              </w:rPr>
              <w:t>SI Medicina del trabajo</w:t>
            </w:r>
          </w:p>
        </w:tc>
        <w:tc>
          <w:tcPr>
            <w:tcW w:w="5986" w:type="dxa"/>
            <w:tcBorders>
              <w:top w:val="single" w:sz="4" w:space="0" w:color="000000"/>
              <w:left w:val="single" w:sz="4" w:space="0" w:color="000000"/>
              <w:bottom w:val="single" w:sz="4" w:space="0" w:color="000000"/>
              <w:right w:val="single" w:sz="4" w:space="0" w:color="000000"/>
            </w:tcBorders>
          </w:tcPr>
          <w:p>
            <w:pPr>
              <w:pStyle w:val="Normal"/>
              <w:widowControl w:val="false"/>
              <w:bidi w:val="0"/>
              <w:ind w:left="0" w:right="0" w:hanging="0"/>
              <w:rPr>
                <w:rFonts w:ascii="Arial" w:hAnsi="Arial"/>
                <w:sz w:val="14"/>
                <w:szCs w:val="14"/>
              </w:rPr>
            </w:pPr>
            <w:r>
              <w:rPr>
                <w:rFonts w:cs="Calibri"/>
                <w:sz w:val="14"/>
                <w:szCs w:val="14"/>
              </w:rPr>
              <w:t>Asesorar a la empresa en cuanto a la idoneidad, el contenido y la periodicidad de las evaluaciones de salud en formato de reconocimientos médicos, en función de los riesgos inherentes al puesto de trabajo, de las causas de absentismo conocidas, de la normativa vigente y de los protocolos específicos elaborados por el Ministerio de Sanidad y Consumo y por las comunidades autónomas.</w:t>
            </w:r>
            <w:r>
              <w:rPr>
                <w:sz w:val="14"/>
                <w:szCs w:val="14"/>
              </w:rPr>
              <w:br/>
            </w:r>
            <w:r>
              <w:rPr>
                <w:rFonts w:cs="Calibri"/>
                <w:sz w:val="14"/>
                <w:szCs w:val="14"/>
              </w:rPr>
              <w:t>*MDT realizará Exámenes de Salud en función de los riesgos inherentes al puesto de trabajo para cada trabajador, segun informacion facilitada por la empresa y trabajador.</w:t>
            </w:r>
          </w:p>
        </w:tc>
      </w:tr>
    </w:tbl>
    <w:p>
      <w:pPr>
        <w:pStyle w:val="Normal"/>
        <w:rPr>
          <w:rFonts w:cs="Arial"/>
          <w:sz w:val="14"/>
          <w:szCs w:val="14"/>
        </w:rPr>
      </w:pPr>
      <w:r>
        <w:rPr>
          <w:rFonts w:cs="Arial"/>
          <w:sz w:val="14"/>
          <w:szCs w:val="14"/>
        </w:rPr>
      </w:r>
    </w:p>
    <w:p>
      <w:pPr>
        <w:pStyle w:val="ListParagraph"/>
        <w:numPr>
          <w:ilvl w:val="0"/>
          <w:numId w:val="2"/>
        </w:numPr>
        <w:suppressAutoHyphens w:val="false"/>
        <w:jc w:val="both"/>
        <w:rPr>
          <w:rFonts w:cs="Arial"/>
          <w:sz w:val="14"/>
          <w:szCs w:val="14"/>
        </w:rPr>
      </w:pPr>
      <w:r>
        <w:rPr>
          <w:rFonts w:cs="Arial"/>
          <w:sz w:val="14"/>
          <w:szCs w:val="14"/>
        </w:rPr>
        <w:t xml:space="preserve">De igual forma, el personal que ejerce las funciones de dirección ${indicar número}, ha recibido la formación necesaria para integrar la prevención de riesgos laborales en el conjunto de sus actividades y decisiones, de duración no inferior a 10 horas y que incluye los contenidos que se especifican en el artículo 12.4 b) del Real Decreto 1109/2007, de 24 de agosto, por el que se desarrolla la Ley 32/2006, reguladora de la subcontratación en el sector de la construcción.  </w:t>
      </w:r>
    </w:p>
    <w:p>
      <w:pPr>
        <w:pStyle w:val="Normal"/>
        <w:jc w:val="both"/>
        <w:rPr>
          <w:sz w:val="14"/>
          <w:szCs w:val="14"/>
        </w:rPr>
      </w:pPr>
      <w:r>
        <w:rPr>
          <w:rFonts w:cs="Arial"/>
          <w:b/>
          <w:sz w:val="14"/>
          <w:szCs w:val="14"/>
          <w:lang w:val="es-ES_tradnl"/>
        </w:rPr>
        <w:t xml:space="preserve">Mataró, </w:t>
      </w:r>
      <w:r>
        <w:rPr>
          <w:rFonts w:cs="Arial"/>
          <w:b/>
          <w:sz w:val="14"/>
          <w:szCs w:val="14"/>
          <w:lang w:val="es-ES_tradnl"/>
        </w:rPr>
        <w:fldChar w:fldCharType="begin"/>
      </w:r>
      <w:r>
        <w:rPr>
          <w:sz w:val="14"/>
          <w:b/>
          <w:szCs w:val="14"/>
          <w:rFonts w:cs="Arial"/>
          <w:lang w:val="es-ES_tradnl"/>
        </w:rPr>
        <w:instrText> TIME \@"dd\/MM\/yyyy\ H:mm:ss" </w:instrText>
      </w:r>
      <w:r>
        <w:rPr>
          <w:sz w:val="14"/>
          <w:b/>
          <w:szCs w:val="14"/>
          <w:rFonts w:cs="Arial"/>
          <w:lang w:val="es-ES_tradnl"/>
        </w:rPr>
        <w:fldChar w:fldCharType="separate"/>
      </w:r>
      <w:r>
        <w:rPr>
          <w:sz w:val="14"/>
          <w:b/>
          <w:szCs w:val="14"/>
          <w:rFonts w:cs="Arial"/>
          <w:lang w:val="es-ES_tradnl"/>
        </w:rPr>
        <w:t>24/10/2025 9:52:47</w:t>
      </w:r>
      <w:r>
        <w:rPr>
          <w:sz w:val="14"/>
          <w:b/>
          <w:szCs w:val="14"/>
          <w:rFonts w:cs="Arial"/>
          <w:lang w:val="es-ES_tradnl"/>
        </w:rPr>
        <w:fldChar w:fldCharType="end"/>
      </w:r>
    </w:p>
    <w:p>
      <w:pPr>
        <w:pStyle w:val="Normal"/>
        <w:jc w:val="both"/>
        <w:rPr>
          <w:rFonts w:cs="Arial"/>
          <w:sz w:val="14"/>
          <w:szCs w:val="14"/>
        </w:rPr>
      </w:pPr>
      <w:r>
        <w:rPr>
          <w:rFonts w:cs="Arial"/>
          <w:sz w:val="14"/>
          <w:szCs w:val="14"/>
        </w:rPr>
      </w:r>
      <w:bookmarkStart w:id="2" w:name="OLE_LINK6"/>
      <w:bookmarkStart w:id="3" w:name="OLE_LINK5"/>
      <w:bookmarkStart w:id="4" w:name="OLE_LINK6"/>
      <w:bookmarkStart w:id="5" w:name="OLE_LINK5"/>
      <w:bookmarkEnd w:id="4"/>
      <w:bookmarkEnd w:id="5"/>
    </w:p>
    <w:p>
      <w:pPr>
        <w:pStyle w:val="Normal"/>
        <w:jc w:val="both"/>
        <w:rPr>
          <w:sz w:val="14"/>
          <w:szCs w:val="14"/>
        </w:rPr>
      </w:pPr>
      <w:r>
        <w:rPr/>
        <w:drawing>
          <wp:inline distT="0" distB="0" distL="0" distR="0">
            <wp:extent cx="1752600" cy="1171575"/>
            <wp:effectExtent l="0" t="0" r="0" b="0"/>
            <wp:docPr id="1"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descr=""/>
                    <pic:cNvPicPr>
                      <a:picLocks noChangeAspect="1" noChangeArrowheads="1"/>
                    </pic:cNvPicPr>
                  </pic:nvPicPr>
                  <pic:blipFill>
                    <a:blip r:embed="rId2"/>
                    <a:stretch>
                      <a:fillRect/>
                    </a:stretch>
                  </pic:blipFill>
                  <pic:spPr bwMode="auto">
                    <a:xfrm>
                      <a:off x="0" y="0"/>
                      <a:ext cx="1752600" cy="1171575"/>
                    </a:xfrm>
                    <a:prstGeom prst="rect">
                      <a:avLst/>
                    </a:prstGeom>
                  </pic:spPr>
                </pic:pic>
              </a:graphicData>
            </a:graphic>
          </wp:inline>
        </w:drawing>
      </w:r>
    </w:p>
    <w:p>
      <w:pPr>
        <w:pStyle w:val="Normal"/>
        <w:jc w:val="both"/>
        <w:rPr>
          <w:sz w:val="14"/>
          <w:szCs w:val="14"/>
        </w:rPr>
      </w:pPr>
      <w:r>
        <w:rPr>
          <w:rFonts w:cs="Arial"/>
          <w:b/>
          <w:sz w:val="14"/>
          <w:szCs w:val="14"/>
        </w:rPr>
        <w:t>FRANCISCO PADUA</w:t>
      </w:r>
    </w:p>
    <w:p>
      <w:pPr>
        <w:pStyle w:val="Normal"/>
        <w:jc w:val="both"/>
        <w:rPr>
          <w:sz w:val="14"/>
          <w:szCs w:val="14"/>
        </w:rPr>
      </w:pPr>
      <w:r>
        <w:rPr>
          <w:rFonts w:cs="Arial"/>
          <w:b/>
          <w:sz w:val="14"/>
          <w:szCs w:val="14"/>
        </w:rPr>
        <w:t>GERENTE</w:t>
      </w:r>
    </w:p>
    <w:p>
      <w:pPr>
        <w:pStyle w:val="Normal"/>
        <w:rPr>
          <w:rFonts w:cs="Arial"/>
          <w:sz w:val="14"/>
          <w:szCs w:val="14"/>
        </w:rPr>
      </w:pPr>
      <w:r>
        <w:rPr>
          <w:rFonts w:cs="Arial"/>
          <w:sz w:val="14"/>
          <w:szCs w:val="14"/>
        </w:rPr>
      </w:r>
      <w:r>
        <w:br w:type="page"/>
      </w:r>
    </w:p>
    <w:p>
      <w:pPr>
        <w:pStyle w:val="Normal"/>
        <w:jc w:val="both"/>
        <w:rPr>
          <w:rFonts w:ascii="Calibri" w:hAnsi="Calibri" w:cs="Calibri" w:asciiTheme="minorHAnsi" w:cstheme="minorHAnsi" w:hAnsiTheme="minorHAnsi"/>
          <w:b/>
          <w:b/>
          <w:i/>
          <w:i/>
          <w:sz w:val="16"/>
          <w:szCs w:val="16"/>
          <w:u w:val="single"/>
        </w:rPr>
      </w:pPr>
      <w:r>
        <w:rPr>
          <w:rFonts w:cs="Calibri" w:ascii="Calibri" w:hAnsi="Calibri" w:asciiTheme="minorHAnsi" w:cstheme="minorHAnsi" w:hAnsiTheme="minorHAnsi"/>
          <w:b/>
          <w:i/>
          <w:sz w:val="16"/>
          <w:szCs w:val="16"/>
          <w:u w:val="single"/>
        </w:rPr>
        <w:t>Relación del personal que presta serveis en obres de construcción y la propia formación convencional específica en prevención de riesgos laborales</w:t>
      </w:r>
    </w:p>
    <w:p>
      <w:pPr>
        <w:pStyle w:val="Normal"/>
        <w:jc w:val="both"/>
        <w:rPr>
          <w:rFonts w:ascii="Calibri" w:hAnsi="Calibri" w:cs="Calibri" w:asciiTheme="minorHAnsi" w:cstheme="minorHAnsi" w:hAnsiTheme="minorHAnsi"/>
          <w:i/>
          <w:i/>
          <w:sz w:val="16"/>
          <w:szCs w:val="16"/>
        </w:rPr>
      </w:pPr>
      <w:r>
        <w:rPr>
          <w:rFonts w:cs="Calibri" w:cstheme="minorHAnsi" w:ascii="Calibri" w:hAnsi="Calibri"/>
          <w:i/>
          <w:sz w:val="16"/>
          <w:szCs w:val="16"/>
        </w:rPr>
      </w:r>
    </w:p>
    <w:tbl>
      <w:tblPr>
        <w:tblW w:w="5000" w:type="pct"/>
        <w:jc w:val="left"/>
        <w:tblInd w:w="0" w:type="dxa"/>
        <w:tblCellMar>
          <w:top w:w="0" w:type="dxa"/>
          <w:left w:w="108" w:type="dxa"/>
          <w:bottom w:w="0" w:type="dxa"/>
          <w:right w:w="108" w:type="dxa"/>
        </w:tblCellMar>
        <w:tblLook w:noVBand="1" w:val="04a0" w:noHBand="0" w:lastColumn="0" w:firstColumn="1" w:lastRow="0" w:firstRow="1"/>
      </w:tblPr>
      <w:tblGrid>
        <w:gridCol w:w="1340"/>
        <w:gridCol w:w="867"/>
        <w:gridCol w:w="1619"/>
        <w:gridCol w:w="1441"/>
        <w:gridCol w:w="732"/>
        <w:gridCol w:w="1121"/>
        <w:gridCol w:w="1383"/>
      </w:tblGrid>
      <w:tr>
        <w:trPr>
          <w:trHeight w:val="1045" w:hRule="atLeast"/>
        </w:trPr>
        <w:tc>
          <w:tcPr>
            <w:tcW w:w="1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b/>
                <w:b/>
                <w:i/>
                <w:i/>
                <w:sz w:val="16"/>
                <w:szCs w:val="16"/>
              </w:rPr>
            </w:pPr>
            <w:r>
              <w:rPr>
                <w:rFonts w:cs="Calibri" w:ascii="Calibri" w:hAnsi="Calibri" w:asciiTheme="minorHAnsi" w:cstheme="minorHAnsi" w:hAnsiTheme="minorHAnsi"/>
                <w:b/>
                <w:i/>
                <w:sz w:val="16"/>
                <w:szCs w:val="16"/>
              </w:rPr>
              <w:t>NOMBRE Y APELLIDOS</w:t>
            </w:r>
          </w:p>
        </w:tc>
        <w:tc>
          <w:tcPr>
            <w:tcW w:w="86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b/>
                <w:b/>
                <w:i/>
                <w:i/>
                <w:sz w:val="16"/>
                <w:szCs w:val="16"/>
              </w:rPr>
            </w:pPr>
            <w:r>
              <w:rPr>
                <w:rFonts w:cs="Calibri" w:ascii="Calibri" w:hAnsi="Calibri" w:asciiTheme="minorHAnsi" w:cstheme="minorHAnsi" w:hAnsiTheme="minorHAnsi"/>
                <w:b/>
                <w:i/>
                <w:sz w:val="16"/>
                <w:szCs w:val="16"/>
              </w:rPr>
              <w:t>Nº DNI/NIE</w:t>
            </w:r>
          </w:p>
        </w:tc>
        <w:tc>
          <w:tcPr>
            <w:tcW w:w="1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b/>
                <w:b/>
                <w:i/>
                <w:i/>
                <w:sz w:val="16"/>
                <w:szCs w:val="16"/>
              </w:rPr>
            </w:pPr>
            <w:r>
              <w:rPr>
                <w:rFonts w:cs="Calibri" w:ascii="Calibri" w:hAnsi="Calibri" w:asciiTheme="minorHAnsi" w:cstheme="minorHAnsi" w:hAnsiTheme="minorHAnsi"/>
                <w:b/>
                <w:i/>
                <w:sz w:val="16"/>
                <w:szCs w:val="16"/>
              </w:rPr>
              <w:t>TAREAS QUE REALIALIZA EN OBRAS DE CONSTRUCCION</w:t>
            </w:r>
          </w:p>
        </w:tc>
        <w:tc>
          <w:tcPr>
            <w:tcW w:w="14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both"/>
              <w:rPr>
                <w:rFonts w:ascii="Calibri" w:hAnsi="Calibri" w:cs="Calibri" w:asciiTheme="minorHAnsi" w:cstheme="minorHAnsi" w:hAnsiTheme="minorHAnsi"/>
                <w:b/>
                <w:b/>
                <w:i/>
                <w:i/>
                <w:sz w:val="16"/>
                <w:szCs w:val="16"/>
              </w:rPr>
            </w:pPr>
            <w:r>
              <w:rPr>
                <w:rFonts w:cs="Calibri" w:ascii="Calibri" w:hAnsi="Calibri" w:asciiTheme="minorHAnsi" w:cstheme="minorHAnsi" w:hAnsiTheme="minorHAnsi"/>
                <w:b/>
                <w:i/>
                <w:sz w:val="16"/>
                <w:szCs w:val="16"/>
              </w:rPr>
              <w:t>CURSO DE FORMACION</w:t>
            </w:r>
          </w:p>
        </w:tc>
        <w:tc>
          <w:tcPr>
            <w:tcW w:w="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Calibri" w:hAnsi="Calibri" w:cs="Calibri" w:asciiTheme="minorHAnsi" w:cstheme="minorHAnsi" w:hAnsiTheme="minorHAnsi"/>
                <w:b/>
                <w:b/>
                <w:i/>
                <w:i/>
                <w:sz w:val="16"/>
                <w:szCs w:val="16"/>
              </w:rPr>
            </w:pPr>
            <w:r>
              <w:rPr>
                <w:rFonts w:cs="Calibri" w:ascii="Calibri" w:hAnsi="Calibri" w:asciiTheme="minorHAnsi" w:cstheme="minorHAnsi" w:hAnsiTheme="minorHAnsi"/>
                <w:b/>
                <w:i/>
                <w:sz w:val="16"/>
                <w:szCs w:val="16"/>
              </w:rPr>
              <w:t>FECHA</w:t>
            </w:r>
          </w:p>
        </w:tc>
        <w:tc>
          <w:tcPr>
            <w:tcW w:w="11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rFonts w:ascii="Calibri" w:hAnsi="Calibri" w:cs="Calibri" w:asciiTheme="minorHAnsi" w:cstheme="minorHAnsi" w:hAnsiTheme="minorHAnsi"/>
                <w:b/>
                <w:b/>
                <w:i/>
                <w:i/>
                <w:sz w:val="16"/>
                <w:szCs w:val="16"/>
              </w:rPr>
            </w:pPr>
            <w:r>
              <w:rPr>
                <w:rFonts w:cs="Calibri" w:ascii="Calibri" w:hAnsi="Calibri" w:asciiTheme="minorHAnsi" w:cstheme="minorHAnsi" w:hAnsiTheme="minorHAnsi"/>
                <w:b/>
                <w:i/>
                <w:sz w:val="16"/>
                <w:szCs w:val="16"/>
              </w:rPr>
              <w:t>ENTIDAD FORMADORA</w:t>
            </w:r>
          </w:p>
        </w:tc>
        <w:tc>
          <w:tcPr>
            <w:tcW w:w="1383"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asciiTheme="minorHAnsi" w:cstheme="minorHAnsi" w:hAnsiTheme="minorHAnsi"/>
                <w:b/>
                <w:b/>
                <w:i/>
                <w:i/>
                <w:sz w:val="16"/>
                <w:szCs w:val="16"/>
              </w:rPr>
            </w:pPr>
            <w:r>
              <w:rPr>
                <w:rFonts w:cs="Calibri" w:ascii="Calibri" w:hAnsi="Calibri" w:asciiTheme="minorHAnsi" w:cstheme="minorHAnsi" w:hAnsiTheme="minorHAnsi"/>
                <w:b/>
                <w:i/>
                <w:sz w:val="16"/>
                <w:szCs w:val="16"/>
              </w:rPr>
              <w:t>CODIGO HOMOLOGACION</w:t>
            </w:r>
          </w:p>
        </w:tc>
      </w:tr>
      <w:tr>
        <w:trPr>
          <w:trHeight w:val="344" w:hRule="atLeast"/>
        </w:trPr>
        <w:tc>
          <w:tcPr>
            <w:tcW w:w="1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86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4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1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38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r>
      <w:tr>
        <w:trPr>
          <w:trHeight w:val="449" w:hRule="atLeast"/>
        </w:trPr>
        <w:tc>
          <w:tcPr>
            <w:tcW w:w="1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86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4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1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38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r>
      <w:tr>
        <w:trPr>
          <w:trHeight w:val="385" w:hRule="atLeast"/>
        </w:trPr>
        <w:tc>
          <w:tcPr>
            <w:tcW w:w="13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86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6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44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73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12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c>
          <w:tcPr>
            <w:tcW w:w="1383"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ascii="Calibri" w:hAnsi="Calibri" w:cs="Calibri" w:asciiTheme="minorHAnsi" w:cstheme="minorHAnsi" w:hAnsiTheme="minorHAnsi"/>
                <w:i/>
                <w:i/>
                <w:sz w:val="16"/>
                <w:szCs w:val="16"/>
              </w:rPr>
            </w:pPr>
            <w:r>
              <w:rPr>
                <w:rFonts w:cs="Calibri" w:cstheme="minorHAnsi" w:ascii="Calibri" w:hAnsi="Calibri"/>
                <w:i/>
                <w:sz w:val="16"/>
                <w:szCs w:val="16"/>
              </w:rPr>
            </w:r>
          </w:p>
        </w:tc>
      </w:tr>
    </w:tbl>
    <w:p>
      <w:pPr>
        <w:pStyle w:val="Normal"/>
        <w:rPr>
          <w:rFonts w:ascii="Calibri" w:hAnsi="Calibri" w:cs="Calibri"/>
          <w:sz w:val="16"/>
          <w:szCs w:val="16"/>
        </w:rPr>
      </w:pPr>
      <w:r>
        <w:rPr>
          <w:rFonts w:cs="Calibri" w:ascii="Calibri" w:hAnsi="Calibri"/>
          <w:sz w:val="16"/>
          <w:szCs w:val="16"/>
        </w:rPr>
        <w:t>(*) El personal de obra sujeto a alguno de los siguientes convenios de aplicación: Construcción, Metal, Cristal y Rotulación o Madera, debe disponer del segundo ciclo de formación específico configurado por puesto de trabajo u oficio, de 20 horas de duración , o bien de una formación equivalente (60 horas de nivel básico + 6 horas específicas).</w:t>
      </w:r>
    </w:p>
    <w:p>
      <w:pPr>
        <w:pStyle w:val="Normal"/>
        <w:rPr>
          <w:rFonts w:ascii="Calibri" w:hAnsi="Calibri" w:cs="Calibri"/>
          <w:sz w:val="16"/>
          <w:szCs w:val="16"/>
        </w:rPr>
      </w:pPr>
      <w:r>
        <w:rPr>
          <w:rFonts w:cs="Calibri" w:ascii="Calibri" w:hAnsi="Calibri"/>
          <w:sz w:val="16"/>
          <w:szCs w:val="16"/>
        </w:rPr>
      </w:r>
    </w:p>
    <w:p>
      <w:pPr>
        <w:pStyle w:val="Normal"/>
        <w:rPr>
          <w:rFonts w:ascii="Calibri" w:hAnsi="Calibri" w:cs="Calibri"/>
          <w:sz w:val="16"/>
          <w:szCs w:val="16"/>
        </w:rPr>
      </w:pPr>
      <w:r>
        <w:rPr>
          <w:rFonts w:cs="Calibri" w:ascii="Calibri" w:hAnsi="Calibri"/>
          <w:sz w:val="16"/>
          <w:szCs w:val="16"/>
        </w:rPr>
        <w:t>(**) El personal de obra sujeto al IV Convenio Colectivo Estatal de la Industria, las Nuevas Tecnologías y los Servicios del Sector del Metal (CEM) debe realizar una formación de reciclaje de 4 horas en el ámbito de la prevención de riesgos laborales que será impartida periódicamente cada cuatro años o cuando la persona trabajadora haya estado alejado del sector al menos durante un año de forma continuada. En este último supuesto, la formación será impartida con carácter previo a su incorporación.</w:t>
      </w:r>
    </w:p>
    <w:p>
      <w:pPr>
        <w:pStyle w:val="Normal"/>
        <w:spacing w:lineRule="auto" w:line="276" w:before="0" w:after="200"/>
        <w:jc w:val="both"/>
        <w:rPr>
          <w:rFonts w:ascii="Calibri" w:hAnsi="Calibri" w:cs="Calibri" w:asciiTheme="minorHAnsi" w:cstheme="minorHAnsi" w:hAnsiTheme="minorHAnsi"/>
          <w:b/>
          <w:b/>
          <w:bCs/>
          <w:sz w:val="16"/>
          <w:szCs w:val="16"/>
          <w:lang w:val="es-MX" w:eastAsia="en-US"/>
        </w:rPr>
      </w:pPr>
      <w:r>
        <w:rPr>
          <w:rFonts w:cs="Calibri" w:ascii="Calibri" w:hAnsi="Calibri" w:asciiTheme="minorHAnsi" w:cstheme="minorHAnsi" w:hAnsiTheme="minorHAnsi"/>
          <w:sz w:val="16"/>
          <w:szCs w:val="16"/>
          <w:lang w:val="es-ES_tradnl" w:eastAsia="en-US"/>
        </w:rPr>
        <w:t xml:space="preserve">Mataró, </w:t>
      </w:r>
      <w:r>
        <w:rPr>
          <w:rFonts w:cs="Calibri" w:ascii="Calibri" w:hAnsi="Calibri" w:asciiTheme="minorHAnsi" w:cstheme="minorHAnsi" w:hAnsiTheme="minorHAnsi"/>
          <w:sz w:val="16"/>
          <w:szCs w:val="16"/>
          <w:lang w:val="es-ES_tradnl" w:eastAsia="en-US"/>
        </w:rPr>
        <w:fldChar w:fldCharType="begin"/>
      </w:r>
      <w:r>
        <w:rPr>
          <w:sz w:val="16"/>
          <w:szCs w:val="16"/>
          <w:rFonts w:cs="Calibri" w:ascii="Calibri" w:hAnsi="Calibri"/>
          <w:lang w:val="es-ES_tradnl" w:eastAsia="en-US"/>
        </w:rPr>
        <w:instrText> TIME \@"dd\/MM\/yyyy\ H:mm:ss" </w:instrText>
      </w:r>
      <w:r>
        <w:rPr>
          <w:sz w:val="16"/>
          <w:szCs w:val="16"/>
          <w:rFonts w:cs="Calibri" w:ascii="Calibri" w:hAnsi="Calibri"/>
          <w:lang w:val="es-ES_tradnl" w:eastAsia="en-US"/>
        </w:rPr>
        <w:fldChar w:fldCharType="separate"/>
      </w:r>
      <w:r>
        <w:rPr>
          <w:sz w:val="16"/>
          <w:szCs w:val="16"/>
          <w:rFonts w:cs="Calibri" w:ascii="Calibri" w:hAnsi="Calibri"/>
          <w:lang w:val="es-ES_tradnl" w:eastAsia="en-US"/>
        </w:rPr>
        <w:t>24/10/2025 9:52:46</w:t>
      </w:r>
      <w:r>
        <w:rPr>
          <w:sz w:val="16"/>
          <w:szCs w:val="16"/>
          <w:rFonts w:cs="Calibri" w:ascii="Calibri" w:hAnsi="Calibri"/>
          <w:lang w:val="es-ES_tradnl" w:eastAsia="en-US"/>
        </w:rPr>
        <w:fldChar w:fldCharType="end"/>
      </w:r>
    </w:p>
    <w:p>
      <w:pPr>
        <w:pStyle w:val="Normal"/>
        <w:spacing w:lineRule="auto" w:line="276" w:before="0" w:after="200"/>
        <w:jc w:val="both"/>
        <w:rPr>
          <w:rFonts w:cs="Arial"/>
          <w:sz w:val="14"/>
          <w:szCs w:val="14"/>
          <w:lang w:eastAsia="en-US"/>
        </w:rPr>
      </w:pPr>
      <w:r>
        <w:rPr/>
        <w:drawing>
          <wp:inline distT="0" distB="0" distL="0" distR="0">
            <wp:extent cx="1514475" cy="100965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1514475" cy="1009650"/>
                    </a:xfrm>
                    <a:prstGeom prst="rect">
                      <a:avLst/>
                    </a:prstGeom>
                  </pic:spPr>
                </pic:pic>
              </a:graphicData>
            </a:graphic>
          </wp:inline>
        </w:drawing>
      </w:r>
    </w:p>
    <w:p>
      <w:pPr>
        <w:pStyle w:val="Normal"/>
        <w:spacing w:lineRule="auto" w:line="276" w:before="0" w:after="200"/>
        <w:rPr>
          <w:rFonts w:cs="Arial"/>
          <w:b/>
          <w:b/>
          <w:sz w:val="14"/>
          <w:szCs w:val="14"/>
          <w:lang w:eastAsia="en-US"/>
        </w:rPr>
      </w:pPr>
      <w:r>
        <w:rPr>
          <w:rFonts w:cs="Arial"/>
          <w:b/>
          <w:sz w:val="14"/>
          <w:szCs w:val="14"/>
          <w:lang w:eastAsia="en-US"/>
        </w:rPr>
        <w:t>FRANCISCO PADUA</w:t>
      </w:r>
    </w:p>
    <w:p>
      <w:pPr>
        <w:pStyle w:val="Normal"/>
        <w:rPr>
          <w:rFonts w:cs="Arial"/>
          <w:sz w:val="14"/>
          <w:szCs w:val="14"/>
        </w:rPr>
      </w:pPr>
      <w:r>
        <w:rPr/>
      </w:r>
    </w:p>
    <w:sectPr>
      <w:headerReference w:type="default" r:id="rId3"/>
      <w:footerReference w:type="default" r:id="rId4"/>
      <w:type w:val="nextPage"/>
      <w:pgSz w:w="11906" w:h="16838"/>
      <w:pgMar w:left="1701" w:right="1701" w:gutter="0" w:header="283" w:top="1417" w:footer="227" w:bottom="56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rial">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Andalus">
    <w:charset w:val="01"/>
    <w:family w:val="roman"/>
    <w:pitch w:val="variable"/>
  </w:font>
  <w:font w:name="Wingdings">
    <w:charset w:val="02"/>
    <w:family w:val="auto"/>
    <w:pitch w:val="default"/>
  </w:font>
  <w:font w:name="Courier New">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rFonts w:ascii="Andalus" w:hAnsi="Andalus" w:cs="Andalus"/>
        <w:b/>
        <w:b/>
        <w:sz w:val="14"/>
        <w:szCs w:val="14"/>
        <w:u w:val="single"/>
      </w:rPr>
    </w:pPr>
    <w:r>
      <w:rPr>
        <w:rFonts w:cs="Arial"/>
        <w:b/>
        <w:sz w:val="16"/>
        <w:szCs w:val="16"/>
      </w:rPr>
      <w:t>MEDITRAUMA, SL NO SE RESPONSABILIZA DE LAS ACTUACIONES NO REALIZADAS HASTA QUE EL PAGO DEL SERVICIO SE HAYA REALIZADO A PLENITUD</w:t>
    </w:r>
    <w:r>
      <w:rPr/>
      <w:t>.</w:t>
    </w:r>
  </w:p>
  <w:p>
    <w:pPr>
      <w:pStyle w:val="Footer"/>
      <w:rPr/>
    </w:pPr>
    <w:r>
      <w:rPr/>
    </w:r>
  </w:p>
  <w:tbl>
    <w:tblPr>
      <w:tblW w:w="8434" w:type="dxa"/>
      <w:jc w:val="left"/>
      <w:tblInd w:w="140" w:type="dxa"/>
      <w:tblCellMar>
        <w:top w:w="0" w:type="dxa"/>
        <w:left w:w="70" w:type="dxa"/>
        <w:bottom w:w="0" w:type="dxa"/>
        <w:right w:w="70" w:type="dxa"/>
      </w:tblCellMar>
      <w:tblLook w:lastRow="0" w:firstRow="0" w:lastColumn="0" w:firstColumn="0" w:val="0000" w:noHBand="0" w:noVBand="0"/>
    </w:tblPr>
    <w:tblGrid>
      <w:gridCol w:w="6781"/>
      <w:gridCol w:w="1652"/>
    </w:tblGrid>
    <w:tr>
      <w:trPr/>
      <w:tc>
        <w:tcPr>
          <w:tcW w:w="6781" w:type="dxa"/>
          <w:tcBorders/>
        </w:tcPr>
        <w:p>
          <w:pPr>
            <w:pStyle w:val="Footer"/>
            <w:widowControl w:val="false"/>
            <w:rPr>
              <w:rFonts w:cs="Arial"/>
              <w:color w:val="7F7F7F"/>
              <w:sz w:val="16"/>
            </w:rPr>
          </w:pPr>
          <w:r>
            <w:rPr>
              <w:rFonts w:cs="Arial"/>
              <w:color w:val="7F7F7F"/>
              <w:sz w:val="16"/>
            </w:rPr>
            <w:t>Contrato de prestación de servicios</w:t>
          </w:r>
        </w:p>
        <w:p>
          <w:pPr>
            <w:pStyle w:val="Footer"/>
            <w:widowControl w:val="false"/>
            <w:rPr>
              <w:rFonts w:cs="Arial"/>
              <w:color w:val="7F7F7F"/>
              <w:sz w:val="16"/>
            </w:rPr>
          </w:pPr>
          <w:r>
            <w:rPr>
              <w:rFonts w:cs="Arial"/>
              <w:color w:val="7F7F7F"/>
              <w:sz w:val="16"/>
            </w:rPr>
            <w:t xml:space="preserve">Ref.: ${EMPRESA_CODIGO} </w:t>
          </w:r>
        </w:p>
        <w:p>
          <w:pPr>
            <w:pStyle w:val="Footer"/>
            <w:widowControl w:val="false"/>
            <w:rPr>
              <w:rFonts w:cs="Arial"/>
              <w:color w:val="7F7F7F"/>
              <w:sz w:val="16"/>
            </w:rPr>
          </w:pPr>
          <w:r>
            <w:rPr>
              <w:rFonts w:cs="Arial"/>
              <w:color w:val="7F7F7F"/>
              <w:sz w:val="16"/>
            </w:rPr>
            <w:t>Cliente: ${EMPRESA_NOMBRE}</w:t>
          </w:r>
        </w:p>
      </w:tc>
      <w:tc>
        <w:tcPr>
          <w:tcW w:w="1652" w:type="dxa"/>
          <w:tcBorders/>
        </w:tcPr>
        <w:p>
          <w:pPr>
            <w:pStyle w:val="Footer"/>
            <w:widowControl w:val="false"/>
            <w:jc w:val="right"/>
            <w:rPr>
              <w:rFonts w:cs="Arial"/>
              <w:color w:val="7F7F7F"/>
              <w:sz w:val="16"/>
            </w:rPr>
          </w:pPr>
          <w:r>
            <w:rPr>
              <w:rStyle w:val="Pagenumber"/>
              <w:rFonts w:cs="Arial"/>
              <w:color w:val="7F7F7F"/>
              <w:sz w:val="16"/>
            </w:rPr>
            <w:t xml:space="preserve">Página </w:t>
          </w:r>
          <w:r>
            <w:rPr>
              <w:rStyle w:val="Pagenumber"/>
              <w:rFonts w:cs="Arial"/>
              <w:color w:val="7F7F7F"/>
              <w:sz w:val="16"/>
            </w:rPr>
            <w:fldChar w:fldCharType="begin"/>
          </w:r>
          <w:r>
            <w:rPr>
              <w:rStyle w:val="Pagenumber"/>
              <w:sz w:val="16"/>
              <w:rFonts w:cs="Arial"/>
              <w:color w:val="7F7F7F"/>
            </w:rPr>
            <w:instrText> PAGE </w:instrText>
          </w:r>
          <w:r>
            <w:rPr>
              <w:rStyle w:val="Pagenumber"/>
              <w:sz w:val="16"/>
              <w:rFonts w:cs="Arial"/>
              <w:color w:val="7F7F7F"/>
            </w:rPr>
            <w:fldChar w:fldCharType="separate"/>
          </w:r>
          <w:r>
            <w:rPr>
              <w:rStyle w:val="Pagenumber"/>
              <w:sz w:val="16"/>
              <w:rFonts w:cs="Arial"/>
              <w:color w:val="7F7F7F"/>
            </w:rPr>
            <w:t>2</w:t>
          </w:r>
          <w:r>
            <w:rPr>
              <w:rStyle w:val="Pagenumber"/>
              <w:sz w:val="16"/>
              <w:rFonts w:cs="Arial"/>
              <w:color w:val="7F7F7F"/>
            </w:rPr>
            <w:fldChar w:fldCharType="end"/>
          </w:r>
          <w:r>
            <w:rPr>
              <w:rStyle w:val="Pagenumber"/>
              <w:rFonts w:cs="Arial"/>
              <w:color w:val="7F7F7F"/>
              <w:sz w:val="16"/>
            </w:rPr>
            <w:t xml:space="preserve"> de </w:t>
          </w:r>
          <w:r>
            <w:rPr>
              <w:rStyle w:val="Pagenumber"/>
              <w:rFonts w:cs="Arial"/>
              <w:color w:val="7F7F7F"/>
              <w:sz w:val="16"/>
            </w:rPr>
            <w:fldChar w:fldCharType="begin"/>
          </w:r>
          <w:r>
            <w:rPr>
              <w:rStyle w:val="Pagenumber"/>
              <w:sz w:val="16"/>
              <w:rFonts w:cs="Arial"/>
              <w:color w:val="7F7F7F"/>
            </w:rPr>
            <w:instrText> NUMPAGES </w:instrText>
          </w:r>
          <w:r>
            <w:rPr>
              <w:rStyle w:val="Pagenumber"/>
              <w:sz w:val="16"/>
              <w:rFonts w:cs="Arial"/>
              <w:color w:val="7F7F7F"/>
            </w:rPr>
            <w:fldChar w:fldCharType="separate"/>
          </w:r>
          <w:r>
            <w:rPr>
              <w:rStyle w:val="Pagenumber"/>
              <w:sz w:val="16"/>
              <w:rFonts w:cs="Arial"/>
              <w:color w:val="7F7F7F"/>
            </w:rPr>
            <w:t>2</w:t>
          </w:r>
          <w:r>
            <w:rPr>
              <w:rStyle w:val="Pagenumber"/>
              <w:sz w:val="16"/>
              <w:rFonts w:cs="Arial"/>
              <w:color w:val="7F7F7F"/>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W w:w="10884" w:type="dxa"/>
      <w:jc w:val="center"/>
      <w:tblInd w:w="0" w:type="dxa"/>
      <w:tblCellMar>
        <w:top w:w="0" w:type="dxa"/>
        <w:left w:w="108" w:type="dxa"/>
        <w:bottom w:w="0" w:type="dxa"/>
        <w:right w:w="108" w:type="dxa"/>
      </w:tblCellMar>
      <w:tblLook w:lastRow="1" w:firstRow="1" w:lastColumn="1" w:firstColumn="1" w:val="01e0" w:noHBand="0" w:noVBand="0"/>
    </w:tblPr>
    <w:tblGrid>
      <w:gridCol w:w="3996"/>
      <w:gridCol w:w="2930"/>
      <w:gridCol w:w="3958"/>
    </w:tblGrid>
    <w:tr>
      <w:trPr>
        <w:trHeight w:val="299" w:hRule="atLeast"/>
      </w:trPr>
      <w:tc>
        <w:tcPr>
          <w:tcW w:w="3996" w:type="dxa"/>
          <w:tcBorders/>
        </w:tcPr>
        <w:p>
          <w:pPr>
            <w:pStyle w:val="Normal"/>
            <w:widowControl w:val="false"/>
            <w:spacing w:lineRule="auto" w:line="720"/>
            <w:rPr/>
          </w:pPr>
          <w:r>
            <w:rPr/>
            <w:drawing>
              <wp:inline distT="0" distB="0" distL="0" distR="0">
                <wp:extent cx="2400300" cy="908050"/>
                <wp:effectExtent l="0" t="0" r="0" b="0"/>
                <wp:docPr id="3"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5" descr=""/>
                        <pic:cNvPicPr>
                          <a:picLocks noChangeAspect="1" noChangeArrowheads="1"/>
                        </pic:cNvPicPr>
                      </pic:nvPicPr>
                      <pic:blipFill>
                        <a:blip r:embed="rId1"/>
                        <a:stretch>
                          <a:fillRect/>
                        </a:stretch>
                      </pic:blipFill>
                      <pic:spPr bwMode="auto">
                        <a:xfrm>
                          <a:off x="0" y="0"/>
                          <a:ext cx="2400300" cy="908050"/>
                        </a:xfrm>
                        <a:prstGeom prst="rect">
                          <a:avLst/>
                        </a:prstGeom>
                      </pic:spPr>
                    </pic:pic>
                  </a:graphicData>
                </a:graphic>
              </wp:inline>
            </w:drawing>
          </w:r>
        </w:p>
      </w:tc>
      <w:tc>
        <w:tcPr>
          <w:tcW w:w="2930" w:type="dxa"/>
          <w:tcBorders/>
        </w:tcPr>
        <w:p>
          <w:pPr>
            <w:pStyle w:val="Normal"/>
            <w:widowControl w:val="false"/>
            <w:rPr>
              <w:sz w:val="16"/>
              <w:szCs w:val="16"/>
            </w:rPr>
          </w:pPr>
          <w:r>
            <w:rPr>
              <w:b/>
              <w:sz w:val="16"/>
              <w:szCs w:val="16"/>
            </w:rPr>
            <w:t>Servicio de Prevención Ajeno Acreditado por la Autoridad Laboral con el núm. SP-067-B</w:t>
          </w:r>
        </w:p>
        <w:p>
          <w:pPr>
            <w:pStyle w:val="Normal"/>
            <w:widowControl w:val="false"/>
            <w:jc w:val="center"/>
            <w:rPr/>
          </w:pPr>
          <w:r>
            <w:rPr/>
          </w:r>
        </w:p>
      </w:tc>
      <w:tc>
        <w:tcPr>
          <w:tcW w:w="3958" w:type="dxa"/>
          <w:tcBorders/>
        </w:tcPr>
        <w:p>
          <w:pPr>
            <w:pStyle w:val="Normal"/>
            <w:widowControl w:val="false"/>
            <w:rPr>
              <w:b/>
              <w:b/>
              <w:sz w:val="16"/>
              <w:szCs w:val="16"/>
            </w:rPr>
          </w:pPr>
          <w:r>
            <w:rPr>
              <w:b/>
              <w:sz w:val="16"/>
              <w:szCs w:val="16"/>
            </w:rPr>
            <w:t>C/ Miquel Biada, 119 08302 MATARÓ</w:t>
          </w:r>
        </w:p>
        <w:p>
          <w:pPr>
            <w:pStyle w:val="Normal"/>
            <w:widowControl w:val="false"/>
            <w:rPr>
              <w:b/>
              <w:b/>
              <w:sz w:val="16"/>
              <w:szCs w:val="16"/>
              <w:lang w:val="pt-BR"/>
            </w:rPr>
          </w:pPr>
          <w:r>
            <w:rPr>
              <w:b/>
              <w:sz w:val="16"/>
              <w:szCs w:val="16"/>
            </w:rPr>
            <w:t xml:space="preserve"> </w:t>
          </w:r>
          <w:r>
            <w:rPr>
              <w:b/>
              <w:sz w:val="16"/>
              <w:szCs w:val="16"/>
              <w:lang w:val="pt-BR"/>
            </w:rPr>
            <w:t xml:space="preserve">Tel.  93 741 44 00 </w:t>
          </w:r>
        </w:p>
        <w:p>
          <w:pPr>
            <w:pStyle w:val="Normal"/>
            <w:widowControl w:val="false"/>
            <w:rPr>
              <w:b/>
              <w:b/>
              <w:sz w:val="16"/>
              <w:szCs w:val="16"/>
              <w:lang w:val="pt-BR"/>
            </w:rPr>
          </w:pPr>
          <w:r>
            <w:rPr>
              <w:b/>
              <w:sz w:val="16"/>
              <w:szCs w:val="16"/>
              <w:lang w:val="pt-BR"/>
            </w:rPr>
            <w:t>Mov. 65 367 0074</w:t>
          </w:r>
        </w:p>
        <w:p>
          <w:pPr>
            <w:pStyle w:val="Normal"/>
            <w:widowControl w:val="false"/>
            <w:rPr>
              <w:sz w:val="16"/>
              <w:szCs w:val="16"/>
              <w:lang w:val="pt-BR"/>
            </w:rPr>
          </w:pPr>
          <w:hyperlink r:id="rId2">
            <w:r>
              <w:rPr>
                <w:rStyle w:val="InternetLink"/>
                <w:sz w:val="16"/>
                <w:szCs w:val="16"/>
                <w:lang w:val="pt-BR"/>
              </w:rPr>
              <w:t>mbalmaceda@mdtprevencion.com</w:t>
            </w:r>
          </w:hyperlink>
        </w:p>
        <w:p>
          <w:pPr>
            <w:pStyle w:val="Normal"/>
            <w:widowControl w:val="false"/>
            <w:rPr>
              <w:rFonts w:ascii="Calibri" w:hAnsi="Calibri"/>
              <w:b/>
              <w:b/>
              <w:sz w:val="20"/>
              <w:szCs w:val="20"/>
              <w:lang w:val="pt-BR"/>
            </w:rPr>
          </w:pPr>
          <w:r>
            <w:rPr>
              <w:rFonts w:ascii="Calibri" w:hAnsi="Calibri"/>
              <w:b/>
              <w:sz w:val="20"/>
              <w:szCs w:val="20"/>
              <w:lang w:val="pt-BR"/>
            </w:rPr>
            <w:t xml:space="preserve">Reg. Mercantil Barcelona T9187 L.353 Sec. 3ª F.150 H.6765, Insc. 1ª 01-031988 </w:t>
          </w:r>
        </w:p>
        <w:p>
          <w:pPr>
            <w:pStyle w:val="Normal"/>
            <w:widowControl w:val="false"/>
            <w:rPr>
              <w:b/>
              <w:b/>
              <w:color w:val="FF0000"/>
            </w:rPr>
          </w:pPr>
          <w:r>
            <w:rPr>
              <w:rFonts w:ascii="Calibri" w:hAnsi="Calibri"/>
              <w:b/>
              <w:sz w:val="20"/>
              <w:szCs w:val="20"/>
              <w:lang w:val="pt-BR"/>
            </w:rPr>
            <w:t>CIF: B58482415</w:t>
          </w:r>
          <w:bookmarkStart w:id="6" w:name="_Hlk504978898"/>
          <w:bookmarkEnd w:id="6"/>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ans SC Regular" w:cs="Noto Sans Devanagari"/>
        <w:kern w:val="2"/>
        <w:szCs w:val="24"/>
        <w:lang w:val="es-ES" w:eastAsia="zh-CN" w:bidi="hi-IN"/>
      </w:rPr>
    </w:rPrDefault>
    <w:pPrDefault>
      <w:pPr>
        <w:widowControl/>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90221"/>
    <w:pPr>
      <w:widowControl/>
      <w:suppressAutoHyphens w:val="true"/>
      <w:kinsoku w:val="true"/>
      <w:overflowPunct w:val="true"/>
      <w:autoSpaceDE w:val="true"/>
      <w:bidi w:val="0"/>
      <w:spacing w:before="0" w:after="0"/>
      <w:jc w:val="left"/>
    </w:pPr>
    <w:rPr>
      <w:rFonts w:ascii="Arial" w:hAnsi="Arial" w:eastAsia="Noto Sans SC Regular" w:cs="Noto Sans Devanagari"/>
      <w:color w:val="auto"/>
      <w:kern w:val="2"/>
      <w:sz w:val="24"/>
      <w:szCs w:val="24"/>
      <w:lang w:val="es-ES" w:eastAsia="zh-CN" w:bidi="hi-IN"/>
    </w:rPr>
  </w:style>
  <w:style w:type="paragraph" w:styleId="Heading1">
    <w:name w:val="Heading 1"/>
    <w:basedOn w:val="Normal"/>
    <w:next w:val="Normal"/>
    <w:qFormat/>
    <w:pPr>
      <w:keepNext w:val="true"/>
      <w:jc w:val="center"/>
      <w:outlineLvl w:val="0"/>
    </w:pPr>
    <w:rPr>
      <w:rFonts w:cs="Arial"/>
      <w:b/>
      <w:bCs/>
      <w:sz w:val="28"/>
    </w:rPr>
  </w:style>
  <w:style w:type="paragraph" w:styleId="Heading2">
    <w:name w:val="Heading 2"/>
    <w:basedOn w:val="Normal"/>
    <w:next w:val="Normal"/>
    <w:qFormat/>
    <w:pPr>
      <w:keepNext w:val="true"/>
      <w:shd w:val="clear" w:color="auto" w:fill="F3F3F3"/>
      <w:jc w:val="center"/>
      <w:outlineLvl w:val="1"/>
    </w:pPr>
    <w:rPr>
      <w:rFonts w:cs="Arial"/>
      <w:b/>
      <w:bCs/>
      <w:sz w:val="16"/>
    </w:rPr>
  </w:style>
  <w:style w:type="paragraph" w:styleId="Heading3">
    <w:name w:val="Heading 3"/>
    <w:basedOn w:val="Normal"/>
    <w:next w:val="Normal"/>
    <w:qFormat/>
    <w:pPr>
      <w:keepNext w:val="true"/>
      <w:outlineLvl w:val="2"/>
    </w:pPr>
    <w:rPr>
      <w:b/>
      <w:bCs/>
    </w:rPr>
  </w:style>
  <w:style w:type="paragraph" w:styleId="Heading7">
    <w:name w:val="Heading 7"/>
    <w:basedOn w:val="Normal"/>
    <w:next w:val="Normal"/>
    <w:link w:val="Ttulo7Car"/>
    <w:semiHidden/>
    <w:unhideWhenUsed/>
    <w:qFormat/>
    <w:rsid w:val="005b1aeb"/>
    <w:pPr>
      <w:spacing w:before="240" w:after="60"/>
      <w:outlineLvl w:val="6"/>
    </w:pPr>
    <w:rPr>
      <w:rFonts w:ascii="Calibri" w:hAnsi="Calibri"/>
    </w:rPr>
  </w:style>
  <w:style w:type="paragraph" w:styleId="Heading9">
    <w:name w:val="Heading 9"/>
    <w:basedOn w:val="Normal"/>
    <w:next w:val="Normal"/>
    <w:link w:val="Ttulo9Car"/>
    <w:semiHidden/>
    <w:unhideWhenUsed/>
    <w:qFormat/>
    <w:rsid w:val="005b1aeb"/>
    <w:pPr>
      <w:spacing w:before="240" w:after="60"/>
      <w:outlineLvl w:val="8"/>
    </w:pPr>
    <w:rPr>
      <w:rFonts w:ascii="Cambria" w:hAnsi="Cambria"/>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Pr/>
  </w:style>
  <w:style w:type="character" w:styleId="Ttulo7Car" w:customStyle="1">
    <w:name w:val="Título 7 Car"/>
    <w:link w:val="Ttulo7"/>
    <w:semiHidden/>
    <w:qFormat/>
    <w:rsid w:val="005b1aeb"/>
    <w:rPr>
      <w:rFonts w:ascii="Calibri" w:hAnsi="Calibri" w:eastAsia="Times New Roman" w:cs="Times New Roman"/>
      <w:sz w:val="24"/>
      <w:szCs w:val="24"/>
    </w:rPr>
  </w:style>
  <w:style w:type="character" w:styleId="Ttulo9Car" w:customStyle="1">
    <w:name w:val="Título 9 Car"/>
    <w:link w:val="Ttulo9"/>
    <w:semiHidden/>
    <w:qFormat/>
    <w:rsid w:val="005b1aeb"/>
    <w:rPr>
      <w:rFonts w:ascii="Cambria" w:hAnsi="Cambria" w:eastAsia="Times New Roman" w:cs="Times New Roman"/>
      <w:sz w:val="22"/>
      <w:szCs w:val="22"/>
    </w:rPr>
  </w:style>
  <w:style w:type="character" w:styleId="Textoindependiente3Car" w:customStyle="1">
    <w:name w:val="Texto independiente 3 Car"/>
    <w:link w:val="Textoindependiente3"/>
    <w:qFormat/>
    <w:rsid w:val="005b1aeb"/>
    <w:rPr>
      <w:sz w:val="16"/>
      <w:szCs w:val="16"/>
    </w:rPr>
  </w:style>
  <w:style w:type="character" w:styleId="Sangra3detindependienteCar" w:customStyle="1">
    <w:name w:val="Sangría 3 de t. independiente Car"/>
    <w:link w:val="Sangra3detindependiente"/>
    <w:qFormat/>
    <w:rsid w:val="005b1aeb"/>
    <w:rPr>
      <w:sz w:val="16"/>
      <w:szCs w:val="16"/>
    </w:rPr>
  </w:style>
  <w:style w:type="character" w:styleId="PiedepginaCar" w:customStyle="1">
    <w:name w:val="Pie de página Car"/>
    <w:link w:val="Piedepgina"/>
    <w:qFormat/>
    <w:rsid w:val="005b1aeb"/>
    <w:rPr>
      <w:sz w:val="24"/>
      <w:szCs w:val="24"/>
    </w:rPr>
  </w:style>
  <w:style w:type="character" w:styleId="InternetLink">
    <w:name w:val="Hyperlink"/>
    <w:rsid w:val="00a32843"/>
    <w:rPr>
      <w:color w:val="0563C1"/>
      <w:u w:val="single"/>
    </w:rPr>
  </w:style>
  <w:style w:type="character" w:styleId="Appleconvertedspace" w:customStyle="1">
    <w:name w:val="apple-converted-space"/>
    <w:qFormat/>
    <w:rsid w:val="001748b9"/>
    <w:rPr/>
  </w:style>
  <w:style w:type="character" w:styleId="EncabezadoCar">
    <w:name w:val="Encabezado Car"/>
    <w:qFormat/>
    <w:rPr>
      <w:rFonts w:ascii="Arial" w:hAnsi="Arial"/>
      <w:sz w:val="24"/>
      <w:szCs w:val="24"/>
    </w:rPr>
  </w:style>
  <w:style w:type="paragraph" w:styleId="Heading" w:customStyle="1">
    <w:name w:val="Heading"/>
    <w:basedOn w:val="Normal"/>
    <w:next w:val="TextBody"/>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jc w:val="both"/>
    </w:pPr>
    <w:rPr>
      <w:szCs w:val="20"/>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Caption1">
    <w:name w:val="caption"/>
    <w:basedOn w:val="Normal"/>
    <w:qFormat/>
    <w:pPr>
      <w:suppressLineNumbers/>
      <w:spacing w:before="120" w:after="120"/>
    </w:pPr>
    <w:rPr>
      <w:rFonts w:cs="Noto Sans Devanagari"/>
      <w:i/>
      <w:iCs/>
    </w:rPr>
  </w:style>
  <w:style w:type="paragraph" w:styleId="HeaderandFooter" w:customStyle="1">
    <w:name w:val="Header and Footer"/>
    <w:basedOn w:val="Normal"/>
    <w:qFormat/>
    <w:pPr/>
    <w:rPr/>
  </w:style>
  <w:style w:type="paragraph" w:styleId="Header">
    <w:name w:val="Header"/>
    <w:basedOn w:val="Normal"/>
    <w:pPr>
      <w:tabs>
        <w:tab w:val="clear" w:pos="709"/>
        <w:tab w:val="center" w:pos="4252" w:leader="none"/>
        <w:tab w:val="right" w:pos="8504" w:leader="none"/>
      </w:tabs>
    </w:pPr>
    <w:rPr/>
  </w:style>
  <w:style w:type="paragraph" w:styleId="Footer">
    <w:name w:val="Footer"/>
    <w:basedOn w:val="Normal"/>
    <w:link w:val="PiedepginaCar"/>
    <w:pPr>
      <w:tabs>
        <w:tab w:val="clear" w:pos="709"/>
        <w:tab w:val="center" w:pos="4252" w:leader="none"/>
        <w:tab w:val="right" w:pos="8504" w:leader="none"/>
      </w:tabs>
    </w:pPr>
    <w:rPr/>
  </w:style>
  <w:style w:type="paragraph" w:styleId="TextBodyIndent">
    <w:name w:val="Body Text Indent"/>
    <w:basedOn w:val="Normal"/>
    <w:pPr>
      <w:ind w:firstLine="708"/>
      <w:jc w:val="both"/>
    </w:pPr>
    <w:rPr>
      <w:rFonts w:cs="Arial"/>
      <w:sz w:val="22"/>
    </w:rPr>
  </w:style>
  <w:style w:type="paragraph" w:styleId="BodyText2">
    <w:name w:val="Body Text 2"/>
    <w:basedOn w:val="Normal"/>
    <w:qFormat/>
    <w:pPr>
      <w:spacing w:lineRule="auto" w:line="360"/>
      <w:jc w:val="both"/>
    </w:pPr>
    <w:rPr>
      <w:rFonts w:cs="Arial"/>
      <w:sz w:val="20"/>
    </w:rPr>
  </w:style>
  <w:style w:type="paragraph" w:styleId="BodyTextIndent2">
    <w:name w:val="Body Text Indent 2"/>
    <w:basedOn w:val="Normal"/>
    <w:qFormat/>
    <w:pPr>
      <w:spacing w:lineRule="auto" w:line="360"/>
      <w:ind w:firstLine="708"/>
      <w:jc w:val="both"/>
    </w:pPr>
    <w:rPr>
      <w:rFonts w:cs="Arial"/>
      <w:sz w:val="20"/>
    </w:rPr>
  </w:style>
  <w:style w:type="paragraph" w:styleId="ListParagraph">
    <w:name w:val="List Paragraph"/>
    <w:basedOn w:val="Normal"/>
    <w:uiPriority w:val="34"/>
    <w:qFormat/>
    <w:rsid w:val="007a65a0"/>
    <w:pPr>
      <w:ind w:left="708" w:hanging="0"/>
    </w:pPr>
    <w:rPr/>
  </w:style>
  <w:style w:type="paragraph" w:styleId="BodyText3">
    <w:name w:val="Body Text 3"/>
    <w:basedOn w:val="Normal"/>
    <w:link w:val="Textoindependiente3Car"/>
    <w:qFormat/>
    <w:rsid w:val="005b1aeb"/>
    <w:pPr>
      <w:spacing w:before="0" w:after="120"/>
    </w:pPr>
    <w:rPr>
      <w:sz w:val="16"/>
      <w:szCs w:val="16"/>
    </w:rPr>
  </w:style>
  <w:style w:type="paragraph" w:styleId="BodyTextIndent3">
    <w:name w:val="Body Text Indent 3"/>
    <w:basedOn w:val="Normal"/>
    <w:link w:val="Sangra3detindependienteCar"/>
    <w:qFormat/>
    <w:rsid w:val="005b1aeb"/>
    <w:pPr>
      <w:spacing w:before="0" w:after="120"/>
      <w:ind w:left="283" w:hanging="0"/>
    </w:pPr>
    <w:rPr>
      <w:sz w:val="16"/>
      <w:szCs w:val="16"/>
    </w:rPr>
  </w:style>
  <w:style w:type="paragraph" w:styleId="FrameContents" w:customStyle="1">
    <w:name w:val="Frame Contents"/>
    <w:basedOn w:val="Normal"/>
    <w:qFormat/>
    <w:pPr/>
    <w:rPr/>
  </w:style>
  <w:style w:type="paragraph" w:styleId="Tablanormal1" w:customStyle="1">
    <w:name w:val="Tabla normal1"/>
    <w:qFormat/>
    <w:pPr>
      <w:widowControl/>
      <w:suppressAutoHyphens w:val="true"/>
      <w:kinsoku w:val="true"/>
      <w:overflowPunct w:val="true"/>
      <w:autoSpaceDE w:val="true"/>
      <w:bidi w:val="0"/>
      <w:spacing w:before="0" w:after="0"/>
      <w:jc w:val="left"/>
    </w:pPr>
    <w:rPr>
      <w:rFonts w:eastAsia="Calibri" w:ascii="Carlito" w:hAnsi="Carlito" w:cs="Noto Sans Devanagari"/>
      <w:color w:val="auto"/>
      <w:kern w:val="2"/>
      <w:sz w:val="24"/>
      <w:szCs w:val="24"/>
      <w:lang w:val="es-ES_tradnl" w:eastAsia="es-ES_tradnl" w:bidi="hi-IN"/>
    </w:rPr>
  </w:style>
  <w:style w:type="paragraph" w:styleId="NormalWeb">
    <w:name w:val="Normal (Web)"/>
    <w:basedOn w:val="Normal"/>
    <w:uiPriority w:val="99"/>
    <w:unhideWhenUsed/>
    <w:qFormat/>
    <w:rsid w:val="001748b9"/>
    <w:pPr>
      <w:suppressAutoHyphens w:val="false"/>
      <w:spacing w:beforeAutospacing="1" w:afterAutospacing="1"/>
    </w:pPr>
    <w:rPr>
      <w:rFonts w:ascii="Times New Roman" w:hAnsi="Times New Roman"/>
      <w:lang w:val="ca-ES" w:eastAsia="ca-ES"/>
    </w:rPr>
  </w:style>
  <w:style w:type="paragraph" w:styleId="NormalTable">
    <w:name w:val="Normal Table"/>
    <w:qFormat/>
    <w:pPr>
      <w:widowControl/>
      <w:suppressAutoHyphens w:val="true"/>
      <w:kinsoku w:val="true"/>
      <w:overflowPunct w:val="true"/>
      <w:autoSpaceDE w:val="true"/>
      <w:bidi w:val="0"/>
      <w:spacing w:before="0" w:after="0"/>
      <w:jc w:val="left"/>
      <w:textAlignment w:val="auto"/>
    </w:pPr>
    <w:rPr>
      <w:rFonts w:ascii="Times New Roman" w:hAnsi="Times New Roman" w:eastAsia="Calibri" w:cs="Times New Roman"/>
      <w:color w:val="auto"/>
      <w:kern w:val="0"/>
      <w:sz w:val="20"/>
      <w:szCs w:val="20"/>
      <w:lang w:val="es-ES_tradnl" w:eastAsia="es-ES_tradnl" w:bidi="ar-SA"/>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rsid w:val="00b255f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hyperlink" Target="mailto:mbalmaceda@mdtprevencion.com" TargetMode="Externa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729FDCCD779A841834AB38CFD66434E" ma:contentTypeVersion="8" ma:contentTypeDescription="Crear nuevo documento." ma:contentTypeScope="" ma:versionID="640a4ec0a119eb9e0d558442567ddda4">
  <xsd:schema xmlns:xsd="http://www.w3.org/2001/XMLSchema" xmlns:xs="http://www.w3.org/2001/XMLSchema" xmlns:p="http://schemas.microsoft.com/office/2006/metadata/properties" xmlns:ns2="6bf4de32-12dd-4811-96e5-0d2ebb9dbb91" targetNamespace="http://schemas.microsoft.com/office/2006/metadata/properties" ma:root="true" ma:fieldsID="87f1f077e5cccaf9551fd9c55a23e6f3" ns2:_="">
    <xsd:import namespace="6bf4de32-12dd-4811-96e5-0d2ebb9dbb9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4de32-12dd-4811-96e5-0d2ebb9dbb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4B7B4E-34DA-4E98-87AA-65DF49EB8E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4de32-12dd-4811-96e5-0d2ebb9db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BBC354-3FEB-4B06-B86A-CC8DB525C5CB}">
  <ds:schemaRefs>
    <ds:schemaRef ds:uri="http://schemas.microsoft.com/sharepoint/v3/contenttype/forms"/>
  </ds:schemaRefs>
</ds:datastoreItem>
</file>

<file path=customXml/itemProps3.xml><?xml version="1.0" encoding="utf-8"?>
<ds:datastoreItem xmlns:ds="http://schemas.openxmlformats.org/officeDocument/2006/customXml" ds:itemID="{C4244EDF-316A-4CCF-87BE-3E07F4431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Collabora_Office/6.4.10.41$Linux_X86_64 LibreOffice_project/adfa130c0e7a81a4047fb65f8d41a721c7187726</Application>
  <Pages>2</Pages>
  <Words>847</Words>
  <Characters>4765</Characters>
  <CharactersWithSpaces>5564</CharactersWithSpaces>
  <Paragraphs>56</Paragraphs>
  <Company>Nedatec Consulting, S.L.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2024-09-19T10:59:00Z</dcterms:created>
  <dc:creator>Sergi Mariin</dc:creator>
  <dc:description/>
  <dc:language>es-ES</dc:language>
  <cp:lastModifiedBy/>
  <dcterms:modified xsi:type="dcterms:W3CDTF">2025-10-24T09:52:50Z</dcterms:modified>
  <cp:revision>3</cp:revision>
  <dc:subject/>
  <dc:title>Subplantilla Modelo 4 Evaluación Prevengos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Nedatec Consulting, S.L.</vt:lpwstr>
  </property>
  <property fmtid="{D5CDD505-2E9C-101B-9397-08002B2CF9AE}" pid="4" name="ContentTypeId">
    <vt:lpwstr>0x010100C729FDCCD779A841834AB38CFD66434E</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