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6.png" ContentType="image/png"/>
  <Override PartName="/word/media/image5.png" ContentType="image/png"/>
  <Override PartName="/word/media/image7.png" ContentType="image/png"/>
  <Override PartName="/word/media/image8.png" ContentType="image/png"/>
  <Override PartName="/word/media/image1.png" ContentType="image/png"/>
  <Override PartName="/word/media/image2.wmf" ContentType="image/x-wmf"/>
  <Override PartName="/word/media/image4.png" ContentType="image/png"/>
  <Override PartName="/word/media/image3.png" ContentType="image/pn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252"/>
          <w:tab w:val="clear" w:pos="8504"/>
        </w:tabs>
        <w:rPr/>
      </w:pPr>
      <w:r>
        <w:rPr/>
      </w:r>
      <w:bookmarkStart w:id="0" w:name="_GoBack"/>
      <w:bookmarkStart w:id="1" w:name="_GoBack"/>
      <w:bookmarkEnd w:id="1"/>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Normal"/>
        <w:jc w:val="center"/>
        <w:rPr>
          <w:b/>
          <w:b/>
          <w:sz w:val="48"/>
          <w:szCs w:val="48"/>
        </w:rPr>
      </w:pPr>
      <w:r>
        <w:rPr>
          <w:b/>
          <w:sz w:val="48"/>
          <w:szCs w:val="48"/>
        </w:rPr>
        <w:t>${EMPRESA_NOMBRE}</w:t>
      </w:r>
    </w:p>
    <w:p>
      <w:pPr>
        <w:pStyle w:val="Header"/>
        <w:tabs>
          <w:tab w:val="clear" w:pos="4252"/>
          <w:tab w:val="clear" w:pos="8504"/>
        </w:tabs>
        <w:rPr/>
      </w:pPr>
      <w:r>
        <w:rPr/>
      </w:r>
    </w:p>
    <w:p>
      <w:pPr>
        <w:pStyle w:val="Normal"/>
        <w:jc w:val="center"/>
        <w:rPr>
          <w:bCs/>
          <w:sz w:val="36"/>
          <w:szCs w:val="36"/>
        </w:rPr>
      </w:pPr>
      <w:r>
        <w:rPr>
          <w:bCs/>
          <w:sz w:val="36"/>
          <w:szCs w:val="36"/>
        </w:rPr>
        <w:t>${CENTRO_DIRECCION}</w:t>
      </w:r>
    </w:p>
    <w:p>
      <w:pPr>
        <w:pStyle w:val="Normal"/>
        <w:jc w:val="center"/>
        <w:rPr>
          <w:sz w:val="36"/>
          <w:szCs w:val="36"/>
        </w:rPr>
      </w:pPr>
      <w:r>
        <w:rPr>
          <w:bCs/>
          <w:sz w:val="36"/>
          <w:szCs w:val="36"/>
        </w:rPr>
        <w:t>${CENTRO_LOCALIDAD}</w:t>
      </w:r>
    </w:p>
    <w:p>
      <w:pPr>
        <w:pStyle w:val="Header"/>
        <w:tabs>
          <w:tab w:val="clear" w:pos="4252"/>
          <w:tab w:val="clear" w:pos="8504"/>
        </w:tabs>
        <w:jc w:val="center"/>
        <w:rPr/>
      </w:pPr>
      <w:r>
        <w:rPr/>
      </w:r>
    </w:p>
    <w:p>
      <w:pPr>
        <w:pStyle w:val="Header"/>
        <w:tabs>
          <w:tab w:val="clear" w:pos="4252"/>
          <w:tab w:val="clear" w:pos="8504"/>
        </w:tabs>
        <w:rPr/>
      </w:pPr>
      <w:r>
        <w:rPr/>
      </w:r>
    </w:p>
    <w:p>
      <w:pPr>
        <w:pStyle w:val="Header"/>
        <w:tabs>
          <w:tab w:val="clear" w:pos="4252"/>
          <w:tab w:val="clear" w:pos="8504"/>
        </w:tabs>
        <w:jc w:val="center"/>
        <w:rPr>
          <w:sz w:val="40"/>
          <w:szCs w:val="40"/>
        </w:rPr>
      </w:pPr>
      <w:r>
        <w:rPr>
          <w:sz w:val="40"/>
          <w:szCs w:val="40"/>
        </w:rPr>
        <w:t>Plan de Prevención de Riesgos</w:t>
      </w:r>
    </w:p>
    <w:p>
      <w:pPr>
        <w:pStyle w:val="Header"/>
        <w:tabs>
          <w:tab w:val="clear" w:pos="4252"/>
          <w:tab w:val="clear" w:pos="8504"/>
        </w:tabs>
        <w:rPr/>
      </w:pPr>
      <w:r>
        <w:rPr/>
      </w:r>
    </w:p>
    <w:p>
      <w:pPr>
        <w:pStyle w:val="Header"/>
        <w:jc w:val="center"/>
        <w:rPr>
          <w:lang w:val="ca-ES"/>
        </w:rPr>
      </w:pPr>
      <w:r>
        <w:rPr>
          <w:lang w:val="ca-ES"/>
        </w:rPr>
        <w:t>Informe ${EMPRESA_CODIGO} - PP</w:t>
      </w:r>
    </w:p>
    <w:p>
      <w:pPr>
        <w:pStyle w:val="Header"/>
        <w:tabs>
          <w:tab w:val="clear" w:pos="4252"/>
          <w:tab w:val="clear" w:pos="8504"/>
        </w:tabs>
        <w:jc w:val="center"/>
        <w:rPr/>
      </w:pPr>
      <w:r>
        <w:rPr/>
        <w:t>Revisión:  ${NUM_PLAN_PRE}</w:t>
      </w:r>
    </w:p>
    <w:p>
      <w:pPr>
        <w:pStyle w:val="Header"/>
        <w:jc w:val="center"/>
        <w:rPr>
          <w:lang w:val="ca-ES"/>
        </w:rPr>
      </w:pPr>
      <w:r>
        <w:rPr/>
        <w:t>${FECHA_PLAN_PREVENCION}</w:t>
      </w:r>
      <w:bookmarkStart w:id="2" w:name="_Hlk150503486"/>
      <w:bookmarkEnd w:id="2"/>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tbl>
      <w:tblPr>
        <w:tblW w:w="10065" w:type="dxa"/>
        <w:jc w:val="center"/>
        <w:tblInd w:w="0" w:type="dxa"/>
        <w:tblCellMar>
          <w:top w:w="0" w:type="dxa"/>
          <w:left w:w="70" w:type="dxa"/>
          <w:bottom w:w="0" w:type="dxa"/>
          <w:right w:w="70" w:type="dxa"/>
        </w:tblCellMar>
        <w:tblLook w:noVBand="0" w:val="0000" w:noHBand="0" w:lastColumn="0" w:firstColumn="0" w:lastRow="0" w:firstRow="0"/>
      </w:tblPr>
      <w:tblGrid>
        <w:gridCol w:w="5032"/>
        <w:gridCol w:w="5032"/>
      </w:tblGrid>
      <w:tr>
        <w:trPr/>
        <w:tc>
          <w:tcPr>
            <w:tcW w:w="5032" w:type="dxa"/>
            <w:tcBorders>
              <w:top w:val="single" w:sz="4" w:space="0" w:color="000000"/>
              <w:left w:val="single" w:sz="4" w:space="0" w:color="000000"/>
              <w:bottom w:val="single" w:sz="4" w:space="0" w:color="000000"/>
              <w:right w:val="single" w:sz="4" w:space="0" w:color="000000"/>
            </w:tcBorders>
            <w:shd w:color="auto" w:fill="auto" w:val="clear"/>
          </w:tcPr>
          <w:p>
            <w:pPr>
              <w:pStyle w:val="Header"/>
              <w:widowControl w:val="false"/>
              <w:tabs>
                <w:tab w:val="clear" w:pos="4252"/>
                <w:tab w:val="clear" w:pos="8504"/>
              </w:tabs>
              <w:rPr>
                <w:szCs w:val="24"/>
              </w:rPr>
            </w:pPr>
            <w:r>
              <w:rPr>
                <w:szCs w:val="24"/>
              </w:rPr>
              <w:t>Realizado por:</w:t>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t>MEDITRAUMA S.L (SPA nº 067-B)</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Firma</w:t>
            </w:r>
          </w:p>
          <w:p>
            <w:pPr>
              <w:pStyle w:val="Header"/>
              <w:widowControl w:val="false"/>
              <w:tabs>
                <w:tab w:val="clear" w:pos="4252"/>
                <w:tab w:val="clear" w:pos="8504"/>
              </w:tabs>
              <w:rPr>
                <w:szCs w:val="24"/>
              </w:rPr>
            </w:pPr>
            <w:r>
              <w:rPr>
                <w:szCs w:val="24"/>
              </w:rPr>
            </w:r>
          </w:p>
        </w:tc>
        <w:tc>
          <w:tcPr>
            <w:tcW w:w="5032" w:type="dxa"/>
            <w:tcBorders>
              <w:top w:val="single" w:sz="4" w:space="0" w:color="000000"/>
              <w:left w:val="single" w:sz="4" w:space="0" w:color="000000"/>
              <w:bottom w:val="single" w:sz="4" w:space="0" w:color="000000"/>
              <w:right w:val="single" w:sz="4" w:space="0" w:color="000000"/>
            </w:tcBorders>
            <w:shd w:color="auto" w:fill="auto" w:val="clear"/>
          </w:tcPr>
          <w:p>
            <w:pPr>
              <w:pStyle w:val="Header"/>
              <w:widowControl w:val="false"/>
              <w:tabs>
                <w:tab w:val="clear" w:pos="4252"/>
                <w:tab w:val="clear" w:pos="8504"/>
              </w:tabs>
              <w:rPr>
                <w:szCs w:val="24"/>
              </w:rPr>
            </w:pPr>
            <w:r>
              <w:rPr>
                <w:szCs w:val="24"/>
              </w:rPr>
              <w:t>Aprobado por:</w:t>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bCs/>
                <w:szCs w:val="24"/>
              </w:rPr>
              <w:t>${EMPRESA_REPRESENTANTE}</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 xml:space="preserve"> </w:t>
            </w:r>
            <w:r>
              <w:rPr>
                <w:szCs w:val="24"/>
              </w:rPr>
              <w:t>firma</w:t>
            </w:r>
          </w:p>
        </w:tc>
      </w:tr>
      <w:tr>
        <w:trPr/>
        <w:tc>
          <w:tcPr>
            <w:tcW w:w="10064" w:type="dxa"/>
            <w:gridSpan w:val="2"/>
            <w:tcBorders>
              <w:bottom w:val="single" w:sz="4" w:space="0" w:color="000000"/>
            </w:tcBorders>
            <w:shd w:color="auto" w:fill="008000" w:val="clear"/>
          </w:tcPr>
          <w:p>
            <w:pPr>
              <w:pStyle w:val="Header"/>
              <w:widowControl w:val="false"/>
              <w:tabs>
                <w:tab w:val="clear" w:pos="4252"/>
                <w:tab w:val="clear" w:pos="8504"/>
              </w:tabs>
              <w:jc w:val="right"/>
              <w:rPr>
                <w:b/>
                <w:b/>
                <w:color w:val="FFFFFF"/>
                <w:sz w:val="20"/>
              </w:rPr>
            </w:pPr>
            <w:r>
              <w:rPr>
                <w:b/>
                <w:color w:val="FFFFFF"/>
                <w:sz w:val="20"/>
              </w:rPr>
              <w:t>ÍNDICE</w:t>
            </w:r>
          </w:p>
        </w:tc>
      </w:tr>
      <w:tr>
        <w:trPr>
          <w:trHeight w:val="134" w:hRule="atLeast"/>
        </w:trPr>
        <w:tc>
          <w:tcPr>
            <w:tcW w:w="10064" w:type="dxa"/>
            <w:gridSpan w:val="2"/>
            <w:tcBorders/>
          </w:tcPr>
          <w:sdt>
            <w:sdtPr>
              <w:docPartObj>
                <w:docPartGallery w:val="Table of Contents"/>
                <w:docPartUnique w:val="true"/>
              </w:docPartObj>
            </w:sdtPr>
            <w:sdtContent>
              <w:p>
                <w:pPr>
                  <w:pStyle w:val="Contents1"/>
                  <w:widowControl w:val="false"/>
                  <w:shd w:fill="008000" w:val="clear"/>
                  <w:spacing w:before="120" w:after="120"/>
                  <w:rPr>
                    <w:b w:val="false"/>
                    <w:b w:val="false"/>
                    <w:caps w:val="false"/>
                    <w:smallCaps w:val="false"/>
                    <w:color w:val="auto"/>
                    <w:sz w:val="24"/>
                    <w:szCs w:val="24"/>
                  </w:rPr>
                </w:pPr>
                <w:r>
                  <w:fldChar w:fldCharType="begin"/>
                </w:r>
                <w:r>
                  <w:rPr>
                    <w:smallCaps w:val="false"/>
                    <w:caps w:val="false"/>
                    <w:sz w:val="24"/>
                    <w:b w:val="false"/>
                    <w:szCs w:val="24"/>
                    <w:color w:val="auto"/>
                  </w:rPr>
                  <w:instrText> TOC \o "1-4" \h</w:instrText>
                </w:r>
                <w:r>
                  <w:rPr>
                    <w:smallCaps w:val="false"/>
                    <w:caps w:val="false"/>
                    <w:sz w:val="24"/>
                    <w:b w:val="false"/>
                    <w:szCs w:val="24"/>
                    <w:color w:val="auto"/>
                  </w:rPr>
                  <w:fldChar w:fldCharType="separate"/>
                </w:r>
                <w:r>
                  <w:rPr>
                    <w:b w:val="false"/>
                    <w:caps w:val="false"/>
                    <w:smallCaps w:val="false"/>
                    <w:color w:val="auto"/>
                    <w:sz w:val="24"/>
                    <w:szCs w:val="24"/>
                  </w:rPr>
                  <w:t>1.</w:t>
                  <w:tab/>
                  <w:t>INTRODUCCIÓN</w:t>
                  <w:tab/>
                  <w:t>3</w:t>
                </w:r>
              </w:p>
              <w:p>
                <w:pPr>
                  <w:pStyle w:val="Contents2"/>
                  <w:widowControl w:val="false"/>
                  <w:rPr>
                    <w:caps w:val="false"/>
                    <w:smallCaps w:val="false"/>
                    <w:sz w:val="24"/>
                    <w:szCs w:val="24"/>
                  </w:rPr>
                </w:pPr>
                <w:r>
                  <w:rPr>
                    <w:caps w:val="false"/>
                    <w:smallCaps w:val="false"/>
                    <w:sz w:val="24"/>
                    <w:szCs w:val="24"/>
                  </w:rPr>
                  <w:t>1.1.</w:t>
                  <w:tab/>
                  <w:t>Objeto</w:t>
                  <w:tab/>
                  <w:t>3</w:t>
                </w:r>
              </w:p>
              <w:p>
                <w:pPr>
                  <w:pStyle w:val="Contents2"/>
                  <w:widowControl w:val="false"/>
                  <w:rPr>
                    <w:caps w:val="false"/>
                    <w:smallCaps w:val="false"/>
                    <w:sz w:val="24"/>
                    <w:szCs w:val="24"/>
                  </w:rPr>
                </w:pPr>
                <w:r>
                  <w:rPr>
                    <w:caps w:val="false"/>
                    <w:smallCaps w:val="false"/>
                    <w:sz w:val="24"/>
                    <w:szCs w:val="24"/>
                  </w:rPr>
                  <w:t>1.2.</w:t>
                  <w:tab/>
                  <w:t>Alcance</w:t>
                  <w:tab/>
                  <w:t>3</w:t>
                </w:r>
              </w:p>
              <w:p>
                <w:pPr>
                  <w:pStyle w:val="Contents2"/>
                  <w:widowControl w:val="false"/>
                  <w:rPr>
                    <w:caps w:val="false"/>
                    <w:smallCaps w:val="false"/>
                    <w:sz w:val="24"/>
                    <w:szCs w:val="24"/>
                  </w:rPr>
                </w:pPr>
                <w:r>
                  <w:rPr>
                    <w:caps w:val="false"/>
                    <w:smallCaps w:val="false"/>
                    <w:sz w:val="24"/>
                    <w:szCs w:val="24"/>
                  </w:rPr>
                  <w:t>1.3.</w:t>
                  <w:tab/>
                  <w:t>Normativa Básica de Aplicación</w:t>
                  <w:tab/>
                  <w:t>3</w:t>
                </w:r>
              </w:p>
              <w:p>
                <w:pPr>
                  <w:pStyle w:val="Contents1"/>
                  <w:widowControl w:val="false"/>
                  <w:shd w:val="clear" w:fill="008000"/>
                  <w:rPr>
                    <w:b w:val="false"/>
                    <w:b w:val="false"/>
                    <w:caps w:val="false"/>
                    <w:smallCaps w:val="false"/>
                    <w:color w:val="auto"/>
                    <w:sz w:val="24"/>
                    <w:szCs w:val="24"/>
                  </w:rPr>
                </w:pPr>
                <w:r>
                  <w:rPr>
                    <w:b w:val="false"/>
                    <w:caps w:val="false"/>
                    <w:smallCaps w:val="false"/>
                    <w:color w:val="auto"/>
                    <w:sz w:val="24"/>
                    <w:szCs w:val="24"/>
                  </w:rPr>
                  <w:t>2.</w:t>
                  <w:tab/>
                  <w:t>IDENTIFICACIÓN</w:t>
                  <w:tab/>
                  <w:t>4</w:t>
                </w:r>
              </w:p>
              <w:p>
                <w:pPr>
                  <w:pStyle w:val="Contents2"/>
                  <w:widowControl w:val="false"/>
                  <w:rPr>
                    <w:caps w:val="false"/>
                    <w:smallCaps w:val="false"/>
                    <w:sz w:val="24"/>
                    <w:szCs w:val="24"/>
                  </w:rPr>
                </w:pPr>
                <w:r>
                  <w:rPr>
                    <w:caps w:val="false"/>
                    <w:smallCaps w:val="false"/>
                    <w:sz w:val="24"/>
                    <w:szCs w:val="24"/>
                  </w:rPr>
                  <w:t>2.1.</w:t>
                  <w:tab/>
                  <w:t>Datos de la empresa</w:t>
                  <w:tab/>
                  <w:t>4</w:t>
                </w:r>
              </w:p>
              <w:p>
                <w:pPr>
                  <w:pStyle w:val="Contents2"/>
                  <w:widowControl w:val="false"/>
                  <w:rPr>
                    <w:caps w:val="false"/>
                    <w:smallCaps w:val="false"/>
                    <w:sz w:val="24"/>
                    <w:szCs w:val="24"/>
                  </w:rPr>
                </w:pPr>
                <w:r>
                  <w:rPr>
                    <w:caps w:val="false"/>
                    <w:smallCaps w:val="false"/>
                    <w:sz w:val="24"/>
                    <w:szCs w:val="24"/>
                  </w:rPr>
                  <w:t>2.2.</w:t>
                  <w:tab/>
                  <w:t>Actividad productiva</w:t>
                  <w:tab/>
                  <w:t>4</w:t>
                </w:r>
              </w:p>
              <w:p>
                <w:pPr>
                  <w:pStyle w:val="Contents2"/>
                  <w:widowControl w:val="false"/>
                  <w:rPr>
                    <w:caps w:val="false"/>
                    <w:smallCaps w:val="false"/>
                    <w:sz w:val="24"/>
                    <w:szCs w:val="24"/>
                  </w:rPr>
                </w:pPr>
                <w:r>
                  <w:rPr>
                    <w:caps w:val="false"/>
                    <w:smallCaps w:val="false"/>
                    <w:sz w:val="24"/>
                    <w:szCs w:val="24"/>
                  </w:rPr>
                  <w:t>2.3.</w:t>
                  <w:tab/>
                  <w:t>Centros de trabajo</w:t>
                  <w:tab/>
                  <w:t>4</w:t>
                </w:r>
              </w:p>
              <w:p>
                <w:pPr>
                  <w:pStyle w:val="Contents2"/>
                  <w:widowControl w:val="false"/>
                  <w:rPr>
                    <w:caps w:val="false"/>
                    <w:smallCaps w:val="false"/>
                    <w:sz w:val="24"/>
                    <w:szCs w:val="24"/>
                  </w:rPr>
                </w:pPr>
                <w:r>
                  <w:rPr>
                    <w:caps w:val="false"/>
                    <w:smallCaps w:val="false"/>
                    <w:sz w:val="24"/>
                    <w:szCs w:val="24"/>
                  </w:rPr>
                  <w:t>2.4.</w:t>
                  <w:tab/>
                  <w:t>Trabajadores</w:t>
                  <w:tab/>
                  <w:t>4</w:t>
                </w:r>
              </w:p>
              <w:p>
                <w:pPr>
                  <w:pStyle w:val="Contents1"/>
                  <w:widowControl w:val="false"/>
                  <w:shd w:val="clear" w:fill="008000"/>
                  <w:rPr>
                    <w:b w:val="false"/>
                    <w:b w:val="false"/>
                    <w:caps w:val="false"/>
                    <w:smallCaps w:val="false"/>
                    <w:color w:val="auto"/>
                    <w:sz w:val="24"/>
                    <w:szCs w:val="24"/>
                  </w:rPr>
                </w:pPr>
                <w:r>
                  <w:rPr>
                    <w:b w:val="false"/>
                    <w:caps w:val="false"/>
                    <w:smallCaps w:val="false"/>
                    <w:color w:val="auto"/>
                    <w:sz w:val="24"/>
                    <w:szCs w:val="24"/>
                  </w:rPr>
                  <w:t>3.</w:t>
                  <w:tab/>
                  <w:t>GESTIÓN DE LA PREVENCIÓN DE RIESGOS LABORALES</w:t>
                  <w:tab/>
                  <w:t>5</w:t>
                </w:r>
              </w:p>
              <w:p>
                <w:pPr>
                  <w:pStyle w:val="Contents2"/>
                  <w:widowControl w:val="false"/>
                  <w:rPr>
                    <w:caps w:val="false"/>
                    <w:smallCaps w:val="false"/>
                    <w:sz w:val="24"/>
                    <w:szCs w:val="24"/>
                  </w:rPr>
                </w:pPr>
                <w:r>
                  <w:rPr>
                    <w:caps w:val="false"/>
                    <w:smallCaps w:val="false"/>
                    <w:sz w:val="24"/>
                    <w:szCs w:val="24"/>
                  </w:rPr>
                  <w:t>3.1</w:t>
                  <w:tab/>
                  <w:t>Política de prevención</w:t>
                  <w:tab/>
                  <w:t>5</w:t>
                </w:r>
              </w:p>
              <w:p>
                <w:pPr>
                  <w:pStyle w:val="Contents2"/>
                  <w:widowControl w:val="false"/>
                  <w:rPr>
                    <w:caps w:val="false"/>
                    <w:smallCaps w:val="false"/>
                    <w:sz w:val="24"/>
                    <w:szCs w:val="24"/>
                  </w:rPr>
                </w:pPr>
                <w:r>
                  <w:rPr>
                    <w:caps w:val="false"/>
                    <w:smallCaps w:val="false"/>
                    <w:sz w:val="24"/>
                    <w:szCs w:val="24"/>
                  </w:rPr>
                  <w:t>3.2</w:t>
                  <w:tab/>
                  <w:t>Objetivos y metas en materia preventiva</w:t>
                  <w:tab/>
                  <w:t>6</w:t>
                </w:r>
              </w:p>
              <w:p>
                <w:pPr>
                  <w:pStyle w:val="Contents2"/>
                  <w:widowControl w:val="false"/>
                  <w:rPr>
                    <w:caps w:val="false"/>
                    <w:smallCaps w:val="false"/>
                    <w:sz w:val="24"/>
                    <w:szCs w:val="24"/>
                  </w:rPr>
                </w:pPr>
                <w:r>
                  <w:rPr>
                    <w:caps w:val="false"/>
                    <w:smallCaps w:val="false"/>
                    <w:sz w:val="24"/>
                    <w:szCs w:val="24"/>
                  </w:rPr>
                  <w:t>3.3</w:t>
                  <w:tab/>
                  <w:t>Modalidad preventiva adoptada</w:t>
                  <w:tab/>
                  <w:t>6</w:t>
                </w:r>
              </w:p>
              <w:p>
                <w:pPr>
                  <w:pStyle w:val="Contents2"/>
                  <w:widowControl w:val="false"/>
                  <w:rPr>
                    <w:caps w:val="false"/>
                    <w:smallCaps w:val="false"/>
                    <w:sz w:val="24"/>
                    <w:szCs w:val="24"/>
                  </w:rPr>
                </w:pPr>
                <w:r>
                  <w:rPr>
                    <w:caps w:val="false"/>
                    <w:smallCaps w:val="false"/>
                    <w:sz w:val="24"/>
                    <w:szCs w:val="24"/>
                  </w:rPr>
                  <w:t>3.4</w:t>
                  <w:tab/>
                  <w:t>Estructura organizativa</w:t>
                  <w:tab/>
                  <w:t>6</w:t>
                </w:r>
              </w:p>
              <w:p>
                <w:pPr>
                  <w:pStyle w:val="Contents2"/>
                  <w:widowControl w:val="false"/>
                  <w:rPr>
                    <w:caps w:val="false"/>
                    <w:smallCaps w:val="false"/>
                    <w:sz w:val="24"/>
                    <w:szCs w:val="24"/>
                  </w:rPr>
                </w:pPr>
                <w:r>
                  <w:rPr>
                    <w:caps w:val="false"/>
                    <w:smallCaps w:val="false"/>
                    <w:sz w:val="24"/>
                    <w:szCs w:val="24"/>
                  </w:rPr>
                  <w:t>3.5</w:t>
                  <w:tab/>
                  <w:t>Funciones y responsabilidades</w:t>
                  <w:tab/>
                  <w:t>7</w:t>
                </w:r>
              </w:p>
              <w:p>
                <w:pPr>
                  <w:pStyle w:val="Contents4"/>
                  <w:widowControl w:val="false"/>
                  <w:rPr>
                    <w:sz w:val="24"/>
                    <w:szCs w:val="24"/>
                  </w:rPr>
                </w:pPr>
                <w:r>
                  <w:rPr>
                    <w:sz w:val="24"/>
                    <w:szCs w:val="24"/>
                  </w:rPr>
                  <w:t>Dirección-Gerencia</w:t>
                  <w:tab/>
                  <w:t>7</w:t>
                </w:r>
              </w:p>
              <w:p>
                <w:pPr>
                  <w:pStyle w:val="Contents4"/>
                  <w:widowControl w:val="false"/>
                  <w:rPr>
                    <w:sz w:val="24"/>
                    <w:szCs w:val="24"/>
                  </w:rPr>
                </w:pPr>
                <w:r>
                  <w:rPr/>
                  <w:t>Trabajadores</w:t>
                  <w:tab/>
                  <w:t>7</w:t>
                </w:r>
              </w:p>
              <w:p>
                <w:pPr>
                  <w:pStyle w:val="Contents4"/>
                  <w:widowControl w:val="false"/>
                  <w:rPr>
                    <w:sz w:val="24"/>
                    <w:szCs w:val="24"/>
                  </w:rPr>
                </w:pPr>
                <w:r>
                  <w:rPr/>
                  <w:t>Órganos de representación</w:t>
                  <w:tab/>
                  <w:t>8</w:t>
                </w:r>
              </w:p>
              <w:p>
                <w:pPr>
                  <w:pStyle w:val="Contents4"/>
                  <w:widowControl w:val="false"/>
                  <w:rPr>
                    <w:sz w:val="24"/>
                    <w:szCs w:val="24"/>
                  </w:rPr>
                </w:pPr>
                <w:r>
                  <w:rPr/>
                  <w:t>Servicio de Prevención Ajeno</w:t>
                  <w:tab/>
                  <w:t>8</w:t>
                </w:r>
              </w:p>
              <w:p>
                <w:pPr>
                  <w:pStyle w:val="Contents2"/>
                  <w:widowControl w:val="false"/>
                  <w:rPr>
                    <w:caps w:val="false"/>
                    <w:smallCaps w:val="false"/>
                    <w:sz w:val="24"/>
                    <w:szCs w:val="24"/>
                  </w:rPr>
                </w:pPr>
                <w:r>
                  <w:rPr>
                    <w:caps w:val="false"/>
                    <w:smallCaps w:val="false"/>
                    <w:sz w:val="24"/>
                    <w:szCs w:val="24"/>
                  </w:rPr>
                  <w:t>3.6</w:t>
                  <w:tab/>
                  <w:t>Cauces de comunicación</w:t>
                  <w:tab/>
                  <w:t>8</w:t>
                </w:r>
              </w:p>
              <w:p>
                <w:pPr>
                  <w:pStyle w:val="Contents2"/>
                  <w:widowControl w:val="false"/>
                  <w:rPr>
                    <w:caps w:val="false"/>
                    <w:smallCaps w:val="false"/>
                    <w:sz w:val="24"/>
                    <w:szCs w:val="24"/>
                  </w:rPr>
                </w:pPr>
                <w:r>
                  <w:rPr>
                    <w:caps w:val="false"/>
                    <w:smallCaps w:val="false"/>
                    <w:sz w:val="24"/>
                    <w:szCs w:val="24"/>
                  </w:rPr>
                  <w:t>3.7</w:t>
                  <w:tab/>
                  <w:t>Recursos destinados para la acción preventiva</w:t>
                  <w:tab/>
                  <w:t>9</w:t>
                </w:r>
              </w:p>
              <w:p>
                <w:pPr>
                  <w:pStyle w:val="Contents4"/>
                  <w:widowControl w:val="false"/>
                  <w:rPr>
                    <w:sz w:val="24"/>
                    <w:szCs w:val="24"/>
                  </w:rPr>
                </w:pPr>
                <w:r>
                  <w:rPr>
                    <w:sz w:val="24"/>
                    <w:szCs w:val="24"/>
                  </w:rPr>
                  <w:t>Medios humanos disponibles</w:t>
                  <w:tab/>
                  <w:t>9</w:t>
                </w:r>
              </w:p>
              <w:p>
                <w:pPr>
                  <w:pStyle w:val="Contents4"/>
                  <w:widowControl w:val="false"/>
                  <w:rPr>
                    <w:sz w:val="24"/>
                    <w:szCs w:val="24"/>
                  </w:rPr>
                </w:pPr>
                <w:r>
                  <w:rPr/>
                  <w:t>Medios economicos</w:t>
                  <w:tab/>
                  <w:t>9</w:t>
                </w:r>
              </w:p>
              <w:p>
                <w:pPr>
                  <w:pStyle w:val="Contents4"/>
                  <w:widowControl w:val="false"/>
                  <w:rPr>
                    <w:sz w:val="24"/>
                    <w:szCs w:val="24"/>
                  </w:rPr>
                </w:pPr>
                <w:r>
                  <w:rPr/>
                  <w:t>Medios materiales</w:t>
                  <w:tab/>
                  <w:t>9</w:t>
                </w:r>
              </w:p>
              <w:p>
                <w:pPr>
                  <w:pStyle w:val="Contents1"/>
                  <w:widowControl w:val="false"/>
                  <w:shd w:val="clear" w:fill="008000"/>
                  <w:rPr>
                    <w:b w:val="false"/>
                    <w:b w:val="false"/>
                    <w:caps w:val="false"/>
                    <w:smallCaps w:val="false"/>
                    <w:color w:val="auto"/>
                    <w:sz w:val="24"/>
                    <w:szCs w:val="24"/>
                  </w:rPr>
                </w:pPr>
                <w:r>
                  <w:rPr/>
                  <w:t>4.</w:t>
                </w:r>
                <w:r>
                  <w:rPr>
                    <w:b w:val="false"/>
                    <w:caps w:val="false"/>
                    <w:smallCaps w:val="false"/>
                    <w:color w:val="auto"/>
                    <w:sz w:val="24"/>
                    <w:szCs w:val="24"/>
                  </w:rPr>
                  <w:tab/>
                </w:r>
                <w:r>
                  <w:rPr>
                    <w:shd w:fill="008000" w:val="clear"/>
                  </w:rPr>
                  <w:t>PROCESOS DE PREVENCIÓN Y PROCEDIMIENTOS OPERATIVOS</w:t>
                </w:r>
                <w:r>
                  <w:rPr/>
                  <w:tab/>
                  <w:t>10</w:t>
                </w:r>
              </w:p>
              <w:p>
                <w:pPr>
                  <w:pStyle w:val="Contents2"/>
                  <w:widowControl w:val="false"/>
                  <w:rPr>
                    <w:caps w:val="false"/>
                    <w:smallCaps w:val="false"/>
                    <w:sz w:val="24"/>
                    <w:szCs w:val="24"/>
                  </w:rPr>
                </w:pPr>
                <w:r>
                  <w:rPr>
                    <w:caps w:val="false"/>
                    <w:smallCaps w:val="false"/>
                    <w:sz w:val="24"/>
                    <w:szCs w:val="24"/>
                  </w:rPr>
                  <w:t>4.1</w:t>
                  <w:tab/>
                  <w:t>Plan anual de actuaciones de prevención</w:t>
                  <w:tab/>
                  <w:t>10</w:t>
                </w:r>
              </w:p>
              <w:p>
                <w:pPr>
                  <w:pStyle w:val="Contents2"/>
                  <w:widowControl w:val="false"/>
                  <w:rPr>
                    <w:caps w:val="false"/>
                    <w:smallCaps w:val="false"/>
                    <w:sz w:val="24"/>
                    <w:szCs w:val="24"/>
                  </w:rPr>
                </w:pPr>
                <w:r>
                  <w:rPr>
                    <w:caps w:val="false"/>
                    <w:smallCaps w:val="false"/>
                    <w:sz w:val="24"/>
                    <w:szCs w:val="24"/>
                  </w:rPr>
                  <w:t>4.2</w:t>
                  <w:tab/>
                  <w:t>Procesos preventivos</w:t>
                  <w:tab/>
                  <w:t>10</w:t>
                </w:r>
              </w:p>
              <w:p>
                <w:pPr>
                  <w:pStyle w:val="Contents2"/>
                  <w:widowControl w:val="false"/>
                  <w:rPr>
                    <w:caps w:val="false"/>
                    <w:smallCaps w:val="false"/>
                    <w:sz w:val="24"/>
                    <w:szCs w:val="24"/>
                  </w:rPr>
                </w:pPr>
                <w:r>
                  <w:rPr>
                    <w:caps w:val="false"/>
                    <w:smallCaps w:val="false"/>
                    <w:sz w:val="24"/>
                    <w:szCs w:val="24"/>
                  </w:rPr>
                  <w:t>Procedimiento de evaluación de riesgos inicial, periódica y planificación</w:t>
                  <w:tab/>
                  <w:t>11</w:t>
                </w:r>
              </w:p>
              <w:p>
                <w:pPr>
                  <w:pStyle w:val="Contents2"/>
                  <w:widowControl w:val="false"/>
                  <w:rPr>
                    <w:caps w:val="false"/>
                    <w:smallCaps w:val="false"/>
                    <w:sz w:val="24"/>
                    <w:szCs w:val="24"/>
                  </w:rPr>
                </w:pPr>
                <w:r>
                  <w:rPr/>
                  <w:t>Procedimiento para la información y formación, inicial y continuada</w:t>
                  <w:tab/>
                  <w:t>14</w:t>
                </w:r>
              </w:p>
              <w:p>
                <w:pPr>
                  <w:pStyle w:val="Contents2"/>
                  <w:widowControl w:val="false"/>
                  <w:rPr>
                    <w:caps w:val="false"/>
                    <w:smallCaps w:val="false"/>
                    <w:sz w:val="24"/>
                    <w:szCs w:val="24"/>
                  </w:rPr>
                </w:pPr>
                <w:r>
                  <w:rPr/>
                  <w:t>Procedimiento para la Vigilancia de la Salud</w:t>
                  <w:tab/>
                  <w:t>15</w:t>
                </w:r>
              </w:p>
              <w:p>
                <w:pPr>
                  <w:pStyle w:val="Contents2"/>
                  <w:widowControl w:val="false"/>
                  <w:rPr>
                    <w:caps w:val="false"/>
                    <w:smallCaps w:val="false"/>
                    <w:sz w:val="24"/>
                    <w:szCs w:val="24"/>
                  </w:rPr>
                </w:pPr>
                <w:r>
                  <w:rPr/>
                  <w:t>Procedimiento para la protección de trabajadores especialmente sensibles</w:t>
                  <w:tab/>
                  <w:t>17</w:t>
                </w:r>
              </w:p>
              <w:p>
                <w:pPr>
                  <w:pStyle w:val="Contents2"/>
                  <w:widowControl w:val="false"/>
                  <w:rPr>
                    <w:caps w:val="false"/>
                    <w:smallCaps w:val="false"/>
                    <w:sz w:val="24"/>
                    <w:szCs w:val="24"/>
                  </w:rPr>
                </w:pPr>
                <w:r>
                  <w:rPr/>
                  <w:t>Procedimiento para la implantación del plan de emergencia</w:t>
                  <w:tab/>
                  <w:t>18</w:t>
                </w:r>
              </w:p>
              <w:p>
                <w:pPr>
                  <w:pStyle w:val="Contents2"/>
                  <w:widowControl w:val="false"/>
                  <w:rPr>
                    <w:caps w:val="false"/>
                    <w:smallCaps w:val="false"/>
                    <w:sz w:val="24"/>
                    <w:szCs w:val="24"/>
                  </w:rPr>
                </w:pPr>
                <w:r>
                  <w:rPr/>
                  <w:t>Procedimiento para el control de cambios (compras, nuevos proyectos)</w:t>
                  <w:tab/>
                  <w:t>19</w:t>
                </w:r>
              </w:p>
              <w:p>
                <w:pPr>
                  <w:pStyle w:val="Contents2"/>
                  <w:widowControl w:val="false"/>
                  <w:rPr>
                    <w:caps w:val="false"/>
                    <w:smallCaps w:val="false"/>
                    <w:sz w:val="24"/>
                    <w:szCs w:val="24"/>
                  </w:rPr>
                </w:pPr>
                <w:r>
                  <w:rPr/>
                  <w:t>Procedimiento para la entrega de Equipos de Protección Individual (EPI’s)</w:t>
                  <w:tab/>
                  <w:t>22</w:t>
                </w:r>
              </w:p>
              <w:p>
                <w:pPr>
                  <w:pStyle w:val="Contents2"/>
                  <w:widowControl w:val="false"/>
                  <w:rPr>
                    <w:caps w:val="false"/>
                    <w:smallCaps w:val="false"/>
                    <w:sz w:val="24"/>
                    <w:szCs w:val="24"/>
                  </w:rPr>
                </w:pPr>
                <w:r>
                  <w:rPr/>
                  <w:t>Procedimiento de señalización de seguridad</w:t>
                  <w:tab/>
                  <w:t>23</w:t>
                </w:r>
              </w:p>
              <w:p>
                <w:pPr>
                  <w:pStyle w:val="Contents2"/>
                  <w:widowControl w:val="false"/>
                  <w:rPr>
                    <w:caps w:val="false"/>
                    <w:smallCaps w:val="false"/>
                    <w:sz w:val="24"/>
                    <w:szCs w:val="24"/>
                  </w:rPr>
                </w:pPr>
                <w:r>
                  <w:rPr/>
                  <w:t>Procedimiento de inspecciones y revisiones de seguridad</w:t>
                  <w:tab/>
                  <w:t>24</w:t>
                </w:r>
              </w:p>
              <w:p>
                <w:pPr>
                  <w:pStyle w:val="Contents2"/>
                  <w:widowControl w:val="false"/>
                  <w:rPr>
                    <w:caps w:val="false"/>
                    <w:smallCaps w:val="false"/>
                    <w:sz w:val="24"/>
                    <w:szCs w:val="24"/>
                  </w:rPr>
                </w:pPr>
                <w:r>
                  <w:rPr/>
                  <w:t>Procedimiento para la comunicación de riesgos y propuestas de mejora</w:t>
                  <w:tab/>
                  <w:t>25</w:t>
                </w:r>
              </w:p>
              <w:p>
                <w:pPr>
                  <w:pStyle w:val="Contents2"/>
                  <w:widowControl w:val="false"/>
                  <w:rPr>
                    <w:caps w:val="false"/>
                    <w:smallCaps w:val="false"/>
                    <w:sz w:val="24"/>
                    <w:szCs w:val="24"/>
                  </w:rPr>
                </w:pPr>
                <w:r>
                  <w:rPr/>
                  <w:t>Procedimiento para la coordinación en materia de prevención</w:t>
                  <w:tab/>
                  <w:t>27</w:t>
                </w:r>
              </w:p>
              <w:p>
                <w:pPr>
                  <w:pStyle w:val="Contents2"/>
                  <w:widowControl w:val="false"/>
                  <w:rPr>
                    <w:caps w:val="false"/>
                    <w:smallCaps w:val="false"/>
                    <w:sz w:val="24"/>
                    <w:szCs w:val="24"/>
                  </w:rPr>
                </w:pPr>
                <w:r>
                  <w:rPr/>
                  <w:t>Procedimiento para la investigación de accidentes/incidentes</w:t>
                  <w:tab/>
                  <w:t>29</w:t>
                </w:r>
              </w:p>
              <w:p>
                <w:pPr>
                  <w:pStyle w:val="Contents1"/>
                  <w:widowControl w:val="false"/>
                  <w:shd w:val="clear" w:fill="008000"/>
                  <w:rPr>
                    <w:b w:val="false"/>
                    <w:b w:val="false"/>
                    <w:caps w:val="false"/>
                    <w:smallCaps w:val="false"/>
                    <w:color w:val="auto"/>
                    <w:sz w:val="24"/>
                    <w:szCs w:val="24"/>
                  </w:rPr>
                </w:pPr>
                <w:r>
                  <w:rPr/>
                  <w:t>ANEXOS: MODELOS DE REGISTROS</w:t>
                  <w:tab/>
                  <w:t>31</w:t>
                </w:r>
              </w:p>
              <w:p>
                <w:pPr>
                  <w:pStyle w:val="Contents2"/>
                  <w:widowControl w:val="false"/>
                  <w:rPr>
                    <w:caps w:val="false"/>
                    <w:smallCaps w:val="false"/>
                    <w:sz w:val="24"/>
                    <w:szCs w:val="24"/>
                  </w:rPr>
                </w:pPr>
                <w:r>
                  <w:rPr>
                    <w:caps w:val="false"/>
                    <w:smallCaps w:val="false"/>
                    <w:sz w:val="24"/>
                    <w:szCs w:val="24"/>
                  </w:rPr>
                  <w:t>1.</w:t>
                  <w:tab/>
                  <w:t>Organización de las actuaciones preventivas en la empresa</w:t>
                  <w:tab/>
                  <w:t>32</w:t>
                </w:r>
              </w:p>
              <w:p>
                <w:pPr>
                  <w:pStyle w:val="Contents2"/>
                  <w:widowControl w:val="false"/>
                  <w:rPr>
                    <w:caps w:val="false"/>
                    <w:smallCaps w:val="false"/>
                    <w:sz w:val="24"/>
                    <w:szCs w:val="24"/>
                  </w:rPr>
                </w:pPr>
                <w:r>
                  <w:rPr>
                    <w:caps w:val="false"/>
                    <w:smallCaps w:val="false"/>
                    <w:sz w:val="24"/>
                    <w:szCs w:val="24"/>
                  </w:rPr>
                  <w:t>2.</w:t>
                  <w:tab/>
                  <w:t>Consulta y participación de los trabajadores</w:t>
                  <w:tab/>
                  <w:t>33</w:t>
                </w:r>
              </w:p>
              <w:p>
                <w:pPr>
                  <w:pStyle w:val="Contents2"/>
                  <w:widowControl w:val="false"/>
                  <w:rPr>
                    <w:caps w:val="false"/>
                    <w:smallCaps w:val="false"/>
                    <w:sz w:val="24"/>
                    <w:szCs w:val="24"/>
                  </w:rPr>
                </w:pPr>
                <w:r>
                  <w:rPr/>
                  <w:t>3.</w:t>
                </w:r>
                <w:r>
                  <w:rPr>
                    <w:caps w:val="false"/>
                    <w:smallCaps w:val="false"/>
                    <w:sz w:val="24"/>
                    <w:szCs w:val="24"/>
                  </w:rPr>
                  <w:tab/>
                </w:r>
                <w:r>
                  <w:rPr/>
                  <w:t xml:space="preserve">Comunicación de concierto con </w:t>
                </w:r>
                <w:r>
                  <w:rPr>
                    <w:rFonts w:ascii="Comic Sans MS" w:hAnsi="Comic Sans MS"/>
                  </w:rPr>
                  <w:t>MDT prevención</w:t>
                </w:r>
                <w:r>
                  <w:rPr/>
                  <w:tab/>
                  <w:t>34</w:t>
                </w:r>
              </w:p>
              <w:p>
                <w:pPr>
                  <w:pStyle w:val="Contents2"/>
                  <w:widowControl w:val="false"/>
                  <w:rPr>
                    <w:caps w:val="false"/>
                    <w:smallCaps w:val="false"/>
                    <w:sz w:val="24"/>
                    <w:szCs w:val="24"/>
                  </w:rPr>
                </w:pPr>
                <w:r>
                  <w:rPr>
                    <w:caps w:val="false"/>
                    <w:smallCaps w:val="false"/>
                    <w:sz w:val="24"/>
                    <w:szCs w:val="24"/>
                  </w:rPr>
                  <w:t>4.</w:t>
                  <w:tab/>
                  <w:t>Circular informativa Plan de Prevención</w:t>
                  <w:tab/>
                  <w:t>35</w:t>
                </w:r>
              </w:p>
              <w:p>
                <w:pPr>
                  <w:pStyle w:val="Contents2"/>
                  <w:widowControl w:val="false"/>
                  <w:rPr>
                    <w:caps w:val="false"/>
                    <w:smallCaps w:val="false"/>
                    <w:sz w:val="24"/>
                    <w:szCs w:val="24"/>
                  </w:rPr>
                </w:pPr>
                <w:r>
                  <w:rPr>
                    <w:caps w:val="false"/>
                    <w:smallCaps w:val="false"/>
                    <w:sz w:val="24"/>
                    <w:szCs w:val="24"/>
                  </w:rPr>
                  <w:t>1.</w:t>
                  <w:tab/>
                  <w:t>Designación de recurso preventivo</w:t>
                  <w:tab/>
                  <w:t>36</w:t>
                </w:r>
              </w:p>
              <w:p>
                <w:pPr>
                  <w:pStyle w:val="Contents2"/>
                  <w:widowControl w:val="false"/>
                  <w:rPr>
                    <w:caps w:val="false"/>
                    <w:smallCaps w:val="false"/>
                    <w:sz w:val="24"/>
                    <w:szCs w:val="24"/>
                  </w:rPr>
                </w:pPr>
                <w:r>
                  <w:rPr>
                    <w:caps w:val="false"/>
                    <w:smallCaps w:val="false"/>
                    <w:sz w:val="24"/>
                    <w:szCs w:val="24"/>
                  </w:rPr>
                  <w:t>2.</w:t>
                  <w:tab/>
                  <w:t>Designación de responsable de seguridad a pie de obra</w:t>
                  <w:tab/>
                  <w:t>37</w:t>
                </w:r>
              </w:p>
              <w:p>
                <w:pPr>
                  <w:pStyle w:val="Contents2"/>
                  <w:widowControl w:val="false"/>
                  <w:rPr>
                    <w:caps w:val="false"/>
                    <w:smallCaps w:val="false"/>
                    <w:sz w:val="24"/>
                    <w:szCs w:val="24"/>
                  </w:rPr>
                </w:pPr>
                <w:r>
                  <w:rPr>
                    <w:caps w:val="false"/>
                    <w:smallCaps w:val="false"/>
                    <w:sz w:val="24"/>
                    <w:szCs w:val="24"/>
                  </w:rPr>
                  <w:t>3.</w:t>
                  <w:tab/>
                  <w:t>Realización de actividades informativas</w:t>
                  <w:tab/>
                  <w:t>38</w:t>
                </w:r>
              </w:p>
              <w:p>
                <w:pPr>
                  <w:pStyle w:val="Contents2"/>
                  <w:widowControl w:val="false"/>
                  <w:rPr>
                    <w:caps w:val="false"/>
                    <w:smallCaps w:val="false"/>
                    <w:sz w:val="24"/>
                    <w:szCs w:val="24"/>
                  </w:rPr>
                </w:pPr>
                <w:r>
                  <w:rPr>
                    <w:caps w:val="false"/>
                    <w:smallCaps w:val="false"/>
                    <w:sz w:val="24"/>
                    <w:szCs w:val="24"/>
                  </w:rPr>
                  <w:t>4.</w:t>
                  <w:tab/>
                  <w:t>Información Plan de Seguridad y Salud en Obra</w:t>
                  <w:tab/>
                  <w:t>39</w:t>
                </w:r>
              </w:p>
              <w:p>
                <w:pPr>
                  <w:pStyle w:val="Contents2"/>
                  <w:widowControl w:val="false"/>
                  <w:rPr>
                    <w:caps w:val="false"/>
                    <w:smallCaps w:val="false"/>
                    <w:sz w:val="24"/>
                    <w:szCs w:val="24"/>
                  </w:rPr>
                </w:pPr>
                <w:r>
                  <w:rPr>
                    <w:caps w:val="false"/>
                    <w:smallCaps w:val="false"/>
                    <w:sz w:val="24"/>
                    <w:szCs w:val="24"/>
                  </w:rPr>
                  <w:t>5.</w:t>
                  <w:tab/>
                  <w:t>Control de entrega de Equipos de Protección Individual (EPI’s)</w:t>
                  <w:tab/>
                  <w:t>40</w:t>
                </w:r>
              </w:p>
              <w:p>
                <w:pPr>
                  <w:pStyle w:val="Contents2"/>
                  <w:widowControl w:val="false"/>
                  <w:rPr>
                    <w:caps w:val="false"/>
                    <w:smallCaps w:val="false"/>
                    <w:sz w:val="24"/>
                    <w:szCs w:val="24"/>
                  </w:rPr>
                </w:pPr>
                <w:r>
                  <w:rPr>
                    <w:caps w:val="false"/>
                    <w:smallCaps w:val="false"/>
                    <w:sz w:val="24"/>
                    <w:szCs w:val="24"/>
                  </w:rPr>
                  <w:t>6.</w:t>
                  <w:tab/>
                  <w:t>Comunicado de riesgo</w:t>
                  <w:tab/>
                  <w:t>41</w:t>
                </w:r>
              </w:p>
              <w:p>
                <w:pPr>
                  <w:pStyle w:val="Contents2"/>
                  <w:widowControl w:val="false"/>
                  <w:rPr>
                    <w:caps w:val="false"/>
                    <w:smallCaps w:val="false"/>
                    <w:sz w:val="24"/>
                    <w:szCs w:val="24"/>
                  </w:rPr>
                </w:pPr>
                <w:r>
                  <w:rPr>
                    <w:caps w:val="false"/>
                    <w:smallCaps w:val="false"/>
                    <w:sz w:val="24"/>
                    <w:szCs w:val="24"/>
                  </w:rPr>
                  <w:t>7.</w:t>
                  <w:tab/>
                  <w:t>Coordinación en materia de prevención con la empresa subcontratada</w:t>
                  <w:tab/>
                  <w:t>42</w:t>
                </w:r>
              </w:p>
              <w:p>
                <w:pPr>
                  <w:pStyle w:val="Contents2"/>
                  <w:widowControl w:val="false"/>
                  <w:rPr>
                    <w:caps w:val="false"/>
                    <w:smallCaps w:val="false"/>
                    <w:sz w:val="24"/>
                    <w:szCs w:val="24"/>
                  </w:rPr>
                </w:pPr>
                <w:r>
                  <w:rPr>
                    <w:caps w:val="false"/>
                    <w:smallCaps w:val="false"/>
                    <w:sz w:val="24"/>
                    <w:szCs w:val="24"/>
                  </w:rPr>
                  <w:t>8.</w:t>
                  <w:tab/>
                  <w:t>Coordinación en materia de prevención con la empresa contratante</w:t>
                  <w:tab/>
                  <w:t>43</w:t>
                </w:r>
              </w:p>
              <w:p>
                <w:pPr>
                  <w:pStyle w:val="Contents2"/>
                  <w:widowControl w:val="false"/>
                  <w:rPr>
                    <w:caps w:val="false"/>
                    <w:smallCaps w:val="false"/>
                    <w:sz w:val="24"/>
                    <w:szCs w:val="24"/>
                  </w:rPr>
                </w:pPr>
                <w:r>
                  <w:rPr>
                    <w:caps w:val="false"/>
                    <w:smallCaps w:val="false"/>
                    <w:sz w:val="24"/>
                    <w:szCs w:val="24"/>
                  </w:rPr>
                  <w:t>9.</w:t>
                  <w:tab/>
                  <w:t>Notificación de accidentes/incidentes</w:t>
                  <w:tab/>
                  <w:t>44</w:t>
                </w:r>
              </w:p>
              <w:p>
                <w:pPr>
                  <w:pStyle w:val="Contents1"/>
                  <w:widowControl w:val="false"/>
                  <w:shd w:val="clear" w:fill="008000"/>
                  <w:rPr>
                    <w:b w:val="false"/>
                    <w:b w:val="false"/>
                    <w:caps w:val="false"/>
                    <w:smallCaps w:val="false"/>
                    <w:color w:val="auto"/>
                    <w:sz w:val="24"/>
                    <w:szCs w:val="24"/>
                  </w:rPr>
                </w:pPr>
                <w:r>
                  <w:rPr/>
                  <w:t>ARCHIVO DE MODELOS CUMPLIMENTADOS</w:t>
                  <w:tab/>
                  <w:t>45</w:t>
                </w:r>
                <w:r>
                  <w:rPr/>
                  <w:fldChar w:fldCharType="end"/>
                </w:r>
              </w:p>
            </w:sdtContent>
          </w:sdt>
          <w:p>
            <w:pPr>
              <w:pStyle w:val="Header"/>
              <w:widowControl w:val="false"/>
              <w:tabs>
                <w:tab w:val="clear" w:pos="4252"/>
                <w:tab w:val="clear" w:pos="8504"/>
              </w:tabs>
              <w:jc w:val="both"/>
              <w:rPr/>
            </w:pPr>
            <w:r>
              <w:rPr/>
            </w:r>
          </w:p>
        </w:tc>
      </w:tr>
    </w:tbl>
    <w:p>
      <w:pPr>
        <w:pStyle w:val="Header"/>
        <w:tabs>
          <w:tab w:val="clear" w:pos="4252"/>
          <w:tab w:val="clear" w:pos="8504"/>
        </w:tabs>
        <w:rPr>
          <w:b/>
          <w:b/>
          <w:sz w:val="2"/>
          <w:szCs w:val="2"/>
        </w:rPr>
      </w:pPr>
      <w:r>
        <w:rPr>
          <w:b/>
          <w:sz w:val="2"/>
          <w:szCs w:val="2"/>
        </w:rPr>
      </w:r>
    </w:p>
    <w:p>
      <w:pPr>
        <w:pStyle w:val="Heading1"/>
        <w:numPr>
          <w:ilvl w:val="0"/>
          <w:numId w:val="14"/>
        </w:numPr>
        <w:shd w:val="clear" w:color="auto" w:fill="008000"/>
        <w:rPr>
          <w:color w:val="FFFFFF"/>
          <w:szCs w:val="24"/>
          <w:lang w:val="es-ES"/>
        </w:rPr>
      </w:pPr>
      <w:bookmarkStart w:id="3" w:name="_Toc317610687"/>
      <w:bookmarkStart w:id="4" w:name="_Toc220394445"/>
      <w:r>
        <w:rPr>
          <w:color w:val="FFFFFF"/>
          <w:szCs w:val="24"/>
          <w:lang w:val="es-ES"/>
        </w:rPr>
        <w:t>INTRODUCCIÓN</w:t>
      </w:r>
      <w:bookmarkEnd w:id="3"/>
      <w:bookmarkEnd w:id="4"/>
    </w:p>
    <w:p>
      <w:pPr>
        <w:pStyle w:val="Header"/>
        <w:tabs>
          <w:tab w:val="clear" w:pos="4252"/>
          <w:tab w:val="clear" w:pos="8504"/>
        </w:tabs>
        <w:jc w:val="both"/>
        <w:rPr/>
      </w:pPr>
      <w:r>
        <w:rPr/>
      </w:r>
    </w:p>
    <w:p>
      <w:pPr>
        <w:pStyle w:val="Heading2"/>
        <w:numPr>
          <w:ilvl w:val="1"/>
          <w:numId w:val="27"/>
        </w:numPr>
        <w:rPr/>
      </w:pPr>
      <w:bookmarkStart w:id="5" w:name="_Toc317610688"/>
      <w:bookmarkStart w:id="6" w:name="_Toc220394446"/>
      <w:r>
        <w:rPr/>
        <w:t>Objeto</w:t>
      </w:r>
      <w:bookmarkEnd w:id="5"/>
      <w:bookmarkEnd w:id="6"/>
    </w:p>
    <w:p>
      <w:pPr>
        <w:pStyle w:val="Normal"/>
        <w:jc w:val="both"/>
        <w:rPr>
          <w:szCs w:val="24"/>
        </w:rPr>
      </w:pPr>
      <w:r>
        <w:rPr>
          <w:szCs w:val="24"/>
        </w:rPr>
      </w:r>
    </w:p>
    <w:p>
      <w:pPr>
        <w:pStyle w:val="Normal"/>
        <w:jc w:val="both"/>
        <w:rPr>
          <w:sz w:val="20"/>
        </w:rPr>
      </w:pPr>
      <w:r>
        <w:rPr>
          <w:szCs w:val="24"/>
        </w:rPr>
        <w:t xml:space="preserve">El objeto del presente documento es describir el Sistema de Gestión de la Prevención en </w:t>
      </w:r>
      <w:r>
        <w:rPr/>
        <w:t xml:space="preserve">${EMPRESA_NOMBRE} </w:t>
      </w:r>
      <w:r>
        <w:rPr>
          <w:szCs w:val="24"/>
        </w:rPr>
        <w:t>,</w:t>
      </w:r>
      <w:r>
        <w:rPr/>
        <w:t xml:space="preserve"> como herramienta que garantice la integración de  la actividad preventiva en la empresa.</w:t>
      </w:r>
    </w:p>
    <w:p>
      <w:pPr>
        <w:pStyle w:val="Normal"/>
        <w:rPr/>
      </w:pPr>
      <w:r>
        <w:rPr/>
      </w:r>
    </w:p>
    <w:p>
      <w:pPr>
        <w:pStyle w:val="Heading2"/>
        <w:numPr>
          <w:ilvl w:val="1"/>
          <w:numId w:val="27"/>
        </w:numPr>
        <w:rPr/>
      </w:pPr>
      <w:bookmarkStart w:id="7" w:name="_Toc317610689"/>
      <w:bookmarkStart w:id="8" w:name="_Toc220394447"/>
      <w:r>
        <w:rPr/>
        <w:t>Alcance</w:t>
      </w:r>
      <w:bookmarkEnd w:id="7"/>
      <w:bookmarkEnd w:id="8"/>
    </w:p>
    <w:p>
      <w:pPr>
        <w:pStyle w:val="Header"/>
        <w:tabs>
          <w:tab w:val="clear" w:pos="4252"/>
          <w:tab w:val="clear" w:pos="8504"/>
        </w:tabs>
        <w:jc w:val="both"/>
        <w:rPr/>
      </w:pPr>
      <w:r>
        <w:rPr/>
        <w:t>Este documento contempla todas aquellas actuaciones que ${EMPRESA_NOMBRE}  realiza para garantizar la seguridad y salud laboral de sus trabajadores en materia de evaluación de riesgos, información, consulta, participación y formación del personal, actuación en casos de emergencia, vigilancia de la salud y constitución de la organización y medios necesarios para desarrollar la actividad preventiva.</w:t>
      </w:r>
    </w:p>
    <w:p>
      <w:pPr>
        <w:pStyle w:val="Header"/>
        <w:tabs>
          <w:tab w:val="clear" w:pos="4252"/>
          <w:tab w:val="clear" w:pos="8504"/>
        </w:tabs>
        <w:jc w:val="both"/>
        <w:rPr/>
      </w:pPr>
      <w:r>
        <w:rPr/>
      </w:r>
    </w:p>
    <w:p>
      <w:pPr>
        <w:pStyle w:val="Heading2"/>
        <w:numPr>
          <w:ilvl w:val="1"/>
          <w:numId w:val="27"/>
        </w:numPr>
        <w:rPr/>
      </w:pPr>
      <w:bookmarkStart w:id="9" w:name="_Toc317610690"/>
      <w:bookmarkStart w:id="10" w:name="_Toc220394448"/>
      <w:r>
        <w:rPr/>
        <w:t>Normativa Básica de Aplicación</w:t>
      </w:r>
      <w:bookmarkEnd w:id="9"/>
      <w:bookmarkEnd w:id="10"/>
    </w:p>
    <w:p>
      <w:pPr>
        <w:pStyle w:val="Header"/>
        <w:tabs>
          <w:tab w:val="clear" w:pos="4252"/>
          <w:tab w:val="clear" w:pos="8504"/>
        </w:tabs>
        <w:jc w:val="both"/>
        <w:rPr/>
      </w:pPr>
      <w:r>
        <w:rPr/>
      </w:r>
    </w:p>
    <w:p>
      <w:pPr>
        <w:pStyle w:val="Normal"/>
        <w:jc w:val="both"/>
        <w:rPr/>
      </w:pPr>
      <w:r>
        <w:rPr/>
        <w:t xml:space="preserve">La estructura básica del plan de prevención tiene como referencia los criterios técnicos y la legislación vigente sobre prevención de riesgos laborales, entre otras: </w:t>
      </w:r>
    </w:p>
    <w:p>
      <w:pPr>
        <w:pStyle w:val="Normal"/>
        <w:rPr/>
      </w:pPr>
      <w:r>
        <w:rPr/>
      </w:r>
    </w:p>
    <w:p>
      <w:pPr>
        <w:pStyle w:val="Normal"/>
        <w:numPr>
          <w:ilvl w:val="0"/>
          <w:numId w:val="3"/>
        </w:numPr>
        <w:jc w:val="both"/>
        <w:rPr/>
      </w:pPr>
      <w:r>
        <w:rPr/>
        <w:t>Ley 31/95, 8 de noviembre de Prevención de Riesgos Laborales.</w:t>
      </w:r>
    </w:p>
    <w:p>
      <w:pPr>
        <w:pStyle w:val="Normal"/>
        <w:numPr>
          <w:ilvl w:val="0"/>
          <w:numId w:val="3"/>
        </w:numPr>
        <w:jc w:val="both"/>
        <w:rPr/>
      </w:pPr>
      <w:r>
        <w:rPr/>
        <w:t>R.D. 39/97 de 17 enero. Reglamento de los Servicios de Prevención y las modificaciones introducidas en el R.D 604/2006.</w:t>
      </w:r>
    </w:p>
    <w:p>
      <w:pPr>
        <w:pStyle w:val="Normal"/>
        <w:numPr>
          <w:ilvl w:val="0"/>
          <w:numId w:val="3"/>
        </w:numPr>
        <w:jc w:val="both"/>
        <w:rPr/>
      </w:pPr>
      <w:r>
        <w:rPr/>
        <w:t>Ley 54/03, de 12 de diciembre, reforma del marco normativo de la PRL</w:t>
      </w:r>
    </w:p>
    <w:p>
      <w:pPr>
        <w:pStyle w:val="Normal"/>
        <w:numPr>
          <w:ilvl w:val="0"/>
          <w:numId w:val="3"/>
        </w:numPr>
        <w:jc w:val="both"/>
        <w:rPr/>
      </w:pPr>
      <w:r>
        <w:rPr/>
        <w:t>R.D 1627/1997 de 24 de octubre relativo a las disposiciones mínimas de seguridad y de salud en las obras de construcción.</w:t>
      </w:r>
    </w:p>
    <w:p>
      <w:pPr>
        <w:pStyle w:val="Normal"/>
        <w:numPr>
          <w:ilvl w:val="0"/>
          <w:numId w:val="3"/>
        </w:numPr>
        <w:jc w:val="both"/>
        <w:rPr/>
      </w:pPr>
      <w:r>
        <w:rPr/>
        <w:t>Ley 32/2006 de 18 de octubre reguladora de la subcontratación en el sector de la construcción</w:t>
      </w:r>
    </w:p>
    <w:p>
      <w:pPr>
        <w:pStyle w:val="Normal"/>
        <w:numPr>
          <w:ilvl w:val="0"/>
          <w:numId w:val="3"/>
        </w:numPr>
        <w:jc w:val="both"/>
        <w:rPr/>
      </w:pPr>
      <w:r>
        <w:rPr/>
        <w:t>R.D 1109/2007 de 24 de agosto por el  que se desarrolla la Ley 32/2006 de 18 de octubre reguladora de la subcontratación en el sector de la construcción.</w:t>
      </w:r>
    </w:p>
    <w:p>
      <w:pPr>
        <w:pStyle w:val="Normal"/>
        <w:numPr>
          <w:ilvl w:val="0"/>
          <w:numId w:val="3"/>
        </w:numPr>
        <w:jc w:val="both"/>
        <w:rPr/>
      </w:pPr>
      <w:r>
        <w:rPr/>
        <w:t>Las disposiciones normativas que desarrollan la Ley.</w:t>
      </w:r>
    </w:p>
    <w:p>
      <w:pPr>
        <w:pStyle w:val="Header"/>
        <w:tabs>
          <w:tab w:val="clear" w:pos="4252"/>
          <w:tab w:val="clear" w:pos="8504"/>
        </w:tabs>
        <w:jc w:val="both"/>
        <w:rPr/>
      </w:pPr>
      <w:r>
        <w:rPr/>
      </w:r>
      <w:r>
        <w:br w:type="page"/>
      </w:r>
    </w:p>
    <w:p>
      <w:pPr>
        <w:pStyle w:val="Header"/>
        <w:tabs>
          <w:tab w:val="clear" w:pos="4252"/>
          <w:tab w:val="clear" w:pos="8504"/>
        </w:tabs>
        <w:rPr>
          <w:b/>
          <w:b/>
          <w:sz w:val="2"/>
          <w:szCs w:val="2"/>
        </w:rPr>
      </w:pPr>
      <w:r>
        <w:rPr>
          <w:b/>
          <w:sz w:val="2"/>
          <w:szCs w:val="2"/>
        </w:rPr>
      </w:r>
      <w:bookmarkStart w:id="11" w:name="_Toc154554359"/>
      <w:bookmarkStart w:id="12" w:name="_Toc154554359"/>
      <w:bookmarkEnd w:id="12"/>
    </w:p>
    <w:p>
      <w:pPr>
        <w:pStyle w:val="Heading1"/>
        <w:numPr>
          <w:ilvl w:val="0"/>
          <w:numId w:val="14"/>
        </w:numPr>
        <w:shd w:val="clear" w:color="auto" w:fill="008000"/>
        <w:rPr>
          <w:color w:val="FFFFFF"/>
          <w:szCs w:val="24"/>
          <w:lang w:val="es-ES"/>
        </w:rPr>
      </w:pPr>
      <w:bookmarkStart w:id="13" w:name="_Toc317610691"/>
      <w:bookmarkStart w:id="14" w:name="_Toc220394449"/>
      <w:r>
        <w:rPr>
          <w:color w:val="FFFFFF"/>
          <w:szCs w:val="24"/>
          <w:lang w:val="es-ES"/>
        </w:rPr>
        <w:t>IDENTIFICACIÓN</w:t>
      </w:r>
      <w:bookmarkEnd w:id="13"/>
      <w:bookmarkEnd w:id="14"/>
    </w:p>
    <w:p>
      <w:pPr>
        <w:pStyle w:val="Header"/>
        <w:tabs>
          <w:tab w:val="clear" w:pos="4252"/>
          <w:tab w:val="clear" w:pos="8504"/>
        </w:tabs>
        <w:jc w:val="both"/>
        <w:rPr/>
      </w:pPr>
      <w:r>
        <w:rPr/>
      </w:r>
    </w:p>
    <w:p>
      <w:pPr>
        <w:pStyle w:val="Heading2"/>
        <w:numPr>
          <w:ilvl w:val="1"/>
          <w:numId w:val="28"/>
        </w:numPr>
        <w:rPr/>
      </w:pPr>
      <w:bookmarkStart w:id="15" w:name="_Toc317610692"/>
      <w:bookmarkStart w:id="16" w:name="_Toc220394673"/>
      <w:bookmarkStart w:id="17" w:name="_Toc220155992"/>
      <w:bookmarkStart w:id="18" w:name="_Toc1545543591"/>
      <w:bookmarkEnd w:id="18"/>
      <w:r>
        <w:rPr/>
        <w:t>Datos de la empresa</w:t>
      </w:r>
      <w:bookmarkEnd w:id="15"/>
      <w:bookmarkEnd w:id="16"/>
      <w:bookmarkEnd w:id="17"/>
    </w:p>
    <w:p>
      <w:pPr>
        <w:pStyle w:val="Normal"/>
        <w:rPr>
          <w:sz w:val="22"/>
          <w:szCs w:val="22"/>
        </w:rPr>
      </w:pPr>
      <w:r>
        <w:rPr>
          <w:sz w:val="22"/>
          <w:szCs w:val="22"/>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sz w:val="22"/>
                <w:szCs w:val="22"/>
              </w:rPr>
            </w:pPr>
            <w:r>
              <w:rPr>
                <w:sz w:val="22"/>
                <w:szCs w:val="22"/>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800000"/>
                <w:sz w:val="22"/>
                <w:szCs w:val="22"/>
              </w:rPr>
            </w:pPr>
            <w:r>
              <w:rPr>
                <w:sz w:val="22"/>
                <w:szCs w:val="22"/>
              </w:rPr>
              <w:t>${EMPRESA_CIF}</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lang w:val="en-GB"/>
              </w:rPr>
            </w:pPr>
            <w:r>
              <w:rPr>
                <w:bCs/>
                <w:sz w:val="22"/>
                <w:szCs w:val="22"/>
                <w:lang w:val="en-GB"/>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${EMPRESA_REPRESENTANTE}</w:t>
            </w:r>
          </w:p>
        </w:tc>
      </w:tr>
    </w:tbl>
    <w:p>
      <w:pPr>
        <w:pStyle w:val="Normal"/>
        <w:rPr>
          <w:sz w:val="22"/>
          <w:szCs w:val="22"/>
        </w:rPr>
      </w:pPr>
      <w:r>
        <w:rPr>
          <w:sz w:val="22"/>
          <w:szCs w:val="22"/>
        </w:rPr>
      </w:r>
    </w:p>
    <w:p>
      <w:pPr>
        <w:pStyle w:val="Heading2"/>
        <w:numPr>
          <w:ilvl w:val="1"/>
          <w:numId w:val="28"/>
        </w:numPr>
        <w:rPr/>
      </w:pPr>
      <w:bookmarkStart w:id="19" w:name="_Toc317610693"/>
      <w:bookmarkStart w:id="20" w:name="_Toc220394674"/>
      <w:bookmarkStart w:id="21" w:name="_Toc220155993"/>
      <w:r>
        <w:rPr/>
        <w:t>Actividad productiva</w:t>
      </w:r>
      <w:bookmarkEnd w:id="19"/>
      <w:bookmarkEnd w:id="20"/>
      <w:bookmarkEnd w:id="21"/>
    </w:p>
    <w:p>
      <w:pPr>
        <w:pStyle w:val="Normal"/>
        <w:rPr/>
      </w:pPr>
      <w:r>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rPr>
                <w:bCs/>
                <w:color w:val="800000"/>
                <w:sz w:val="22"/>
                <w:szCs w:val="22"/>
              </w:rPr>
            </w:pPr>
            <w:r>
              <w:rPr>
                <w:bCs/>
                <w:sz w:val="22"/>
                <w:szCs w:val="22"/>
              </w:rPr>
              <w:t>${EMPRESA_PROCESO_PRODUCTIVO}</w:t>
            </w:r>
          </w:p>
        </w:tc>
      </w:tr>
    </w:tbl>
    <w:p>
      <w:pPr>
        <w:pStyle w:val="Normal"/>
        <w:rPr/>
      </w:pPr>
      <w:r>
        <w:rPr/>
      </w:r>
    </w:p>
    <w:p>
      <w:pPr>
        <w:pStyle w:val="Heading2"/>
        <w:numPr>
          <w:ilvl w:val="1"/>
          <w:numId w:val="28"/>
        </w:numPr>
        <w:rPr/>
      </w:pPr>
      <w:bookmarkStart w:id="22" w:name="_Toc317610694"/>
      <w:bookmarkStart w:id="23" w:name="_Toc220394675"/>
      <w:bookmarkStart w:id="24" w:name="_Toc220155994"/>
      <w:r>
        <w:rPr/>
        <w:t>Centros de trabajo</w:t>
      </w:r>
      <w:bookmarkEnd w:id="22"/>
      <w:bookmarkEnd w:id="23"/>
      <w:bookmarkEnd w:id="24"/>
    </w:p>
    <w:p>
      <w:pPr>
        <w:pStyle w:val="Normal"/>
        <w:rPr>
          <w:sz w:val="22"/>
          <w:szCs w:val="22"/>
        </w:rPr>
      </w:pPr>
      <w:r>
        <w:rPr>
          <w:sz w:val="22"/>
          <w:szCs w:val="22"/>
        </w:rPr>
      </w:r>
      <w:bookmarkStart w:id="25" w:name="_Toc154554357"/>
      <w:bookmarkStart w:id="26" w:name="_Toc154554357"/>
      <w:bookmarkEnd w:id="26"/>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${CENTRO_DIRECCION}</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${CENTRO_LOCALIDAD}</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${CENTRO_PROVINCIA}</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${CENTRO_TELEFONO}</w:t>
            </w:r>
          </w:p>
        </w:tc>
      </w:tr>
    </w:tbl>
    <w:p>
      <w:pPr>
        <w:pStyle w:val="Header"/>
        <w:tabs>
          <w:tab w:val="clear" w:pos="4252"/>
          <w:tab w:val="clear" w:pos="8504"/>
        </w:tabs>
        <w:rPr>
          <w:sz w:val="22"/>
          <w:szCs w:val="22"/>
        </w:rPr>
      </w:pPr>
      <w:r>
        <w:rPr>
          <w:sz w:val="22"/>
          <w:szCs w:val="22"/>
        </w:rPr>
      </w:r>
    </w:p>
    <w:p>
      <w:pPr>
        <w:pStyle w:val="Heading2"/>
        <w:numPr>
          <w:ilvl w:val="1"/>
          <w:numId w:val="28"/>
        </w:numPr>
        <w:rPr/>
      </w:pPr>
      <w:bookmarkStart w:id="27" w:name="_Toc317610695"/>
      <w:bookmarkStart w:id="28" w:name="_Toc220394676"/>
      <w:bookmarkStart w:id="29" w:name="_Toc220155995"/>
      <w:r>
        <w:rPr/>
        <w:t>Trabajadores</w:t>
      </w:r>
      <w:bookmarkEnd w:id="27"/>
      <w:bookmarkEnd w:id="28"/>
      <w:bookmarkEnd w:id="29"/>
    </w:p>
    <w:p>
      <w:pPr>
        <w:pStyle w:val="Normal"/>
        <w:rPr/>
      </w:pPr>
      <w:r>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b/>
                <w:b/>
                <w:sz w:val="22"/>
                <w:szCs w:val="22"/>
              </w:rPr>
            </w:pPr>
            <w:r>
              <w:rPr>
                <w:b/>
                <w:sz w:val="22"/>
                <w:szCs w:val="22"/>
              </w:rPr>
              <w:t>Número trabajadores</w:t>
            </w:r>
          </w:p>
          <w:p>
            <w:pPr>
              <w:pStyle w:val="Normal"/>
              <w:widowControl w:val="false"/>
              <w:rPr>
                <w:b/>
                <w:b/>
                <w:sz w:val="22"/>
                <w:szCs w:val="22"/>
              </w:rPr>
            </w:pPr>
            <w:r>
              <w:rPr>
                <w:b/>
                <w:sz w:val="22"/>
                <w:szCs w:val="22"/>
              </w:rPr>
              <w:t>por puesto de trabajo</w:t>
            </w:r>
          </w:p>
          <w:p>
            <w:pPr>
              <w:pStyle w:val="Normal"/>
              <w:widowControl w:val="false"/>
              <w:rPr>
                <w:b/>
                <w:b/>
                <w:sz w:val="22"/>
                <w:szCs w:val="22"/>
              </w:rPr>
            </w:pPr>
            <w:r>
              <w:rPr>
                <w:b/>
                <w:sz w:val="22"/>
                <w:szCs w:val="22"/>
              </w:rPr>
            </w:r>
          </w:p>
          <w:p>
            <w:pPr>
              <w:pStyle w:val="Normal"/>
              <w:widowControl w:val="false"/>
              <w:rPr>
                <w:b/>
                <w:b/>
                <w:sz w:val="22"/>
                <w:szCs w:val="22"/>
              </w:rPr>
            </w:pPr>
            <w:r>
              <w:rPr>
                <w:b/>
                <w:i/>
                <w:sz w:val="22"/>
                <w:szCs w:val="22"/>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Cs/>
                <w:sz w:val="22"/>
                <w:szCs w:val="22"/>
              </w:rPr>
            </w:pPr>
            <w:r>
              <w:rPr>
                <w:bCs/>
                <w:sz w:val="22"/>
                <w:szCs w:val="22"/>
              </w:rPr>
              <w:t>${TRABAJADORES_POR_PUESTO_TRABAJO}</w:t>
            </w:r>
          </w:p>
        </w:tc>
      </w:tr>
    </w:tbl>
    <w:p>
      <w:pPr>
        <w:pStyle w:val="Header"/>
        <w:tabs>
          <w:tab w:val="clear" w:pos="4252"/>
          <w:tab w:val="clear" w:pos="8504"/>
        </w:tabs>
        <w:jc w:val="both"/>
        <w:rPr>
          <w:sz w:val="2"/>
          <w:szCs w:val="2"/>
        </w:rPr>
      </w:pPr>
      <w:r>
        <w:rPr>
          <w:sz w:val="2"/>
          <w:szCs w:val="2"/>
        </w:rPr>
      </w:r>
      <w:r>
        <w:br w:type="page"/>
      </w:r>
    </w:p>
    <w:p>
      <w:pPr>
        <w:pStyle w:val="Header"/>
        <w:tabs>
          <w:tab w:val="clear" w:pos="4252"/>
          <w:tab w:val="clear" w:pos="8504"/>
        </w:tabs>
        <w:jc w:val="both"/>
        <w:rPr>
          <w:sz w:val="2"/>
          <w:szCs w:val="2"/>
        </w:rPr>
      </w:pPr>
      <w:r>
        <w:rPr>
          <w:sz w:val="2"/>
          <w:szCs w:val="2"/>
        </w:rPr>
      </w:r>
    </w:p>
    <w:p>
      <w:pPr>
        <w:pStyle w:val="Header"/>
        <w:tabs>
          <w:tab w:val="clear" w:pos="4252"/>
          <w:tab w:val="clear" w:pos="8504"/>
        </w:tabs>
        <w:jc w:val="both"/>
        <w:rPr>
          <w:sz w:val="2"/>
          <w:szCs w:val="2"/>
        </w:rPr>
      </w:pPr>
      <w:r>
        <w:rPr>
          <w:sz w:val="2"/>
          <w:szCs w:val="2"/>
        </w:rPr>
      </w:r>
    </w:p>
    <w:p>
      <w:pPr>
        <w:pStyle w:val="Heading1"/>
        <w:numPr>
          <w:ilvl w:val="0"/>
          <w:numId w:val="14"/>
        </w:numPr>
        <w:shd w:val="clear" w:color="auto" w:fill="008000"/>
        <w:rPr>
          <w:color w:val="FFFFFF"/>
          <w:szCs w:val="24"/>
          <w:lang w:val="es-ES"/>
        </w:rPr>
      </w:pPr>
      <w:bookmarkStart w:id="30" w:name="_Toc317610696"/>
      <w:bookmarkStart w:id="31" w:name="_Toc154554363"/>
      <w:r>
        <w:rPr>
          <w:color w:val="FFFFFF"/>
          <w:szCs w:val="24"/>
          <w:lang w:val="es-ES"/>
        </w:rPr>
        <w:t>GESTIÓN DE LA PREVENCIÓN DE RIESGOS LABORALES</w:t>
      </w:r>
      <w:bookmarkEnd w:id="30"/>
      <w:bookmarkEnd w:id="31"/>
    </w:p>
    <w:p>
      <w:pPr>
        <w:pStyle w:val="Normal"/>
        <w:rPr/>
      </w:pPr>
      <w:r>
        <w:rPr/>
      </w:r>
    </w:p>
    <w:p>
      <w:pPr>
        <w:pStyle w:val="Heading2"/>
        <w:numPr>
          <w:ilvl w:val="0"/>
          <w:numId w:val="29"/>
        </w:numPr>
        <w:tabs>
          <w:tab w:val="left" w:pos="709" w:leader="none"/>
        </w:tabs>
        <w:ind w:left="709" w:hanging="360"/>
        <w:jc w:val="both"/>
        <w:rPr/>
      </w:pPr>
      <w:bookmarkStart w:id="32" w:name="_Toc317610697"/>
      <w:bookmarkStart w:id="33" w:name="_Toc220394678"/>
      <w:bookmarkStart w:id="34" w:name="_Toc220155997"/>
      <w:r>
        <w:rPr/>
        <w:t>Política de prevención</w:t>
      </w:r>
      <w:bookmarkEnd w:id="32"/>
      <w:bookmarkEnd w:id="33"/>
      <w:bookmarkEnd w:id="34"/>
    </w:p>
    <w:p>
      <w:pPr>
        <w:pStyle w:val="Normal"/>
        <w:jc w:val="center"/>
        <w:rPr>
          <w:rFonts w:ascii="Arial" w:hAnsi="Arial" w:cs="Arial"/>
          <w:b/>
          <w:b/>
          <w:bCs/>
          <w:sz w:val="22"/>
          <w:szCs w:val="22"/>
        </w:rPr>
      </w:pPr>
      <w:r>
        <w:rPr>
          <w:rFonts w:cs="Arial" w:ascii="Arial" w:hAnsi="Arial"/>
          <w:b/>
          <w:bCs/>
          <w:sz w:val="22"/>
          <w:szCs w:val="22"/>
        </w:rPr>
      </w:r>
    </w:p>
    <w:p>
      <w:pPr>
        <w:pStyle w:val="Normal"/>
        <w:jc w:val="center"/>
        <w:rPr>
          <w:rFonts w:ascii="Arial" w:hAnsi="Arial" w:cs="Arial"/>
          <w:b/>
          <w:b/>
          <w:bCs/>
          <w:color w:val="FF0000"/>
          <w:sz w:val="28"/>
          <w:szCs w:val="28"/>
        </w:rPr>
      </w:pPr>
      <w:r>
        <w:rPr>
          <w:rFonts w:cs="Arial" w:ascii="Arial" w:hAnsi="Arial"/>
          <w:b/>
          <w:bCs/>
          <w:sz w:val="28"/>
          <w:szCs w:val="28"/>
        </w:rPr>
        <w:t xml:space="preserve">${EMPRESA_NOMBRE} </w:t>
      </w:r>
    </w:p>
    <w:p>
      <w:pPr>
        <w:pStyle w:val="Normal"/>
        <w:jc w:val="center"/>
        <w:rPr>
          <w:b/>
          <w:b/>
          <w:bCs/>
          <w:sz w:val="22"/>
          <w:szCs w:val="22"/>
        </w:rPr>
      </w:pPr>
      <w:r>
        <w:rPr>
          <w:b/>
          <w:bCs/>
          <w:sz w:val="22"/>
          <w:szCs w:val="22"/>
        </w:rPr>
      </w:r>
    </w:p>
    <w:p>
      <w:pPr>
        <w:pStyle w:val="Normal"/>
        <w:jc w:val="center"/>
        <w:rPr>
          <w:sz w:val="20"/>
        </w:rPr>
      </w:pPr>
      <w:r>
        <w:rPr>
          <w:b/>
          <w:bCs/>
          <w:sz w:val="22"/>
          <w:szCs w:val="22"/>
        </w:rPr>
        <w:t>NUESTROS PRINCIPIOS Y COMPROMISOS</w:t>
      </w:r>
    </w:p>
    <w:p>
      <w:pPr>
        <w:pStyle w:val="Normal"/>
        <w:rPr/>
      </w:pPr>
      <w:r>
        <w:rPr/>
      </w:r>
    </w:p>
    <w:p>
      <w:pPr>
        <w:pStyle w:val="Normal"/>
        <w:rPr/>
      </w:pPr>
      <w:r>
        <w:rPr/>
      </w:r>
    </w:p>
    <w:tbl>
      <w:tblPr>
        <w:tblW w:w="9495" w:type="dxa"/>
        <w:jc w:val="left"/>
        <w:tblInd w:w="0" w:type="dxa"/>
        <w:tblCellMar>
          <w:top w:w="0" w:type="dxa"/>
          <w:left w:w="108" w:type="dxa"/>
          <w:bottom w:w="0" w:type="dxa"/>
          <w:right w:w="108" w:type="dxa"/>
        </w:tblCellMar>
        <w:tblLook w:noVBand="0" w:val="01e0" w:noHBand="0" w:lastColumn="1" w:firstColumn="1" w:lastRow="1" w:firstRow="1"/>
      </w:tblPr>
      <w:tblGrid>
        <w:gridCol w:w="4747"/>
        <w:gridCol w:w="4747"/>
      </w:tblGrid>
      <w:tr>
        <w:trPr/>
        <w:tc>
          <w:tcPr>
            <w:tcW w:w="4747" w:type="dxa"/>
            <w:tcBorders/>
            <w:shd w:color="auto" w:fill="auto" w:val="clear"/>
          </w:tcPr>
          <w:p>
            <w:pPr>
              <w:pStyle w:val="Normal"/>
              <w:widowControl w:val="false"/>
              <w:jc w:val="both"/>
              <w:rPr>
                <w:b/>
                <w:b/>
                <w:bCs/>
                <w:sz w:val="22"/>
                <w:szCs w:val="22"/>
              </w:rPr>
            </w:pPr>
            <w:r>
              <w:rPr>
                <w:b/>
                <w:bCs/>
                <w:sz w:val="22"/>
                <w:szCs w:val="22"/>
              </w:rPr>
              <w:t>Con el objeto de alcanzar los niveles más altos</w:t>
            </w:r>
          </w:p>
          <w:p>
            <w:pPr>
              <w:pStyle w:val="Normal"/>
              <w:widowControl w:val="false"/>
              <w:jc w:val="both"/>
              <w:rPr>
                <w:b/>
                <w:b/>
                <w:bCs/>
                <w:sz w:val="22"/>
                <w:szCs w:val="22"/>
              </w:rPr>
            </w:pPr>
            <w:r>
              <w:rPr>
                <w:b/>
                <w:bCs/>
                <w:sz w:val="22"/>
                <w:szCs w:val="22"/>
              </w:rPr>
              <w:t>de seguridad y salud declaramos los siguientes</w:t>
            </w:r>
          </w:p>
          <w:p>
            <w:pPr>
              <w:pStyle w:val="Normal"/>
              <w:widowControl w:val="false"/>
              <w:jc w:val="both"/>
              <w:rPr>
                <w:b/>
                <w:b/>
                <w:bCs/>
                <w:sz w:val="22"/>
                <w:szCs w:val="22"/>
              </w:rPr>
            </w:pPr>
            <w:r>
              <w:rPr>
                <w:b/>
                <w:bCs/>
                <w:sz w:val="22"/>
                <w:szCs w:val="22"/>
              </w:rPr>
              <w:t>principios básicos de nuestra política:</w:t>
            </w:r>
          </w:p>
          <w:p>
            <w:pPr>
              <w:pStyle w:val="Normal"/>
              <w:widowControl w:val="false"/>
              <w:jc w:val="both"/>
              <w:rPr>
                <w:b/>
                <w:b/>
                <w:bCs/>
                <w:sz w:val="22"/>
                <w:szCs w:val="22"/>
              </w:rPr>
            </w:pPr>
            <w:r>
              <w:rPr>
                <w:b/>
                <w:bCs/>
                <w:sz w:val="22"/>
                <w:szCs w:val="22"/>
              </w:rPr>
            </w:r>
          </w:p>
          <w:p>
            <w:pPr>
              <w:pStyle w:val="Normal"/>
              <w:widowControl w:val="false"/>
              <w:ind w:right="136" w:hanging="0"/>
              <w:jc w:val="both"/>
              <w:rPr>
                <w:sz w:val="22"/>
                <w:szCs w:val="22"/>
              </w:rPr>
            </w:pPr>
            <w:r>
              <w:rPr>
                <w:sz w:val="22"/>
                <w:szCs w:val="22"/>
              </w:rPr>
              <w:t xml:space="preserve">• </w:t>
            </w:r>
            <w:r>
              <w:rPr>
                <w:sz w:val="22"/>
                <w:szCs w:val="22"/>
              </w:rPr>
              <w:t>Estamos al servicio de nuestros clientes, comprometidos con la sociedad, el medio ambiente y la salud de nuestros trabajadores, respetando el marco legal y normativo establecido para cada caso.</w:t>
            </w:r>
          </w:p>
          <w:p>
            <w:pPr>
              <w:pStyle w:val="Normal"/>
              <w:widowControl w:val="false"/>
              <w:ind w:right="136" w:hanging="0"/>
              <w:jc w:val="both"/>
              <w:rPr>
                <w:sz w:val="22"/>
                <w:szCs w:val="22"/>
              </w:rPr>
            </w:pPr>
            <w:r>
              <w:rPr>
                <w:sz w:val="22"/>
                <w:szCs w:val="22"/>
              </w:rPr>
              <w:t xml:space="preserve">• </w:t>
            </w:r>
            <w:r>
              <w:rPr>
                <w:sz w:val="22"/>
                <w:szCs w:val="22"/>
              </w:rPr>
              <w:t>Asumimos la necesidad de una mejora continua en la calidad de nuestros productos y servicios, de nuestros procesos y de nuestras condiciones de trabajo. Ello lo logramos con el trabajo bien hecho a la primera y asegurando que ninguna tarea sea realizada sin las debidas medidas de seguridad.</w:t>
            </w:r>
          </w:p>
          <w:p>
            <w:pPr>
              <w:pStyle w:val="Normal"/>
              <w:widowControl w:val="false"/>
              <w:ind w:right="136" w:hanging="0"/>
              <w:jc w:val="both"/>
              <w:rPr>
                <w:sz w:val="22"/>
                <w:szCs w:val="22"/>
              </w:rPr>
            </w:pPr>
            <w:r>
              <w:rPr>
                <w:sz w:val="22"/>
                <w:szCs w:val="22"/>
              </w:rPr>
              <w:t xml:space="preserve">• </w:t>
            </w:r>
            <w:r>
              <w:rPr>
                <w:sz w:val="22"/>
                <w:szCs w:val="22"/>
              </w:rPr>
              <w:t>Los accidentes de trabajo o cualquier lesión generada en el mismo son fundamentalmente fallos de gestión y, por tanto, son evitables mediante una gestión adecuada que permita adoptar las medidas para la identificación, evaluación y control de los posibles riesgos.</w:t>
            </w:r>
          </w:p>
          <w:p>
            <w:pPr>
              <w:pStyle w:val="Normal"/>
              <w:widowControl w:val="false"/>
              <w:ind w:right="136" w:hanging="0"/>
              <w:jc w:val="both"/>
              <w:rPr>
                <w:sz w:val="22"/>
                <w:szCs w:val="22"/>
              </w:rPr>
            </w:pPr>
            <w:r>
              <w:rPr>
                <w:sz w:val="22"/>
                <w:szCs w:val="22"/>
              </w:rPr>
              <w:t xml:space="preserve">• </w:t>
            </w:r>
            <w:r>
              <w:rPr>
                <w:sz w:val="22"/>
                <w:szCs w:val="22"/>
              </w:rPr>
              <w:t>Las personas constituyen el valor más importante que garantiza nuestro futuro. Por ello, deben estar cualificadas e identificadas con los objetivos de nuestra organización y sus opiniones han de ser consideradas.</w:t>
            </w:r>
          </w:p>
          <w:p>
            <w:pPr>
              <w:pStyle w:val="Normal"/>
              <w:widowControl w:val="false"/>
              <w:ind w:right="136" w:hanging="0"/>
              <w:jc w:val="both"/>
              <w:rPr>
                <w:sz w:val="22"/>
                <w:szCs w:val="22"/>
              </w:rPr>
            </w:pPr>
            <w:r>
              <w:rPr>
                <w:sz w:val="22"/>
                <w:szCs w:val="22"/>
              </w:rPr>
              <w:t xml:space="preserve">• </w:t>
            </w:r>
            <w:r>
              <w:rPr>
                <w:sz w:val="22"/>
                <w:szCs w:val="22"/>
              </w:rPr>
              <w:t>Todas las actividades las realizamos sin comprometer los aspectos de seguridad y salud por consideraciones económicas o de productividad.</w:t>
            </w:r>
          </w:p>
          <w:p>
            <w:pPr>
              <w:pStyle w:val="Normal"/>
              <w:widowControl w:val="false"/>
              <w:spacing w:lineRule="auto" w:line="360"/>
              <w:jc w:val="both"/>
              <w:rPr>
                <w:sz w:val="22"/>
                <w:szCs w:val="22"/>
              </w:rPr>
            </w:pPr>
            <w:r>
              <w:rPr>
                <w:sz w:val="22"/>
                <w:szCs w:val="22"/>
              </w:rPr>
            </w:r>
          </w:p>
        </w:tc>
        <w:tc>
          <w:tcPr>
            <w:tcW w:w="4747" w:type="dxa"/>
            <w:tcBorders/>
            <w:shd w:color="auto" w:fill="auto" w:val="clear"/>
          </w:tcPr>
          <w:p>
            <w:pPr>
              <w:pStyle w:val="Normal"/>
              <w:widowControl w:val="false"/>
              <w:jc w:val="both"/>
              <w:rPr>
                <w:b/>
                <w:b/>
                <w:bCs/>
                <w:sz w:val="22"/>
                <w:szCs w:val="22"/>
              </w:rPr>
            </w:pPr>
            <w:r>
              <w:rPr>
                <w:b/>
                <w:bCs/>
                <w:sz w:val="22"/>
                <w:szCs w:val="22"/>
              </w:rPr>
              <w:t>Para llevar a cabo estos principios, se asumen</w:t>
            </w:r>
          </w:p>
          <w:p>
            <w:pPr>
              <w:pStyle w:val="Normal"/>
              <w:widowControl w:val="false"/>
              <w:jc w:val="both"/>
              <w:rPr>
                <w:b/>
                <w:b/>
                <w:bCs/>
                <w:sz w:val="22"/>
                <w:szCs w:val="22"/>
              </w:rPr>
            </w:pPr>
            <w:r>
              <w:rPr>
                <w:b/>
                <w:bCs/>
                <w:sz w:val="22"/>
                <w:szCs w:val="22"/>
              </w:rPr>
              <w:t>los siguientes compromisos:</w:t>
            </w:r>
          </w:p>
          <w:p>
            <w:pPr>
              <w:pStyle w:val="Normal"/>
              <w:widowControl w:val="false"/>
              <w:jc w:val="both"/>
              <w:rPr>
                <w:b/>
                <w:b/>
                <w:bCs/>
                <w:sz w:val="22"/>
                <w:szCs w:val="22"/>
              </w:rPr>
            </w:pPr>
            <w:r>
              <w:rPr>
                <w:b/>
                <w:bCs/>
                <w:sz w:val="22"/>
                <w:szCs w:val="22"/>
              </w:rPr>
            </w:r>
          </w:p>
          <w:p>
            <w:pPr>
              <w:pStyle w:val="Normal"/>
              <w:widowControl w:val="false"/>
              <w:jc w:val="both"/>
              <w:rPr>
                <w:b/>
                <w:b/>
                <w:bCs/>
                <w:sz w:val="22"/>
                <w:szCs w:val="22"/>
              </w:rPr>
            </w:pPr>
            <w:r>
              <w:rPr>
                <w:b/>
                <w:bCs/>
                <w:sz w:val="22"/>
                <w:szCs w:val="22"/>
              </w:rPr>
            </w:r>
          </w:p>
          <w:p>
            <w:pPr>
              <w:pStyle w:val="Normal"/>
              <w:widowControl w:val="false"/>
              <w:ind w:left="73" w:right="65" w:hanging="0"/>
              <w:jc w:val="both"/>
              <w:rPr>
                <w:sz w:val="22"/>
                <w:szCs w:val="22"/>
              </w:rPr>
            </w:pPr>
            <w:r>
              <w:rPr>
                <w:sz w:val="22"/>
                <w:szCs w:val="22"/>
              </w:rPr>
              <w:t xml:space="preserve">• </w:t>
            </w:r>
            <w:r>
              <w:rPr>
                <w:sz w:val="22"/>
                <w:szCs w:val="22"/>
              </w:rPr>
              <w:t>Todo el personal con mando asegura unas correctas condiciones de los trabajadores a su cargo. Para ello, muestra interés y da ejemplo como parte de su función.</w:t>
            </w:r>
          </w:p>
          <w:p>
            <w:pPr>
              <w:pStyle w:val="Normal"/>
              <w:widowControl w:val="false"/>
              <w:ind w:left="73" w:right="65" w:hanging="0"/>
              <w:jc w:val="both"/>
              <w:rPr>
                <w:sz w:val="22"/>
                <w:szCs w:val="22"/>
              </w:rPr>
            </w:pPr>
            <w:r>
              <w:rPr>
                <w:sz w:val="22"/>
                <w:szCs w:val="22"/>
              </w:rPr>
              <w:t xml:space="preserve">• </w:t>
            </w:r>
            <w:r>
              <w:rPr>
                <w:sz w:val="22"/>
                <w:szCs w:val="22"/>
              </w:rPr>
              <w:t>La empresa promueve y establece los medios necesarios para que la comunicación de deficiencias y/o sugerencias de mejora sean analizadas y, de ser posible, aplicadas. El espíritu de innovación y de mejora continua es fundamental para el futuro de nuestra empresa.</w:t>
            </w:r>
          </w:p>
          <w:p>
            <w:pPr>
              <w:pStyle w:val="Normal"/>
              <w:widowControl w:val="false"/>
              <w:ind w:left="73" w:right="65" w:hanging="0"/>
              <w:jc w:val="both"/>
              <w:rPr>
                <w:sz w:val="22"/>
                <w:szCs w:val="22"/>
              </w:rPr>
            </w:pPr>
            <w:r>
              <w:rPr>
                <w:sz w:val="22"/>
                <w:szCs w:val="22"/>
              </w:rPr>
              <w:t xml:space="preserve">• </w:t>
            </w:r>
            <w:r>
              <w:rPr>
                <w:sz w:val="22"/>
                <w:szCs w:val="22"/>
              </w:rPr>
              <w:t>Establecemos cauces de intercambio de información y de cooperación entre nuestro personal y también con nuestros clientes y proveedores para mejorar continuamente el modo de seleccionar nuestros suministros, de realizar nuestro trabajo, de elaborar nuestros productos y de prestar nuestros servicios...</w:t>
            </w:r>
          </w:p>
          <w:p>
            <w:pPr>
              <w:pStyle w:val="Normal"/>
              <w:widowControl w:val="false"/>
              <w:ind w:left="73" w:right="65" w:hanging="0"/>
              <w:jc w:val="both"/>
              <w:rPr>
                <w:sz w:val="22"/>
                <w:szCs w:val="22"/>
              </w:rPr>
            </w:pPr>
            <w:r>
              <w:rPr>
                <w:sz w:val="22"/>
                <w:szCs w:val="22"/>
              </w:rPr>
              <w:t xml:space="preserve">• </w:t>
            </w:r>
            <w:r>
              <w:rPr>
                <w:sz w:val="22"/>
                <w:szCs w:val="22"/>
              </w:rPr>
              <w:t>Informamos y formamos a los trabajadores sobre los riesgos inherentes a su trabajo, así como de los medios y las medidas a adoptar para su prevención. Para ello, disponemos de los procedimientos necesarios para el desarrollo de las diferentes actividades preventivas.</w:t>
            </w:r>
          </w:p>
          <w:p>
            <w:pPr>
              <w:pStyle w:val="Normal"/>
              <w:widowControl w:val="false"/>
              <w:ind w:left="73" w:right="65" w:hanging="0"/>
              <w:jc w:val="both"/>
              <w:rPr>
                <w:sz w:val="22"/>
                <w:szCs w:val="22"/>
              </w:rPr>
            </w:pPr>
            <w:r>
              <w:rPr>
                <w:sz w:val="22"/>
                <w:szCs w:val="22"/>
              </w:rPr>
              <w:t xml:space="preserve">• </w:t>
            </w:r>
            <w:r>
              <w:rPr>
                <w:sz w:val="22"/>
                <w:szCs w:val="22"/>
              </w:rPr>
              <w:t>Analizamos todos los accidentes con potencial de daño e iniciamos su corrección de inmediato. Nuestra empresa asume lo expuesto anteriormente como garantía de pervivencia y crecimiento de la misma.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right"/>
              <w:rPr>
                <w:sz w:val="22"/>
                <w:szCs w:val="22"/>
              </w:rPr>
            </w:pPr>
            <w:r>
              <w:rPr>
                <w:bCs/>
                <w:sz w:val="22"/>
                <w:szCs w:val="22"/>
              </w:rPr>
              <w:t>${EMPRESA_REPRESENTANTE}</w:t>
            </w:r>
          </w:p>
        </w:tc>
      </w:tr>
    </w:tbl>
    <w:p>
      <w:pPr>
        <w:sectPr>
          <w:type w:val="nextPage"/>
          <w:pgSz w:w="11906" w:h="16838"/>
          <w:pgMar w:left="1418" w:right="1134" w:gutter="0" w:header="0" w:top="1418" w:footer="0" w:bottom="1134"/>
          <w:pgNumType w:fmt="decimal"/>
          <w:formProt w:val="false"/>
          <w:textDirection w:val="lrTb"/>
          <w:docGrid w:type="default" w:linePitch="100" w:charSpace="0"/>
        </w:sectPr>
      </w:pPr>
    </w:p>
    <w:p>
      <w:pPr>
        <w:pStyle w:val="Heading2"/>
        <w:numPr>
          <w:ilvl w:val="0"/>
          <w:numId w:val="0"/>
        </w:numPr>
        <w:ind w:left="709" w:hanging="0"/>
        <w:rPr/>
      </w:pPr>
      <w:r>
        <w:rPr/>
      </w:r>
    </w:p>
    <w:p>
      <w:pPr>
        <w:pStyle w:val="Heading2"/>
        <w:numPr>
          <w:ilvl w:val="0"/>
          <w:numId w:val="0"/>
        </w:numPr>
        <w:tabs>
          <w:tab w:val="clear" w:pos="709"/>
          <w:tab w:val="left" w:pos="708" w:leader="none"/>
        </w:tabs>
        <w:ind w:left="709" w:hanging="0"/>
        <w:rPr/>
      </w:pPr>
      <w:r>
        <w:rPr/>
      </w:r>
    </w:p>
    <w:p>
      <w:pPr>
        <w:pStyle w:val="Normal"/>
        <w:jc w:val="both"/>
        <w:rPr>
          <w:rFonts w:eastAsia="Calibri"/>
          <w:b/>
          <w:b/>
          <w:u w:val="single"/>
        </w:rPr>
      </w:pPr>
      <w:r>
        <w:rPr>
          <w:rFonts w:eastAsia="Calibri"/>
          <w:b/>
          <w:u w:val="single"/>
        </w:rPr>
        <w:t>DECLARACIÓN INSTITUCIONAL (ACOSO, IGUALDAD Y GARANTÍA DE LIBERTAD SEXUAL)</w:t>
      </w:r>
    </w:p>
    <w:p>
      <w:pPr>
        <w:pStyle w:val="Normal"/>
        <w:jc w:val="both"/>
        <w:rPr>
          <w:rFonts w:eastAsia="Calibri"/>
          <w:b/>
          <w:b/>
        </w:rPr>
      </w:pPr>
      <w:r>
        <w:rPr>
          <w:rFonts w:eastAsia="Calibri"/>
          <w:b/>
        </w:rPr>
      </w:r>
    </w:p>
    <w:p>
      <w:pPr>
        <w:pStyle w:val="Normal"/>
        <w:ind w:right="-427" w:hanging="0"/>
        <w:jc w:val="both"/>
        <w:rPr>
          <w:rFonts w:eastAsia="Calibri"/>
        </w:rPr>
      </w:pPr>
      <w:r>
        <w:rPr>
          <w:rFonts w:eastAsia="Calibri"/>
          <w:b/>
        </w:rPr>
        <w:t xml:space="preserve">${EMPRESA_NOMBRE}  </w:t>
      </w:r>
      <w:r>
        <w:rPr>
          <w:rFonts w:eastAsia="Calibri"/>
        </w:rPr>
        <w:t xml:space="preserve">quiere conseguir un entorno de trabajo productivo, seguro para todas las personas, unas relaciones laborales basadas en la libertad y el respeto entre las personas. Todas las mujeres y hombres de </w:t>
      </w:r>
      <w:r>
        <w:rPr>
          <w:rFonts w:eastAsia="Calibri"/>
          <w:b/>
        </w:rPr>
        <w:t xml:space="preserve">${EMPRESA_NOMBRE}  </w:t>
      </w:r>
      <w:r>
        <w:rPr>
          <w:rFonts w:eastAsia="Calibri"/>
        </w:rPr>
        <w:t>tienen derecho a que se respete su dignidad y tienen la obligación de tratar a las personas con las cuales se relacionan por motivos laborales (usuarios/as, proveedores/as, colaboración externa, etc.) con respeto, y de colaborar para que todo el mundo sea respetado.</w:t>
      </w:r>
    </w:p>
    <w:p>
      <w:pPr>
        <w:pStyle w:val="Normal"/>
        <w:ind w:right="-427" w:hanging="0"/>
        <w:jc w:val="both"/>
        <w:rPr>
          <w:rFonts w:eastAsia="Calibri"/>
        </w:rPr>
      </w:pPr>
      <w:r>
        <w:rPr>
          <w:rFonts w:eastAsia="Calibri"/>
        </w:rPr>
        <w:t xml:space="preserve">Se prohíbe expresamente, todo comportamiento de acoso y violencia laboral en el ámbito laboral con independencia de quien lo cometa (tanto personal directivo o personal ordinario de las propias empresas, como empleados de empresas de trabajo temporal, proveedores, clientes, contratistas o visitantes) y de si se cometen en el lugar de trabajo o en cualquier otro ambiente laboral fuera del centro de trabajo habitual en el que se encuentre por razones de trabajo (viajes, reuniones, fiestas, eventos o cualquier otra circunstancia con conexión laboral, incluidos los tiempos y lugares de desplazamiento del domicilio a cualquier destino de trabajo y viceversa)”.  de acuerdo con estos principios, </w:t>
      </w:r>
      <w:r>
        <w:rPr>
          <w:rFonts w:eastAsia="Calibri"/>
          <w:b/>
        </w:rPr>
        <w:t xml:space="preserve">${EMPRESA_NOMBRE}  </w:t>
      </w:r>
      <w:r>
        <w:rPr>
          <w:rFonts w:eastAsia="Calibri"/>
        </w:rPr>
        <w:t xml:space="preserve">declara que el acoso psicológico, sexual, por razón de sexo (incluyendo orientación sexual y cambio de sexo) y otras discriminaciones, no será permitido ni tolerado bajo ninguna circunstancia.                                                                  </w:t>
      </w:r>
    </w:p>
    <w:p>
      <w:pPr>
        <w:pStyle w:val="Normal"/>
        <w:ind w:right="-427" w:hanging="0"/>
        <w:jc w:val="both"/>
        <w:rPr>
          <w:rFonts w:eastAsia="Calibri"/>
        </w:rPr>
      </w:pPr>
      <w:r>
        <w:rPr>
          <w:rFonts w:eastAsia="Calibri"/>
        </w:rPr>
        <w:t>No tienen que ser ignorados y serán sancionados con contundencia. Para conseguir este propósito:</w:t>
      </w:r>
    </w:p>
    <w:p>
      <w:pPr>
        <w:pStyle w:val="Normal"/>
        <w:tabs>
          <w:tab w:val="clear" w:pos="709"/>
          <w:tab w:val="left" w:pos="9214" w:leader="none"/>
          <w:tab w:val="left" w:pos="9498" w:leader="none"/>
        </w:tabs>
        <w:ind w:right="-427" w:hanging="0"/>
        <w:jc w:val="both"/>
        <w:rPr>
          <w:rFonts w:eastAsia="Calibri"/>
        </w:rPr>
      </w:pPr>
      <w:r>
        <w:rPr>
          <w:rFonts w:eastAsia="Calibri"/>
          <w:b/>
        </w:rPr>
        <w:t xml:space="preserve">${EMPRESA_NOMBRE}  </w:t>
      </w:r>
      <w:r>
        <w:rPr>
          <w:rFonts w:eastAsia="Calibri"/>
        </w:rPr>
        <w:t>pide que cada una de las personas de la entidad, y especialmente aquellas con autoridad sobre otras, asuman sus responsabilidades:</w:t>
      </w:r>
    </w:p>
    <w:p>
      <w:pPr>
        <w:pStyle w:val="Normal"/>
        <w:tabs>
          <w:tab w:val="clear" w:pos="709"/>
          <w:tab w:val="left" w:pos="9214" w:leader="none"/>
          <w:tab w:val="left" w:pos="9498" w:leader="none"/>
        </w:tabs>
        <w:ind w:right="-427" w:hanging="0"/>
        <w:jc w:val="both"/>
        <w:rPr>
          <w:rFonts w:eastAsia="Calibri"/>
        </w:rPr>
      </w:pPr>
      <w:r>
        <w:rPr>
          <w:rFonts w:eastAsia="Calibri"/>
        </w:rPr>
        <w:t xml:space="preserve">• </w:t>
      </w:r>
      <w:r>
        <w:rPr>
          <w:rFonts w:eastAsia="Calibri"/>
        </w:rPr>
        <w:t>Evitando aquellas acciones, comportamientos o actitudes que son o puedan resultar ofensivas, humillantes, degradantes, molestas, hostiles o intimidatorias para alguien.</w:t>
      </w:r>
    </w:p>
    <w:p>
      <w:pPr>
        <w:pStyle w:val="Normal"/>
        <w:tabs>
          <w:tab w:val="clear" w:pos="709"/>
          <w:tab w:val="left" w:pos="9214" w:leader="none"/>
          <w:tab w:val="left" w:pos="9498" w:leader="none"/>
        </w:tabs>
        <w:ind w:right="-427" w:hanging="0"/>
        <w:jc w:val="both"/>
        <w:rPr>
          <w:rFonts w:eastAsia="Calibri"/>
        </w:rPr>
      </w:pPr>
      <w:r>
        <w:rPr>
          <w:rFonts w:eastAsia="Calibri"/>
        </w:rPr>
        <w:t xml:space="preserve">• </w:t>
      </w:r>
      <w:r>
        <w:rPr>
          <w:rFonts w:eastAsia="Calibri"/>
        </w:rPr>
        <w:t>Actuando de forma adecuada y solidaria ante estos comportamientos o situaciones, de acuerdo con las orientaciones establecidas: no ignorándolos, no tolerándolos, no dejando que se repitan o se agraven, poniéndolos en conocimiento y pidiendo apoyo a las personas adecuadas, apoyando a aquellas personas que los puedan estar sufriendo.</w:t>
      </w:r>
    </w:p>
    <w:p>
      <w:pPr>
        <w:pStyle w:val="Normal"/>
        <w:ind w:right="-427" w:hanging="0"/>
        <w:jc w:val="both"/>
        <w:rPr>
          <w:rFonts w:eastAsia="Calibri"/>
        </w:rPr>
      </w:pPr>
      <w:r>
        <w:rPr>
          <w:rFonts w:eastAsia="Calibri"/>
          <w:b/>
        </w:rPr>
        <w:t xml:space="preserve">${EMPRESA_NOMBRE}  </w:t>
      </w:r>
      <w:r>
        <w:rPr>
          <w:rFonts w:eastAsia="Calibri"/>
        </w:rPr>
        <w:t xml:space="preserve">se compromete a:  </w:t>
      </w:r>
    </w:p>
    <w:p>
      <w:pPr>
        <w:pStyle w:val="Normal"/>
        <w:ind w:right="-427" w:hanging="0"/>
        <w:jc w:val="both"/>
        <w:rPr>
          <w:rFonts w:eastAsia="Calibri"/>
        </w:rPr>
      </w:pPr>
      <w:r>
        <w:rPr>
          <w:rFonts w:eastAsia="Calibri"/>
        </w:rPr>
        <w:t xml:space="preserve">• </w:t>
      </w:r>
      <w:r>
        <w:rPr>
          <w:rFonts w:eastAsia="Calibri"/>
        </w:rPr>
        <w:t>Dar apoyo y asistencia específica a las personas que puedan estar sufriendo estas situaciones. Garantizar que todas las quejas y denuncias se tratarán rigurosamente y se tramitarán de forma justa, rápida y con confidencialidad.</w:t>
      </w:r>
    </w:p>
    <w:p>
      <w:pPr>
        <w:pStyle w:val="Normal"/>
        <w:ind w:right="-427" w:hanging="0"/>
        <w:jc w:val="both"/>
        <w:rPr>
          <w:rFonts w:eastAsia="Calibri"/>
        </w:rPr>
      </w:pPr>
      <w:r>
        <w:rPr>
          <w:rFonts w:eastAsia="Calibri"/>
        </w:rPr>
        <w:t xml:space="preserve">• </w:t>
      </w:r>
      <w:r>
        <w:rPr>
          <w:rFonts w:eastAsia="Calibri"/>
        </w:rPr>
        <w:t>Procurar la integración del personal de nuevo ingreso, evitando situaciones de aislamiento mediante un seguimiento del trabajador/a no sólo en su proceso de acogida inicial, sino con posterioridad al mismo. La Empresa se hará eco de las circunstancias personales o culturales del trabajador/a incorporado/a y las tendrá en cuenta para contribuir a su integración</w:t>
      </w:r>
    </w:p>
    <w:p>
      <w:pPr>
        <w:pStyle w:val="Normal"/>
        <w:ind w:right="-427" w:hanging="0"/>
        <w:jc w:val="both"/>
        <w:rPr>
          <w:rFonts w:eastAsia="Calibri"/>
        </w:rPr>
      </w:pPr>
      <w:r>
        <w:rPr>
          <w:rFonts w:eastAsia="Calibri"/>
        </w:rPr>
        <w:t xml:space="preserve">• </w:t>
      </w:r>
      <w:r>
        <w:rPr>
          <w:rFonts w:eastAsia="Calibri"/>
        </w:rPr>
        <w:t>Garantizar que no se admitirán represalias hacia la persona asediada que presente queja o denuncia interna o hacia las personas que participen de alguna manera en el proceso de resolución.</w:t>
      </w:r>
    </w:p>
    <w:p>
      <w:pPr>
        <w:pStyle w:val="Normal"/>
        <w:ind w:right="-427" w:hanging="0"/>
        <w:jc w:val="both"/>
        <w:rPr/>
      </w:pPr>
      <w:r>
        <w:rPr/>
        <w:t xml:space="preserve">• </w:t>
      </w:r>
      <w:r>
        <w:rPr/>
        <w:t>Facilitar información y formación a las personas trabajadoras sobre los principios y valores que deben respetarse en la empresa y sobre las conductas que no se admiten. Acciones de sensibilización, información y formación, para conseguir el compromiso e implicación del personal.</w:t>
      </w:r>
    </w:p>
    <w:p>
      <w:pPr>
        <w:pStyle w:val="Normal"/>
        <w:keepNext w:val="true"/>
        <w:keepLines/>
        <w:numPr>
          <w:ilvl w:val="0"/>
          <w:numId w:val="0"/>
        </w:numPr>
        <w:spacing w:before="240" w:after="0"/>
        <w:ind w:left="0" w:right="-427" w:hanging="0"/>
        <w:jc w:val="both"/>
        <w:outlineLvl w:val="0"/>
        <w:rPr>
          <w:u w:val="single"/>
        </w:rPr>
      </w:pPr>
      <w:bookmarkStart w:id="35" w:name="_Toc87868672"/>
      <w:bookmarkStart w:id="36" w:name="_Toc66802350"/>
      <w:r>
        <w:rPr>
          <w:u w:val="single"/>
        </w:rPr>
        <w:t>DECLARACIÓN DE PRINCIPIOS.</w:t>
      </w:r>
      <w:bookmarkEnd w:id="35"/>
      <w:bookmarkEnd w:id="36"/>
    </w:p>
    <w:p>
      <w:pPr>
        <w:pStyle w:val="Normal"/>
        <w:ind w:right="-427" w:hanging="0"/>
        <w:jc w:val="both"/>
        <w:rPr>
          <w:rFonts w:eastAsia="Calibri"/>
        </w:rPr>
      </w:pPr>
      <w:r>
        <w:rPr>
          <w:rFonts w:eastAsia="Calibri"/>
        </w:rPr>
        <w:t>Todas las personas tienen derecho a un trato digno y el acoso sexual atenta contra la dignidad de las personas. Es por ello, que ${EMPRESA_NOMBRE}  no permitirá ni tolerará estas situaciones y establece las medidas necesarias para garantizar un entorno laboral libre de situaciones que puedan vulnerar los derechos fundamentales de sus trabajadores y trabajadoras.</w:t>
      </w:r>
    </w:p>
    <w:p>
      <w:pPr>
        <w:pStyle w:val="Normal"/>
        <w:ind w:right="-427" w:hanging="0"/>
        <w:jc w:val="both"/>
        <w:rPr>
          <w:rFonts w:eastAsia="Calibri"/>
        </w:rPr>
      </w:pPr>
      <w:r>
        <w:rPr>
          <w:rFonts w:eastAsia="Calibri"/>
        </w:rPr>
      </w:r>
    </w:p>
    <w:p>
      <w:pPr>
        <w:pStyle w:val="Normal"/>
        <w:ind w:right="-427" w:hanging="0"/>
        <w:jc w:val="both"/>
        <w:rPr>
          <w:rFonts w:eastAsia="Calibri"/>
        </w:rPr>
      </w:pPr>
      <w:r>
        <w:rPr>
          <w:rFonts w:eastAsia="Calibri"/>
        </w:rPr>
      </w:r>
    </w:p>
    <w:p>
      <w:pPr>
        <w:pStyle w:val="Normal"/>
        <w:ind w:right="-427" w:hanging="0"/>
        <w:jc w:val="both"/>
        <w:rPr>
          <w:rFonts w:eastAsia="Calibri"/>
        </w:rPr>
      </w:pPr>
      <w:r>
        <w:rPr>
          <w:rFonts w:eastAsia="Calibri"/>
        </w:rPr>
      </w:r>
    </w:p>
    <w:p>
      <w:pPr>
        <w:pStyle w:val="Normal"/>
        <w:ind w:right="-427" w:hanging="0"/>
        <w:jc w:val="both"/>
        <w:rPr>
          <w:rFonts w:eastAsia="Calibri"/>
          <w:u w:val="single"/>
        </w:rPr>
      </w:pPr>
      <w:r>
        <w:rPr>
          <w:rFonts w:eastAsia="Calibri"/>
          <w:u w:val="single"/>
        </w:rPr>
        <w:t>PRINCIPIOS BÁSICOS:</w:t>
      </w:r>
    </w:p>
    <w:p>
      <w:pPr>
        <w:pStyle w:val="Normal"/>
        <w:ind w:right="-427" w:hanging="0"/>
        <w:jc w:val="both"/>
        <w:rPr>
          <w:rFonts w:eastAsia="Calibri"/>
        </w:rPr>
      </w:pPr>
      <w:r>
        <w:rPr>
          <w:rFonts w:eastAsia="Calibri"/>
        </w:rPr>
        <w:t>1º.- No se tolerará ni permitirá el acoso sexual, por razón de sexo o moral en el trabajo. Esto incluye, no tolerar práctica discriminatoria considerada como acoso por razón de orientación sexual, identidad de género y /o expresión de género, incluyendo así a personas trans y al colectivo LGTBI+. Tampoco otro tipo de discriminaciones o acoso por condición social, religioso, racial, …</w:t>
      </w:r>
    </w:p>
    <w:p>
      <w:pPr>
        <w:pStyle w:val="Normal"/>
        <w:ind w:right="-427" w:hanging="0"/>
        <w:jc w:val="both"/>
        <w:rPr>
          <w:rFonts w:eastAsia="Calibri"/>
        </w:rPr>
      </w:pPr>
      <w:r>
        <w:rPr>
          <w:rFonts w:eastAsia="Calibri"/>
        </w:rPr>
        <w:t xml:space="preserve">2º.- Se prohíbe cualquier acción o conducta que constituya acoso sexual, moral o acoso por razón de sexo y se promoverá condiciones de trabajo que eviten la comisión de delitos y violencia sexual contra las mujeres. </w:t>
      </w:r>
    </w:p>
    <w:p>
      <w:pPr>
        <w:pStyle w:val="Normal"/>
        <w:ind w:right="-427" w:hanging="0"/>
        <w:jc w:val="both"/>
        <w:rPr>
          <w:rFonts w:eastAsia="Calibri"/>
        </w:rPr>
      </w:pPr>
      <w:r>
        <w:rPr>
          <w:rFonts w:eastAsia="Calibri"/>
        </w:rPr>
        <w:t>3º.- Estas conductas, una vez probadas, se considerarán como falta disciplinaria grave o muy grave. Se protegerá especialmente al trabajador o trabajadora que haya sido víctima de tal situación, salvaguardando la confidencialidad.</w:t>
      </w:r>
    </w:p>
    <w:p>
      <w:pPr>
        <w:pStyle w:val="Normal"/>
        <w:ind w:right="-427" w:hanging="0"/>
        <w:jc w:val="both"/>
        <w:rPr>
          <w:rFonts w:eastAsia="Calibri"/>
        </w:rPr>
      </w:pPr>
      <w:r>
        <w:rPr>
          <w:rFonts w:eastAsia="Calibri"/>
        </w:rPr>
        <w:t>4º.- Todo el personal de ${EMPRESA_NOMBRE}  y en especial la alta dirección, tiene la responsabilidad de ayudar a garantizar un entorno laboral seguro y digno.</w:t>
      </w:r>
    </w:p>
    <w:p>
      <w:pPr>
        <w:pStyle w:val="Normal"/>
        <w:ind w:right="-427" w:hanging="0"/>
        <w:jc w:val="both"/>
        <w:rPr>
          <w:rFonts w:eastAsia="Calibri"/>
        </w:rPr>
      </w:pPr>
      <w:r>
        <w:rPr>
          <w:rFonts w:eastAsia="Calibri"/>
        </w:rPr>
        <w:t>5º.- El protocolo establece los medios y el procedimiento para la prevención del acoso sexual, moral y por razón de sexo, con el objetivo de dar una rápida respuesta en el caso de que estos hechos lleguen a producirse.</w:t>
      </w:r>
    </w:p>
    <w:p>
      <w:pPr>
        <w:pStyle w:val="Normal"/>
        <w:ind w:right="-427" w:hanging="0"/>
        <w:jc w:val="both"/>
        <w:rPr>
          <w:rFonts w:eastAsia="Calibri"/>
        </w:rPr>
      </w:pPr>
      <w:r>
        <w:rPr>
          <w:rFonts w:eastAsia="Calibri"/>
        </w:rPr>
        <w:t>6º.- ${EMPRESA_NOMBRE}  quiere conseguir un entorno de trabajo productivo, seguro y respetuoso para todas las personas y garantizar la libertad sexual y la integridad moral en el trabajo.</w:t>
      </w:r>
    </w:p>
    <w:p>
      <w:pPr>
        <w:pStyle w:val="Normal"/>
        <w:ind w:right="-427" w:hanging="0"/>
        <w:jc w:val="both"/>
        <w:rPr/>
      </w:pPr>
      <w:r>
        <w:rPr>
          <w:rFonts w:eastAsia="Calibri"/>
        </w:rPr>
        <w:t>La investigación garantizará el derecho de los interesados a formular alegaciones y a utilizar los medios de defensa legalmente pertinentes que permitan llegar a una resolución y, en su caso, a la imposición de una sanción, proporcional a los hechos y culpabilidad suficientemente probada</w:t>
      </w:r>
    </w:p>
    <w:p>
      <w:pPr>
        <w:pStyle w:val="Normal"/>
        <w:ind w:right="-427" w:hanging="0"/>
        <w:jc w:val="both"/>
        <w:rPr/>
      </w:pPr>
      <w:r>
        <w:rPr/>
        <w:t>Se llevarán a cabo políticas de igualdad y una organización del trabajo que dificulten el acoso sexual y por razón de sexo ((incluyendo conductas en función de orientación sexual, procesos de cambio de sexo, trans, LGTBI) y fomenten la corresponsabilidad en la vida familiar/laboral y el respeto por la diversidad de género.</w:t>
      </w:r>
    </w:p>
    <w:p>
      <w:pPr>
        <w:pStyle w:val="Normal"/>
        <w:ind w:right="-427" w:hanging="0"/>
        <w:jc w:val="both"/>
        <w:rPr/>
      </w:pPr>
      <w:r>
        <w:rPr/>
        <w:t xml:space="preserve">Asimismo, y de acuerdo con la </w:t>
      </w:r>
      <w:r>
        <w:rPr>
          <w:u w:val="single"/>
        </w:rPr>
        <w:t>Ley de Igualdad</w:t>
      </w:r>
      <w:r>
        <w:rPr/>
        <w:t xml:space="preserve">, ${EMPRESA_NOMBRE} , se compromete a respetar la igualdad de trato y de oportunidades en el ámbito laboral. Las medidas adoptadas irán dirigidas a evitar cualquier tipo de discriminación laboral entre mujeres y hombres, medidas que se deberán negociar, y en su </w:t>
      </w:r>
      <w:bookmarkStart w:id="37" w:name="_Hlk134178816"/>
      <w:r>
        <w:rPr/>
        <w:t>caso acordar, con los/as representantes legales de las personas trabajadoras (si los hubiera</w:t>
      </w:r>
      <w:bookmarkEnd w:id="37"/>
      <w:r>
        <w:rPr/>
        <w:t xml:space="preserve">) en la forma que se determine en la legislación laboral. </w:t>
      </w:r>
    </w:p>
    <w:p>
      <w:pPr>
        <w:pStyle w:val="Normal"/>
        <w:ind w:right="-427" w:hanging="0"/>
        <w:jc w:val="both"/>
        <w:rPr/>
      </w:pPr>
      <w:r>
        <w:rPr/>
        <w:t>Dichas medidas de igualdad deben incluir el acceso al empleo, la formación, la promoción de profesionales y las condiciones de trabajo entre otras.</w:t>
      </w:r>
    </w:p>
    <w:p>
      <w:pPr>
        <w:pStyle w:val="Normal"/>
        <w:ind w:right="-427" w:hanging="0"/>
        <w:jc w:val="both"/>
        <w:rPr/>
      </w:pPr>
      <w:r>
        <w:rPr/>
      </w:r>
    </w:p>
    <w:p>
      <w:pPr>
        <w:pStyle w:val="Normal"/>
        <w:widowControl w:val="false"/>
        <w:spacing w:lineRule="auto" w:line="360"/>
        <w:jc w:val="right"/>
        <w:rPr>
          <w:bCs/>
          <w:sz w:val="22"/>
          <w:szCs w:val="22"/>
          <w:lang w:val="en-GB"/>
        </w:rPr>
      </w:pPr>
      <w:r>
        <w:rPr>
          <w:bCs/>
          <w:sz w:val="22"/>
          <w:szCs w:val="22"/>
          <w:lang w:val="en-GB"/>
        </w:rPr>
        <w:t>${EMPRESA_DOMICILIO_FISCAL}</w:t>
      </w:r>
    </w:p>
    <w:p>
      <w:pPr>
        <w:pStyle w:val="Normal"/>
        <w:widowControl w:val="false"/>
        <w:spacing w:lineRule="auto" w:line="360"/>
        <w:jc w:val="right"/>
        <w:rPr>
          <w:bCs/>
          <w:sz w:val="22"/>
          <w:szCs w:val="22"/>
        </w:rPr>
      </w:pPr>
      <w:r>
        <w:rPr>
          <w:bCs/>
          <w:sz w:val="22"/>
          <w:szCs w:val="22"/>
        </w:rPr>
        <w:t>${EMPRESA_LOCALIDAD_FISCAL}</w:t>
      </w:r>
    </w:p>
    <w:p>
      <w:pPr>
        <w:pStyle w:val="Normal"/>
        <w:widowControl w:val="false"/>
        <w:spacing w:lineRule="auto" w:line="360"/>
        <w:jc w:val="right"/>
        <w:rPr>
          <w:bCs/>
          <w:sz w:val="22"/>
          <w:szCs w:val="22"/>
        </w:rPr>
      </w:pPr>
      <w:r>
        <w:rPr>
          <w:bCs/>
          <w:sz w:val="22"/>
          <w:szCs w:val="22"/>
        </w:rPr>
        <w:t>${EMPRESA_PROVINCIA_FISCAL}</w:t>
      </w:r>
    </w:p>
    <w:p>
      <w:pPr>
        <w:pStyle w:val="Normal"/>
        <w:widowControl w:val="false"/>
        <w:spacing w:lineRule="auto" w:line="360"/>
        <w:jc w:val="right"/>
        <w:rPr>
          <w:bCs/>
          <w:sz w:val="22"/>
          <w:szCs w:val="22"/>
          <w:lang w:val="en-GB"/>
        </w:rPr>
      </w:pPr>
      <w:r>
        <w:rPr>
          <w:bCs/>
          <w:sz w:val="22"/>
          <w:szCs w:val="22"/>
          <w:lang w:val="en-GB"/>
        </w:rPr>
      </w:r>
      <w:r>
        <w:br w:type="page"/>
      </w:r>
    </w:p>
    <w:p>
      <w:pPr>
        <w:pStyle w:val="Normal"/>
        <w:rPr/>
      </w:pPr>
      <w:r>
        <w:rPr/>
      </w:r>
    </w:p>
    <w:p>
      <w:pPr>
        <w:pStyle w:val="Heading2"/>
        <w:numPr>
          <w:ilvl w:val="0"/>
          <w:numId w:val="29"/>
        </w:numPr>
        <w:tabs>
          <w:tab w:val="left" w:pos="709" w:leader="none"/>
        </w:tabs>
        <w:ind w:left="709" w:hanging="425"/>
        <w:rPr/>
      </w:pPr>
      <w:bookmarkStart w:id="38" w:name="_Toc317610698"/>
      <w:bookmarkStart w:id="39" w:name="_Toc220394679"/>
      <w:bookmarkStart w:id="40" w:name="_Toc220155998"/>
      <w:r>
        <w:rPr/>
        <w:t>Objetivos y metas en materia preventiva</w:t>
      </w:r>
      <w:bookmarkEnd w:id="38"/>
      <w:bookmarkEnd w:id="39"/>
      <w:bookmarkEnd w:id="40"/>
    </w:p>
    <w:p>
      <w:pPr>
        <w:pStyle w:val="Normal"/>
        <w:jc w:val="both"/>
        <w:rPr>
          <w:szCs w:val="24"/>
        </w:rPr>
      </w:pPr>
      <w:r>
        <w:rPr>
          <w:szCs w:val="24"/>
        </w:rPr>
      </w:r>
    </w:p>
    <w:p>
      <w:pPr>
        <w:pStyle w:val="Normal"/>
        <w:jc w:val="both"/>
        <w:rPr>
          <w:szCs w:val="24"/>
        </w:rPr>
      </w:pPr>
      <w:r>
        <w:rPr>
          <w:szCs w:val="24"/>
        </w:rPr>
        <w:t xml:space="preserve">Los objetivos estratégicos que en materia preventiva pretende alcanzar </w:t>
      </w:r>
      <w:r>
        <w:rPr/>
        <w:t xml:space="preserve">${EMPRESA_NOMBRE} </w:t>
      </w:r>
      <w:r>
        <w:rPr>
          <w:szCs w:val="24"/>
        </w:rPr>
        <w:t xml:space="preserve"> son:</w:t>
      </w:r>
    </w:p>
    <w:p>
      <w:pPr>
        <w:pStyle w:val="Normal"/>
        <w:jc w:val="both"/>
        <w:rPr>
          <w:szCs w:val="24"/>
        </w:rPr>
      </w:pPr>
      <w:r>
        <w:rPr>
          <w:szCs w:val="24"/>
        </w:rPr>
        <w:t>· Cumplir con la legislación vigente en materia de prevención de riesgos.</w:t>
      </w:r>
    </w:p>
    <w:p>
      <w:pPr>
        <w:pStyle w:val="Normal"/>
        <w:jc w:val="both"/>
        <w:rPr>
          <w:szCs w:val="24"/>
        </w:rPr>
      </w:pPr>
      <w:r>
        <w:rPr>
          <w:szCs w:val="24"/>
        </w:rPr>
        <w:t>· Lograr que todos sus trabajadores tengan una formación especifica en Prevención de Riesgos Laborales adecuada a su puesto de trabajo.</w:t>
      </w:r>
    </w:p>
    <w:p>
      <w:pPr>
        <w:pStyle w:val="Normal"/>
        <w:jc w:val="both"/>
        <w:rPr>
          <w:szCs w:val="24"/>
        </w:rPr>
      </w:pPr>
      <w:r>
        <w:rPr>
          <w:szCs w:val="24"/>
        </w:rPr>
        <w:t>· Lograr una auténtica cultura preventiva como herramienta fundamental a la hora de prevenir accidentes.</w:t>
      </w:r>
    </w:p>
    <w:p>
      <w:pPr>
        <w:pStyle w:val="Normal"/>
        <w:jc w:val="both"/>
        <w:rPr>
          <w:szCs w:val="24"/>
        </w:rPr>
      </w:pPr>
      <w:r>
        <w:rPr>
          <w:szCs w:val="24"/>
        </w:rPr>
        <w:t>· Conseguir alcanzar un NIVEL DE RIESGO 0 en todos los departamentos de la empresa.</w:t>
      </w:r>
    </w:p>
    <w:p>
      <w:pPr>
        <w:pStyle w:val="Normal"/>
        <w:rPr>
          <w:szCs w:val="24"/>
        </w:rPr>
      </w:pPr>
      <w:r>
        <w:rPr>
          <w:szCs w:val="24"/>
        </w:rPr>
      </w:r>
    </w:p>
    <w:p>
      <w:pPr>
        <w:pStyle w:val="Heading2"/>
        <w:numPr>
          <w:ilvl w:val="0"/>
          <w:numId w:val="29"/>
        </w:numPr>
        <w:tabs>
          <w:tab w:val="left" w:pos="709" w:leader="none"/>
        </w:tabs>
        <w:ind w:left="709" w:hanging="425"/>
        <w:rPr/>
      </w:pPr>
      <w:bookmarkStart w:id="41" w:name="_Toc317610699"/>
      <w:bookmarkStart w:id="42" w:name="_Toc220394680"/>
      <w:bookmarkStart w:id="43" w:name="_Toc220155999"/>
      <w:r>
        <w:rPr/>
        <w:t>Modalidad preventiva adoptada</w:t>
      </w:r>
      <w:bookmarkEnd w:id="41"/>
      <w:bookmarkEnd w:id="42"/>
      <w:bookmarkEnd w:id="43"/>
    </w:p>
    <w:p>
      <w:pPr>
        <w:pStyle w:val="Normal"/>
        <w:jc w:val="both"/>
        <w:rPr/>
      </w:pPr>
      <w:r>
        <w:rPr/>
      </w:r>
    </w:p>
    <w:p>
      <w:pPr>
        <w:pStyle w:val="Normal"/>
        <w:jc w:val="both"/>
        <w:rPr>
          <w:b/>
          <w:b/>
          <w:i/>
          <w:i/>
          <w:sz w:val="20"/>
        </w:rPr>
      </w:pPr>
      <w:r>
        <w:rPr/>
        <w:t>En cumplimiento del deber de prevención de riesgos laborales que tiene la empresa, en base a lo que se establece en el artículo 31 de la Ley 31/95, de 8 de Noviembre, de Prevención de Riesgos Laborales, así como en el artículo 16 del Reglamento de los Servicios de Prevención, ${EMPRESA_NOMBRE} , una vez analizadas las circunstancias propias de la empresa con referencia a prevención de riesgos y realizadas las consultas pertinentes, ha optado por concertar el desarrollo de las actividades preventivas</w:t>
      </w:r>
      <w:r>
        <w:rPr>
          <w:vertAlign w:val="superscript"/>
        </w:rPr>
        <w:t>(*)</w:t>
      </w:r>
      <w:r>
        <w:rPr/>
        <w:t xml:space="preserve"> al servicio de prevención ajeno </w:t>
      </w:r>
      <w:r>
        <w:rPr>
          <w:b/>
          <w:szCs w:val="24"/>
        </w:rPr>
        <w:t xml:space="preserve">MDT prevención </w:t>
      </w:r>
      <w:r>
        <w:rPr>
          <w:bCs/>
          <w:szCs w:val="24"/>
        </w:rPr>
        <w:t>con numero de acreditación SP-067-B.</w:t>
      </w:r>
    </w:p>
    <w:p>
      <w:pPr>
        <w:pStyle w:val="Normal"/>
        <w:jc w:val="both"/>
        <w:rPr>
          <w:i/>
          <w:i/>
          <w:vertAlign w:val="superscript"/>
        </w:rPr>
      </w:pPr>
      <w:r>
        <w:rPr>
          <w:i/>
          <w:vertAlign w:val="superscript"/>
        </w:rPr>
      </w:r>
    </w:p>
    <w:p>
      <w:pPr>
        <w:pStyle w:val="Normal"/>
        <w:jc w:val="both"/>
        <w:rPr/>
      </w:pPr>
      <w:r>
        <w:rPr>
          <w:i/>
          <w:vertAlign w:val="superscript"/>
        </w:rPr>
        <w:t>(*)</w:t>
      </w:r>
      <w:r>
        <w:rPr>
          <w:i/>
        </w:rPr>
        <w:t xml:space="preserve"> Según concierto (contrato) de prevención</w:t>
      </w:r>
    </w:p>
    <w:p>
      <w:pPr>
        <w:pStyle w:val="Normal"/>
        <w:jc w:val="both"/>
        <w:rPr/>
      </w:pPr>
      <w:r>
        <w:rPr/>
      </w:r>
    </w:p>
    <w:p>
      <w:pPr>
        <w:pStyle w:val="Heading2"/>
        <w:numPr>
          <w:ilvl w:val="0"/>
          <w:numId w:val="29"/>
        </w:numPr>
        <w:tabs>
          <w:tab w:val="left" w:pos="709" w:leader="none"/>
        </w:tabs>
        <w:ind w:left="709" w:hanging="425"/>
        <w:jc w:val="both"/>
        <w:rPr/>
      </w:pPr>
      <w:bookmarkStart w:id="44" w:name="_Toc317610700"/>
      <w:bookmarkStart w:id="45" w:name="_Toc220394681"/>
      <w:bookmarkStart w:id="46" w:name="_Toc220156000"/>
      <w:r>
        <w:rPr/>
        <w:t>Estructura organizativa</w:t>
      </w:r>
      <w:bookmarkEnd w:id="44"/>
      <w:bookmarkEnd w:id="45"/>
      <w:bookmarkEnd w:id="46"/>
      <w:r>
        <w:rPr/>
        <w:t xml:space="preserve"> </w:t>
      </w:r>
    </w:p>
    <w:p>
      <w:pPr>
        <w:pStyle w:val="Normal"/>
        <w:jc w:val="both"/>
        <w:rPr/>
      </w:pPr>
      <w:r>
        <w:rPr/>
      </w:r>
    </w:p>
    <w:p>
      <w:pPr>
        <w:pStyle w:val="Normal"/>
        <w:jc w:val="both"/>
        <w:rPr>
          <w:color w:val="0000FF"/>
        </w:rPr>
      </w:pPr>
      <w:r>
        <w:rPr/>
        <w:t>La estructura organizativa de ${EMPRESA_NOMBRE}  queda definida en el organigrama de la empresa.</w:t>
      </w:r>
    </w:p>
    <w:p>
      <w:pPr>
        <w:pStyle w:val="Normal"/>
        <w:jc w:val="both"/>
        <w:rPr/>
      </w:pPr>
      <w:r>
        <w:rPr/>
        <mc:AlternateContent>
          <mc:Choice Requires="wps">
            <w:drawing>
              <wp:anchor behindDoc="0" distT="0" distB="0" distL="0" distR="0" simplePos="0" locked="0" layoutInCell="1" allowOverlap="1" relativeHeight="52">
                <wp:simplePos x="0" y="0"/>
                <wp:positionH relativeFrom="column">
                  <wp:posOffset>5123180</wp:posOffset>
                </wp:positionH>
                <wp:positionV relativeFrom="paragraph">
                  <wp:posOffset>146050</wp:posOffset>
                </wp:positionV>
                <wp:extent cx="66040" cy="864870"/>
                <wp:effectExtent l="0" t="0" r="0" b="0"/>
                <wp:wrapNone/>
                <wp:docPr id="1" name="Shape7_1"/>
                <a:graphic xmlns:a="http://schemas.openxmlformats.org/drawingml/2006/main">
                  <a:graphicData uri="http://schemas.microsoft.com/office/word/2010/wordprocessingShape">
                    <wps:wsp>
                      <wps:cNvSpPr/>
                      <wps:spPr>
                        <a:xfrm>
                          <a:off x="0" y="0"/>
                          <a:ext cx="65520" cy="864360"/>
                        </a:xfrm>
                        <a:prstGeom prst="rect">
                          <a:avLst/>
                        </a:prstGeom>
                        <a:solidFill>
                          <a:srgbClr val="ffffff"/>
                        </a:solidFill>
                        <a:ln>
                          <a:noFill/>
                        </a:ln>
                      </wps:spPr>
                      <wps:style>
                        <a:lnRef idx="0"/>
                        <a:fillRef idx="0"/>
                        <a:effectRef idx="0"/>
                        <a:fontRef idx="minor"/>
                      </wps:style>
                      <wps:bodyPr/>
                    </wps:wsp>
                  </a:graphicData>
                </a:graphic>
              </wp:anchor>
            </w:drawing>
          </mc:Choice>
          <mc:Fallback>
            <w:pict>
              <v:rect id="shape_0" ID="Shape7_1" fillcolor="white" stroked="f" style="position:absolute;margin-left:403.4pt;margin-top:11.5pt;width:5.1pt;height:68pt">
                <w10:wrap type="none"/>
                <v:fill o:detectmouseclick="t" type="solid" color2="black"/>
                <v:stroke color="#3465a4" joinstyle="round" endcap="flat"/>
              </v:rect>
            </w:pict>
          </mc:Fallback>
        </mc:AlternateContent>
      </w:r>
    </w:p>
    <w:p>
      <w:pPr>
        <w:pStyle w:val="Normal"/>
        <w:jc w:val="both"/>
        <w:rPr/>
      </w:pPr>
      <w:r>
        <w:rPr/>
      </w:r>
    </w:p>
    <w:p>
      <w:pPr>
        <w:pStyle w:val="Normal"/>
        <w:jc w:val="both"/>
        <w:rPr/>
      </w:pPr>
      <w:r>
        <w:rPr/>
      </w:r>
    </w:p>
    <w:p>
      <w:pPr>
        <w:pStyle w:val="Normal"/>
        <w:jc w:val="both"/>
        <w:rPr/>
      </w:pPr>
      <w:r>
        <w:rPr/>
        <mc:AlternateContent>
          <mc:Choice Requires="wpg">
            <w:drawing>
              <wp:anchor behindDoc="0" distT="0" distB="0" distL="0" distR="0" simplePos="0" locked="0" layoutInCell="1" allowOverlap="1" relativeHeight="57">
                <wp:simplePos x="0" y="0"/>
                <wp:positionH relativeFrom="column">
                  <wp:posOffset>0</wp:posOffset>
                </wp:positionH>
                <wp:positionV relativeFrom="paragraph">
                  <wp:posOffset>635</wp:posOffset>
                </wp:positionV>
                <wp:extent cx="5728335" cy="2866390"/>
                <wp:effectExtent l="0" t="0" r="0" b="0"/>
                <wp:wrapNone/>
                <wp:docPr id="2" name="Shape5"/>
                <a:graphic xmlns:a="http://schemas.openxmlformats.org/drawingml/2006/main">
                  <a:graphicData uri="http://schemas.microsoft.com/office/word/2010/wordprocessingGroup">
                    <wpg:wgp>
                      <wpg:cNvGrpSpPr/>
                      <wpg:grpSpPr>
                        <a:xfrm>
                          <a:off x="0" y="0"/>
                          <a:ext cx="5727600" cy="2865600"/>
                        </a:xfrm>
                      </wpg:grpSpPr>
                      <wps:wsp>
                        <wps:cNvSpPr/>
                        <wps:spPr>
                          <a:xfrm>
                            <a:off x="5040" y="0"/>
                            <a:ext cx="5722560" cy="2865600"/>
                          </a:xfrm>
                          <a:prstGeom prst="rect">
                            <a:avLst/>
                          </a:prstGeom>
                          <a:noFill/>
                          <a:ln>
                            <a:noFill/>
                          </a:ln>
                        </wps:spPr>
                        <wps:style>
                          <a:lnRef idx="0"/>
                          <a:fillRef idx="0"/>
                          <a:effectRef idx="0"/>
                          <a:fontRef idx="minor"/>
                        </wps:style>
                        <wps:bodyPr/>
                      </wps:wsp>
                      <wps:wsp>
                        <wps:cNvSpPr/>
                        <wps:spPr>
                          <a:xfrm rot="16200000">
                            <a:off x="4014360" y="722160"/>
                            <a:ext cx="1440" cy="1440"/>
                          </a:xfrm>
                          <a:prstGeom prst="bentConnector2">
                            <a:avLst/>
                          </a:prstGeom>
                          <a:noFill/>
                          <a:ln w="28440">
                            <a:solidFill>
                              <a:srgbClr val="000000"/>
                            </a:solidFill>
                            <a:custDash>
                              <a:ds d="227000" sp="170000"/>
                            </a:custDash>
                            <a:miter/>
                          </a:ln>
                        </wps:spPr>
                        <wps:style>
                          <a:lnRef idx="0"/>
                          <a:fillRef idx="0"/>
                          <a:effectRef idx="0"/>
                          <a:fontRef idx="minor"/>
                        </wps:style>
                        <wps:bodyPr/>
                      </wps:wsp>
                      <wps:wsp>
                        <wps:cNvSpPr/>
                        <wps:spPr>
                          <a:xfrm rot="16200000">
                            <a:off x="4015080" y="712440"/>
                            <a:ext cx="1440" cy="1440"/>
                          </a:xfrm>
                          <a:prstGeom prst="bentConnector2">
                            <a:avLst/>
                          </a:prstGeom>
                          <a:noFill/>
                          <a:ln w="28440">
                            <a:solidFill>
                              <a:srgbClr val="000000"/>
                            </a:solidFill>
                            <a:miter/>
                          </a:ln>
                        </wps:spPr>
                        <wps:style>
                          <a:lnRef idx="0"/>
                          <a:fillRef idx="0"/>
                          <a:effectRef idx="0"/>
                          <a:fontRef idx="minor"/>
                        </wps:style>
                        <wps:bodyPr/>
                      </wps:wsp>
                      <wps:wsp>
                        <wps:cNvSpPr/>
                        <wps:spPr>
                          <a:xfrm>
                            <a:off x="2298240" y="0"/>
                            <a:ext cx="3429720" cy="70488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bidi w:val="0"/>
                                <w:spacing w:before="0" w:after="0" w:lineRule="auto" w:line="240"/>
                                <w:jc w:val="center"/>
                                <w:rPr/>
                              </w:pPr>
                              <w:r>
                                <w:rPr>
                                  <w:sz w:val="36"/>
                                  <w:b/>
                                  <w:u w:val="none"/>
                                  <w:dstrike w:val="false"/>
                                  <w:strike w:val="false"/>
                                  <w:i w:val="false"/>
                                  <w:vertAlign w:val="baseline"/>
                                  <w:position w:val="0"/>
                                  <w:spacing w:val="0"/>
                                  <w:szCs w:val="36"/>
                                  <w:bCs/>
                                  <w:iCs w:val="false"/>
                                  <w:smallCaps w:val="false"/>
                                  <w:caps w:val="false"/>
                                  <w:rFonts w:ascii="Times New Roman" w:hAnsi="Times New Roman" w:eastAsia="Times New Roman" w:cs="Times New Roman"/>
                                  <w:color w:val="00000A"/>
                                  <w:lang w:val="en-US" w:eastAsia="en-US"/>
                                </w:rPr>
                                <w:t>GERENCIA</w:t>
                              </w:r>
                            </w:p>
                            <w:p>
                              <w:pPr>
                                <w:overflowPunct w:val="false"/>
                                <w:bidi w:val="0"/>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rFonts w:ascii="Times New Roman" w:hAnsi="Times New Roman" w:eastAsia="Times New Roman" w:cs="Times New Roman"/>
                                  <w:color w:val="00000A"/>
                                  <w:lang w:val="en-US" w:eastAsia="en-US"/>
                                </w:rPr>
                                <w:t>${EMPRESA_REPRESENTANTE}</w:t>
                              </w:r>
                            </w:p>
                          </w:txbxContent>
                        </wps:txbx>
                        <wps:bodyPr lIns="0" rIns="0" tIns="0" bIns="0" anchor="ctr">
                          <a:noAutofit/>
                        </wps:bodyPr>
                      </wps:wsp>
                      <wps:wsp>
                        <wps:cNvSpPr/>
                        <wps:spPr>
                          <a:xfrm>
                            <a:off x="2298240" y="2161080"/>
                            <a:ext cx="3429720" cy="70488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bidi w:val="0"/>
                                <w:spacing w:before="0" w:after="0" w:lineRule="auto" w:line="240"/>
                                <w:jc w:val="center"/>
                                <w:rPr/>
                              </w:pPr>
                              <w:r>
                                <w:rPr>
                                  <w:sz w:val="36"/>
                                  <w:b w:val="false"/>
                                  <w:u w:val="none"/>
                                  <w:dstrike w:val="false"/>
                                  <w:strike w:val="false"/>
                                  <w:i w:val="false"/>
                                  <w:vertAlign w:val="baseline"/>
                                  <w:position w:val="0"/>
                                  <w:spacing w:val="0"/>
                                  <w:szCs w:val="36"/>
                                  <w:bCs w:val="false"/>
                                  <w:iCs w:val="false"/>
                                  <w:smallCaps w:val="false"/>
                                  <w:caps w:val="false"/>
                                  <w:rFonts w:ascii="Times New Roman" w:hAnsi="Times New Roman" w:eastAsia="Times New Roman" w:cs="Times New Roman"/>
                                  <w:color w:val="00000A"/>
                                  <w:lang w:val="en-US" w:eastAsia="en-US"/>
                                </w:rPr>
                                <w:t>TRABAJADORES</w:t>
                              </w:r>
                            </w:p>
                          </w:txbxContent>
                        </wps:txbx>
                        <wps:bodyPr lIns="0" rIns="0" tIns="0" bIns="0" anchor="ctr">
                          <a:noAutofit/>
                        </wps:bodyPr>
                      </wps:wsp>
                      <pic:pic xmlns:pic="http://schemas.openxmlformats.org/drawingml/2006/picture">
                        <pic:nvPicPr>
                          <pic:cNvPr id="0" name="" descr=""/>
                          <pic:cNvPicPr/>
                        </pic:nvPicPr>
                        <pic:blipFill>
                          <a:blip r:embed="rId2"/>
                          <a:stretch/>
                        </pic:blipFill>
                        <pic:spPr>
                          <a:xfrm>
                            <a:off x="0" y="1074960"/>
                            <a:ext cx="3438360" cy="716400"/>
                          </a:xfrm>
                          <a:prstGeom prst="rect">
                            <a:avLst/>
                          </a:prstGeom>
                          <a:ln>
                            <a:noFill/>
                          </a:ln>
                        </pic:spPr>
                      </pic:pic>
                    </wpg:wgp>
                  </a:graphicData>
                </a:graphic>
              </wp:anchor>
            </w:drawing>
          </mc:Choice>
          <mc:Fallback>
            <w:pict>
              <v:group id="shape_0" alt="Shape5" style="position:absolute;margin-left:0pt;margin-top:0.05pt;width:451pt;height:225.65pt" coordorigin="0,1" coordsize="9020,4513">
                <v:rect id="shape_0" stroked="f" style="position:absolute;left:8;top:1;width:9011;height:4512">
                  <w10:wrap type="none"/>
                  <v:fill o:detectmouseclick="t" on="false"/>
                  <v:stroke color="#3465a4" joinstyle="round" endcap="flat"/>
                </v:rect>
                <v:shapetype id="shapetype_33" coordsize="21600,21600" o:spt="33" path="m,l21600,l21600,21600nfe">
                  <v:stroke joinstyle="miter"/>
                  <v:path gradientshapeok="t" o:connecttype="rect" textboxrect="0,0,21600,21600"/>
                </v:shapetype>
                <v:shape id="shape_0" stroked="t" style="position:absolute;left:6322;top:1138;width:1;height:1;rotation:270" type="shapetype_33">
                  <w10:wrap type="none"/>
                  <v:fill o:detectmouseclick="t" on="false"/>
                  <v:stroke color="black" weight="28440" dashstyle="longdash" joinstyle="miter" endcap="flat"/>
                </v:shape>
                <v:shape id="shape_0" stroked="t" style="position:absolute;left:6323;top:1123;width:1;height:1;rotation:270" type="shapetype_33">
                  <w10:wrap type="none"/>
                  <v:fill o:detectmouseclick="t" on="false"/>
                  <v:stroke color="black" weight="28440" joinstyle="miter" endcap="flat"/>
                </v:shape>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left:0;top:1694;width:5414;height:1127" type="shapetype_75">
                  <v:imagedata r:id="rId2" o:detectmouseclick="t"/>
                  <w10:wrap type="none"/>
                  <v:stroke color="#3465a4" joinstyle="round" endcap="flat"/>
                </v:shape>
              </v:group>
            </w:pict>
          </mc:Fallback>
        </mc:AlternateContent>
        <mc:AlternateContent>
          <mc:Choice Requires="wps">
            <w:drawing>
              <wp:anchor behindDoc="0" distT="0" distB="0" distL="0" distR="0" simplePos="0" locked="0" layoutInCell="1" allowOverlap="1" relativeHeight="58">
                <wp:simplePos x="0" y="0"/>
                <wp:positionH relativeFrom="column">
                  <wp:posOffset>4018915</wp:posOffset>
                </wp:positionH>
                <wp:positionV relativeFrom="paragraph">
                  <wp:posOffset>695325</wp:posOffset>
                </wp:positionV>
                <wp:extent cx="47625" cy="1480820"/>
                <wp:effectExtent l="0" t="0" r="0" b="0"/>
                <wp:wrapNone/>
                <wp:docPr id="3" name="Shape18"/>
                <a:graphic xmlns:a="http://schemas.openxmlformats.org/drawingml/2006/main">
                  <a:graphicData uri="http://schemas.microsoft.com/office/word/2010/wordprocessingShape">
                    <wps:wsp>
                      <wps:cNvSpPr/>
                      <wps:spPr>
                        <a:xfrm>
                          <a:off x="0" y="0"/>
                          <a:ext cx="47160" cy="148032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type id="shapetype_109" coordsize="21600,21600" o:spt="109" path="m,l21600,l21600,21600l,21600xe">
                <v:stroke joinstyle="miter"/>
                <v:path gradientshapeok="t" o:connecttype="rect" textboxrect="0,0,21600,21600"/>
              </v:shapetype>
              <v:shape id="shape_0" ID="Shape18" fillcolor="black" stroked="t" style="position:absolute;margin-left:316.45pt;margin-top:54.75pt;width:3.65pt;height:116.5pt"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59">
                <wp:simplePos x="0" y="0"/>
                <wp:positionH relativeFrom="column">
                  <wp:posOffset>3689350</wp:posOffset>
                </wp:positionH>
                <wp:positionV relativeFrom="paragraph">
                  <wp:posOffset>1405890</wp:posOffset>
                </wp:positionV>
                <wp:extent cx="48895" cy="121920"/>
                <wp:effectExtent l="0" t="0" r="0" b="0"/>
                <wp:wrapNone/>
                <wp:docPr id="4" name="Shape18_3"/>
                <a:graphic xmlns:a="http://schemas.openxmlformats.org/drawingml/2006/main">
                  <a:graphicData uri="http://schemas.microsoft.com/office/word/2010/wordprocessingShape">
                    <wps:wsp>
                      <wps:cNvSpPr/>
                      <wps:spPr>
                        <a:xfrm rot="5398800">
                          <a:off x="0" y="0"/>
                          <a:ext cx="48240" cy="12132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3" fillcolor="black" stroked="t" style="position:absolute;margin-left:290.5pt;margin-top:110.75pt;width:3.75pt;height:9.5pt;rotation:90"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60">
                <wp:simplePos x="0" y="0"/>
                <wp:positionH relativeFrom="column">
                  <wp:posOffset>3505835</wp:posOffset>
                </wp:positionH>
                <wp:positionV relativeFrom="paragraph">
                  <wp:posOffset>1405890</wp:posOffset>
                </wp:positionV>
                <wp:extent cx="48895" cy="121920"/>
                <wp:effectExtent l="0" t="0" r="0" b="0"/>
                <wp:wrapNone/>
                <wp:docPr id="5" name="Shape18_0"/>
                <a:graphic xmlns:a="http://schemas.openxmlformats.org/drawingml/2006/main">
                  <a:graphicData uri="http://schemas.microsoft.com/office/word/2010/wordprocessingShape">
                    <wps:wsp>
                      <wps:cNvSpPr/>
                      <wps:spPr>
                        <a:xfrm rot="5398800">
                          <a:off x="0" y="0"/>
                          <a:ext cx="48240" cy="12132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0" fillcolor="black" stroked="t" style="position:absolute;margin-left:276.05pt;margin-top:110.75pt;width:3.75pt;height:9.5pt;rotation:90"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61">
                <wp:simplePos x="0" y="0"/>
                <wp:positionH relativeFrom="column">
                  <wp:posOffset>3858260</wp:posOffset>
                </wp:positionH>
                <wp:positionV relativeFrom="paragraph">
                  <wp:posOffset>1405890</wp:posOffset>
                </wp:positionV>
                <wp:extent cx="48895" cy="121920"/>
                <wp:effectExtent l="0" t="0" r="0" b="0"/>
                <wp:wrapNone/>
                <wp:docPr id="6" name="Shape18_1"/>
                <a:graphic xmlns:a="http://schemas.openxmlformats.org/drawingml/2006/main">
                  <a:graphicData uri="http://schemas.microsoft.com/office/word/2010/wordprocessingShape">
                    <wps:wsp>
                      <wps:cNvSpPr/>
                      <wps:spPr>
                        <a:xfrm rot="5398800">
                          <a:off x="0" y="0"/>
                          <a:ext cx="48240" cy="12132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1" fillcolor="black" stroked="t" style="position:absolute;margin-left:303.8pt;margin-top:110.75pt;width:3.75pt;height:9.5pt;rotation:90" type="shapetype_109">
                <w10:wrap type="none"/>
                <v:fill o:detectmouseclick="t" type="solid" color2="white"/>
                <v:stroke color="black" joinstyle="round" endcap="flat"/>
              </v:shape>
            </w:pict>
          </mc:Fallback>
        </mc:AlternateContent>
      </w:r>
      <w:r>
        <w:br w:type="page"/>
      </w:r>
    </w:p>
    <w:p>
      <w:pPr>
        <w:pStyle w:val="Normal"/>
        <w:jc w:val="both"/>
        <w:rPr>
          <w:sz w:val="2"/>
          <w:szCs w:val="2"/>
        </w:rPr>
      </w:pPr>
      <w:r>
        <w:rPr>
          <w:sz w:val="2"/>
          <w:szCs w:val="2"/>
        </w:rPr>
      </w:r>
      <w:bookmarkStart w:id="47" w:name="_Toc193263268"/>
      <w:bookmarkStart w:id="48" w:name="_Toc193263268"/>
      <w:bookmarkEnd w:id="48"/>
    </w:p>
    <w:p>
      <w:pPr>
        <w:pStyle w:val="Heading2"/>
        <w:numPr>
          <w:ilvl w:val="0"/>
          <w:numId w:val="29"/>
        </w:numPr>
        <w:tabs>
          <w:tab w:val="left" w:pos="709" w:leader="none"/>
        </w:tabs>
        <w:ind w:left="709" w:hanging="425"/>
        <w:jc w:val="both"/>
        <w:rPr/>
      </w:pPr>
      <w:bookmarkStart w:id="49" w:name="_Toc317610701"/>
      <w:bookmarkStart w:id="50" w:name="_Toc220394683"/>
      <w:bookmarkStart w:id="51" w:name="_Toc220156002"/>
      <w:r>
        <w:rPr/>
        <w:t>Funciones y responsabilidades</w:t>
      </w:r>
      <w:bookmarkEnd w:id="49"/>
      <w:bookmarkEnd w:id="50"/>
      <w:bookmarkEnd w:id="51"/>
      <w:r>
        <w:rPr/>
        <w:t xml:space="preserve"> </w:t>
      </w:r>
    </w:p>
    <w:p>
      <w:pPr>
        <w:pStyle w:val="Heading4"/>
        <w:jc w:val="both"/>
        <w:rPr/>
      </w:pPr>
      <w:r>
        <w:rPr/>
      </w:r>
    </w:p>
    <w:p>
      <w:pPr>
        <w:pStyle w:val="Heading4"/>
        <w:jc w:val="both"/>
        <w:rPr/>
      </w:pPr>
      <w:bookmarkStart w:id="52" w:name="_Toc317610702"/>
      <w:bookmarkStart w:id="53" w:name="_Toc154554367"/>
      <w:bookmarkStart w:id="54" w:name="_Toc1932632681"/>
      <w:bookmarkEnd w:id="54"/>
      <w:r>
        <w:rPr/>
        <w:t>Dirección-Gerencia</w:t>
      </w:r>
      <w:bookmarkEnd w:id="52"/>
      <w:bookmarkEnd w:id="53"/>
    </w:p>
    <w:p>
      <w:pPr>
        <w:pStyle w:val="Normal"/>
        <w:jc w:val="both"/>
        <w:rPr/>
      </w:pPr>
      <w:r>
        <w:rPr/>
      </w:r>
    </w:p>
    <w:p>
      <w:pPr>
        <w:pStyle w:val="Normal"/>
        <w:jc w:val="both"/>
        <w:rPr/>
      </w:pPr>
      <w:r>
        <w:rPr/>
        <w:t>Tiene la responsabilidad organizativa, ejecutiva y de control y, en concreto, las siguientes funciones:</w:t>
      </w:r>
    </w:p>
    <w:p>
      <w:pPr>
        <w:pStyle w:val="Normal"/>
        <w:numPr>
          <w:ilvl w:val="0"/>
          <w:numId w:val="4"/>
        </w:numPr>
        <w:jc w:val="both"/>
        <w:rPr/>
      </w:pPr>
      <w:r>
        <w:rPr/>
        <w:t>Establecer, aprobar y difundir la política de prevención.</w:t>
      </w:r>
    </w:p>
    <w:p>
      <w:pPr>
        <w:pStyle w:val="Normal"/>
        <w:numPr>
          <w:ilvl w:val="0"/>
          <w:numId w:val="4"/>
        </w:numPr>
        <w:jc w:val="both"/>
        <w:rPr/>
      </w:pPr>
      <w:r>
        <w:rPr/>
        <w:t>Coordinar las acciones preventivas con el resto de actividades de la propia empresa.</w:t>
      </w:r>
    </w:p>
    <w:p>
      <w:pPr>
        <w:pStyle w:val="Normal"/>
        <w:numPr>
          <w:ilvl w:val="0"/>
          <w:numId w:val="4"/>
        </w:numPr>
        <w:jc w:val="both"/>
        <w:rPr/>
      </w:pPr>
      <w:r>
        <w:rPr/>
        <w:t>Autorizar la dotación de recursos materiales y humanos necesarios para implantar el sistema.</w:t>
      </w:r>
    </w:p>
    <w:p>
      <w:pPr>
        <w:pStyle w:val="Normal"/>
        <w:numPr>
          <w:ilvl w:val="0"/>
          <w:numId w:val="4"/>
        </w:numPr>
        <w:jc w:val="both"/>
        <w:rPr/>
      </w:pPr>
      <w:r>
        <w:rPr/>
        <w:t>Asegurar que se realizan las evaluaciones de riesgos laborales convenientemente.</w:t>
      </w:r>
    </w:p>
    <w:p>
      <w:pPr>
        <w:pStyle w:val="Normal"/>
        <w:numPr>
          <w:ilvl w:val="0"/>
          <w:numId w:val="4"/>
        </w:numPr>
        <w:jc w:val="both"/>
        <w:rPr/>
      </w:pPr>
      <w:r>
        <w:rPr/>
        <w:t>Asegurarse de la efectiva ejecución de las actividades preventivas incluidas en la planificación, efectuando para ello un seguimiento continuo de la misma.</w:t>
      </w:r>
    </w:p>
    <w:p>
      <w:pPr>
        <w:pStyle w:val="Normal"/>
        <w:numPr>
          <w:ilvl w:val="0"/>
          <w:numId w:val="4"/>
        </w:numPr>
        <w:jc w:val="both"/>
        <w:rPr/>
      </w:pPr>
      <w:r>
        <w:rPr/>
        <w:t>Llevar a cabo una investigación, con el fin de detectar las causas, cuando se haya producido un daño para la salud de los trabajadores o cuando, con ocasión de la vigilancia de la salud prevista en el artículo 22 aparezcan indicios de que las medidas de prevención resultan insuficientes.</w:t>
      </w:r>
    </w:p>
    <w:p>
      <w:pPr>
        <w:pStyle w:val="Normal"/>
        <w:numPr>
          <w:ilvl w:val="0"/>
          <w:numId w:val="4"/>
        </w:numPr>
        <w:jc w:val="both"/>
        <w:rPr/>
      </w:pPr>
      <w:r>
        <w:rPr/>
        <w:t>Asegurar y controlar la correcta gestión de los equipos de trabajo.</w:t>
      </w:r>
    </w:p>
    <w:p>
      <w:pPr>
        <w:pStyle w:val="Normal"/>
        <w:numPr>
          <w:ilvl w:val="0"/>
          <w:numId w:val="4"/>
        </w:numPr>
        <w:jc w:val="both"/>
        <w:rPr/>
      </w:pPr>
      <w:r>
        <w:rPr/>
        <w:t>Asegurar y controlar la correcta gestión de los equipos de protección.</w:t>
      </w:r>
    </w:p>
    <w:p>
      <w:pPr>
        <w:pStyle w:val="Normal"/>
        <w:numPr>
          <w:ilvl w:val="0"/>
          <w:numId w:val="4"/>
        </w:numPr>
        <w:jc w:val="both"/>
        <w:rPr/>
      </w:pPr>
      <w:r>
        <w:rPr/>
        <w:t>Asegurar que todos los trabajadores reciban información y formación de los riesgos que comporte su actividad y la forma de protegerse delante de ellos.</w:t>
      </w:r>
    </w:p>
    <w:p>
      <w:pPr>
        <w:pStyle w:val="Normal"/>
        <w:numPr>
          <w:ilvl w:val="0"/>
          <w:numId w:val="4"/>
        </w:numPr>
        <w:jc w:val="both"/>
        <w:rPr/>
      </w:pPr>
      <w:bookmarkStart w:id="55" w:name="articulo18_2"/>
      <w:r>
        <w:rPr/>
        <w:t>Consultar</w:t>
      </w:r>
      <w:bookmarkEnd w:id="55"/>
      <w:r>
        <w:rPr/>
        <w:t xml:space="preserve"> a los trabajadores, y permitir su participación, en el marco de todas las cuestiones que afecten a la seguridad y a la salud en el trabajo.</w:t>
      </w:r>
    </w:p>
    <w:p>
      <w:pPr>
        <w:pStyle w:val="Normal"/>
        <w:numPr>
          <w:ilvl w:val="0"/>
          <w:numId w:val="4"/>
        </w:numPr>
        <w:jc w:val="both"/>
        <w:rPr/>
      </w:pPr>
      <w:r>
        <w:rPr/>
        <w:t>Establecer y controlar convenientemente las medidas de emergencias.</w:t>
      </w:r>
    </w:p>
    <w:p>
      <w:pPr>
        <w:pStyle w:val="Normal"/>
        <w:numPr>
          <w:ilvl w:val="0"/>
          <w:numId w:val="4"/>
        </w:numPr>
        <w:jc w:val="both"/>
        <w:rPr/>
      </w:pPr>
      <w:r>
        <w:rPr/>
        <w:t>Garantizar a los trabajadores a su servicio, la vigilancia periódica de su estado de salud en función de los riesgos inherentes al trabajo.</w:t>
      </w:r>
    </w:p>
    <w:p>
      <w:pPr>
        <w:pStyle w:val="Normal"/>
        <w:numPr>
          <w:ilvl w:val="0"/>
          <w:numId w:val="4"/>
        </w:numPr>
        <w:jc w:val="both"/>
        <w:rPr/>
      </w:pPr>
      <w:r>
        <w:rPr/>
        <w:t>Controlar la elaboración, gestión y aprobación de la documentación que se establezca en la legislación vigente, y asegurar que esté a disposición de la Autoridad laboral.</w:t>
      </w:r>
    </w:p>
    <w:p>
      <w:pPr>
        <w:pStyle w:val="Normal"/>
        <w:numPr>
          <w:ilvl w:val="0"/>
          <w:numId w:val="4"/>
        </w:numPr>
        <w:jc w:val="both"/>
        <w:rPr/>
      </w:pPr>
      <w:r>
        <w:rPr/>
        <w:t>Asegurar la correcta coordinación de actividades empresariales.</w:t>
      </w:r>
    </w:p>
    <w:p>
      <w:pPr>
        <w:pStyle w:val="Normal"/>
        <w:numPr>
          <w:ilvl w:val="0"/>
          <w:numId w:val="16"/>
        </w:numPr>
        <w:tabs>
          <w:tab w:val="clear" w:pos="709"/>
          <w:tab w:val="left" w:pos="284" w:leader="none"/>
        </w:tabs>
        <w:ind w:left="284" w:hanging="284"/>
        <w:jc w:val="both"/>
        <w:rPr/>
      </w:pPr>
      <w:r>
        <w:rPr/>
        <w:t>Mantener en las condiciones adecuadas las instalaciones, equipos y lugares, para una utilización segura por parte de los trabajadores o de aquellas personas que por razones de trabajo acceden a las mismas.</w:t>
      </w:r>
    </w:p>
    <w:p>
      <w:pPr>
        <w:pStyle w:val="Normal"/>
        <w:numPr>
          <w:ilvl w:val="0"/>
          <w:numId w:val="16"/>
        </w:numPr>
        <w:tabs>
          <w:tab w:val="clear" w:pos="709"/>
          <w:tab w:val="left" w:pos="284" w:leader="none"/>
        </w:tabs>
        <w:ind w:left="284" w:hanging="284"/>
        <w:jc w:val="both"/>
        <w:rPr/>
      </w:pPr>
      <w:r>
        <w:rPr/>
        <w:t>Comprobar que los trabajadores:</w:t>
      </w:r>
    </w:p>
    <w:p>
      <w:pPr>
        <w:pStyle w:val="Normal"/>
        <w:ind w:left="284" w:hanging="0"/>
        <w:jc w:val="both"/>
        <w:rPr/>
      </w:pPr>
      <w:r>
        <w:rPr/>
        <w:t>- Estén capacitados para la realización de la tarea que se les encomienda, para su integridad y la de las personas que pudieran verse afectadas por tal actividad.</w:t>
      </w:r>
    </w:p>
    <w:p>
      <w:pPr>
        <w:pStyle w:val="Normal"/>
        <w:ind w:left="284" w:hanging="0"/>
        <w:jc w:val="both"/>
        <w:rPr/>
      </w:pPr>
      <w:r>
        <w:rPr/>
        <w:t>- Disponen de los procedimientos de trabajo con la información suficiente para que puedan realizar las tareas de manera que no suponga una amenaza para su seguridad y salud.</w:t>
      </w:r>
    </w:p>
    <w:p>
      <w:pPr>
        <w:pStyle w:val="Normal"/>
        <w:ind w:left="284" w:hanging="0"/>
        <w:jc w:val="both"/>
        <w:rPr/>
      </w:pPr>
      <w:r>
        <w:rPr/>
        <w:t>- Disponen de los medios de protección necesarios y hagan un uso adecuado de los mismos.</w:t>
      </w:r>
    </w:p>
    <w:p>
      <w:pPr>
        <w:pStyle w:val="Normal"/>
        <w:numPr>
          <w:ilvl w:val="0"/>
          <w:numId w:val="17"/>
        </w:numPr>
        <w:tabs>
          <w:tab w:val="clear" w:pos="709"/>
          <w:tab w:val="left" w:pos="284" w:leader="none"/>
        </w:tabs>
        <w:ind w:left="284" w:hanging="284"/>
        <w:jc w:val="both"/>
        <w:rPr>
          <w:sz w:val="20"/>
        </w:rPr>
      </w:pPr>
      <w:r>
        <w:rPr/>
        <w:t>Garantizar que la actividad que realizan los trabajadores no afecte negativamente a las instalaciones de la empresa.</w:t>
      </w:r>
    </w:p>
    <w:p>
      <w:pPr>
        <w:pStyle w:val="Normal"/>
        <w:numPr>
          <w:ilvl w:val="0"/>
          <w:numId w:val="17"/>
        </w:numPr>
        <w:tabs>
          <w:tab w:val="clear" w:pos="709"/>
          <w:tab w:val="left" w:pos="284" w:leader="none"/>
        </w:tabs>
        <w:ind w:left="284" w:hanging="284"/>
        <w:jc w:val="both"/>
        <w:rPr/>
      </w:pPr>
      <w:r>
        <w:rPr/>
        <w:t>Interrumpir la actividad cuando se detecte que ésta da lugar a un riesgo grave e inminente para la salud y seguridad de las personas.</w:t>
      </w:r>
    </w:p>
    <w:p>
      <w:pPr>
        <w:pStyle w:val="Normal"/>
        <w:jc w:val="both"/>
        <w:rPr/>
      </w:pPr>
      <w:r>
        <w:rPr/>
      </w:r>
    </w:p>
    <w:p>
      <w:pPr>
        <w:pStyle w:val="Heading4"/>
        <w:jc w:val="both"/>
        <w:rPr/>
      </w:pPr>
      <w:bookmarkStart w:id="56" w:name="_Toc317610703"/>
      <w:r>
        <w:rPr/>
        <w:t>Trabajadores</w:t>
      </w:r>
      <w:bookmarkEnd w:id="56"/>
    </w:p>
    <w:p>
      <w:pPr>
        <w:pStyle w:val="Normal"/>
        <w:jc w:val="both"/>
        <w:rPr/>
      </w:pPr>
      <w:r>
        <w:rPr/>
      </w:r>
    </w:p>
    <w:p>
      <w:pPr>
        <w:pStyle w:val="Normal"/>
        <w:numPr>
          <w:ilvl w:val="0"/>
          <w:numId w:val="18"/>
        </w:numPr>
        <w:tabs>
          <w:tab w:val="clear" w:pos="709"/>
          <w:tab w:val="left" w:pos="284" w:leader="none"/>
        </w:tabs>
        <w:ind w:left="284" w:hanging="284"/>
        <w:jc w:val="both"/>
        <w:rPr/>
      </w:pPr>
      <w:r>
        <w:rPr/>
        <w:t>Usar adecuadamente, de acuerdo con su naturaleza y los riesgos previsibles, las máquinas, aparatos, herramientas, sustancias peligrosas, equipos de transporte y, en general, cualesquiera otros medios con los que desarrollen su actividad.</w:t>
      </w:r>
    </w:p>
    <w:p>
      <w:pPr>
        <w:pStyle w:val="Normal"/>
        <w:numPr>
          <w:ilvl w:val="0"/>
          <w:numId w:val="18"/>
        </w:numPr>
        <w:tabs>
          <w:tab w:val="clear" w:pos="709"/>
          <w:tab w:val="left" w:pos="284" w:leader="none"/>
        </w:tabs>
        <w:ind w:left="284" w:hanging="284"/>
        <w:jc w:val="both"/>
        <w:rPr/>
      </w:pPr>
      <w:r>
        <w:rPr/>
        <w:t>Utilizar correctamente los medios y equipos de protección facilitados por el empresario, de acuerdo con las instrucciones recibidas de éste.</w:t>
      </w:r>
    </w:p>
    <w:p>
      <w:pPr>
        <w:pStyle w:val="Normal"/>
        <w:numPr>
          <w:ilvl w:val="0"/>
          <w:numId w:val="18"/>
        </w:numPr>
        <w:tabs>
          <w:tab w:val="clear" w:pos="709"/>
          <w:tab w:val="left" w:pos="284" w:leader="none"/>
        </w:tabs>
        <w:ind w:left="284" w:hanging="284"/>
        <w:jc w:val="both"/>
        <w:rPr/>
      </w:pPr>
      <w:r>
        <w:rPr/>
        <w:t>No poner fuera de funcionamiento y utilizar correctamente los dispositivos de seguridad existentes o que se instalen en los medios relacionados con su actividad o en los lugares de trabajo en los que ésta tenga lugar.</w:t>
      </w:r>
    </w:p>
    <w:p>
      <w:pPr>
        <w:pStyle w:val="Normal"/>
        <w:numPr>
          <w:ilvl w:val="0"/>
          <w:numId w:val="18"/>
        </w:numPr>
        <w:tabs>
          <w:tab w:val="clear" w:pos="709"/>
          <w:tab w:val="left" w:pos="284" w:leader="none"/>
        </w:tabs>
        <w:ind w:left="284" w:hanging="284"/>
        <w:jc w:val="both"/>
        <w:rPr/>
      </w:pPr>
      <w:r>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Normal"/>
        <w:numPr>
          <w:ilvl w:val="0"/>
          <w:numId w:val="18"/>
        </w:numPr>
        <w:tabs>
          <w:tab w:val="clear" w:pos="709"/>
          <w:tab w:val="left" w:pos="284" w:leader="none"/>
        </w:tabs>
        <w:ind w:left="284" w:hanging="284"/>
        <w:jc w:val="both"/>
        <w:rPr/>
      </w:pPr>
      <w:r>
        <w:rPr/>
        <w:t>Contribuir al cumplimiento de las obligaciones establecidas por la autoridad competente con el fin de proteger la seguridad y la salud de los trabajadores en el trabajo.</w:t>
      </w:r>
    </w:p>
    <w:p>
      <w:pPr>
        <w:pStyle w:val="Normal"/>
        <w:numPr>
          <w:ilvl w:val="0"/>
          <w:numId w:val="18"/>
        </w:numPr>
        <w:tabs>
          <w:tab w:val="clear" w:pos="709"/>
          <w:tab w:val="left" w:pos="284" w:leader="none"/>
        </w:tabs>
        <w:ind w:left="284" w:hanging="284"/>
        <w:jc w:val="both"/>
        <w:rPr/>
      </w:pPr>
      <w:r>
        <w:rPr/>
        <w:t>Cooperar con el empresario para que éste pueda garantizar unas condiciones de trabajo que sean seguras y no entrañen riesgos para la seguridad y la salud de los trabajadores.</w:t>
      </w:r>
    </w:p>
    <w:p>
      <w:pPr>
        <w:pStyle w:val="Normal"/>
        <w:jc w:val="both"/>
        <w:rPr/>
      </w:pPr>
      <w:r>
        <w:rPr/>
      </w:r>
    </w:p>
    <w:p>
      <w:pPr>
        <w:pStyle w:val="Heading4"/>
        <w:jc w:val="both"/>
        <w:rPr/>
      </w:pPr>
      <w:bookmarkStart w:id="57" w:name="_Toc317610704"/>
      <w:r>
        <w:rPr/>
        <w:t>Órganos de representación</w:t>
      </w:r>
      <w:bookmarkEnd w:id="57"/>
    </w:p>
    <w:p>
      <w:pPr>
        <w:pStyle w:val="Normal"/>
        <w:jc w:val="both"/>
        <w:rPr/>
      </w:pPr>
      <w:r>
        <w:rPr/>
      </w:r>
    </w:p>
    <w:p>
      <w:pPr>
        <w:pStyle w:val="Normal"/>
        <w:jc w:val="both"/>
        <w:rPr/>
      </w:pPr>
      <w:r>
        <w:rPr/>
        <w:t xml:space="preserve">En el momento de la elaboración de este plan de prevención los trabajadores de ${EMPRESA_NOMBRE} </w:t>
      </w:r>
      <w:r>
        <w:rPr>
          <w:color w:val="FF0000"/>
        </w:rPr>
        <w:t xml:space="preserve"> </w:t>
      </w:r>
      <w:r>
        <w:rPr/>
        <w:t>no disponen de órganos de representación.</w:t>
      </w:r>
    </w:p>
    <w:p>
      <w:pPr>
        <w:pStyle w:val="Normal"/>
        <w:jc w:val="both"/>
        <w:rPr/>
      </w:pPr>
      <w:r>
        <w:rPr/>
      </w:r>
    </w:p>
    <w:p>
      <w:pPr>
        <w:pStyle w:val="Heading4"/>
        <w:jc w:val="both"/>
        <w:rPr/>
      </w:pPr>
      <w:bookmarkStart w:id="58" w:name="_Toc317610705"/>
      <w:r>
        <w:rPr/>
        <w:t>Servicio de Prevención Ajeno</w:t>
      </w:r>
      <w:bookmarkEnd w:id="58"/>
    </w:p>
    <w:p>
      <w:pPr>
        <w:pStyle w:val="Normal"/>
        <w:jc w:val="both"/>
        <w:rPr/>
      </w:pPr>
      <w:r>
        <w:rPr/>
      </w:r>
    </w:p>
    <w:p>
      <w:pPr>
        <w:pStyle w:val="Normal"/>
        <w:numPr>
          <w:ilvl w:val="0"/>
          <w:numId w:val="19"/>
        </w:numPr>
        <w:tabs>
          <w:tab w:val="clear" w:pos="709"/>
          <w:tab w:val="left" w:pos="284" w:leader="none"/>
        </w:tabs>
        <w:ind w:left="284" w:hanging="284"/>
        <w:jc w:val="both"/>
        <w:rPr/>
      </w:pPr>
      <w:r>
        <w:rPr/>
        <w:t>Asesoramiento en la implantación y aplicación del Plan de Prevención.</w:t>
      </w:r>
    </w:p>
    <w:p>
      <w:pPr>
        <w:pStyle w:val="Normal"/>
        <w:numPr>
          <w:ilvl w:val="0"/>
          <w:numId w:val="19"/>
        </w:numPr>
        <w:tabs>
          <w:tab w:val="clear" w:pos="709"/>
          <w:tab w:val="left" w:pos="284" w:leader="none"/>
        </w:tabs>
        <w:ind w:left="284" w:hanging="284"/>
        <w:jc w:val="both"/>
        <w:rPr/>
      </w:pPr>
      <w:r>
        <w:rPr/>
        <w:t>Realizar la evaluación de los factores de riesgo que puedan afectar a la seguridad y la salud de los trabajadores.</w:t>
      </w:r>
    </w:p>
    <w:p>
      <w:pPr>
        <w:pStyle w:val="Normal"/>
        <w:numPr>
          <w:ilvl w:val="0"/>
          <w:numId w:val="19"/>
        </w:numPr>
        <w:tabs>
          <w:tab w:val="clear" w:pos="709"/>
          <w:tab w:val="left" w:pos="284" w:leader="none"/>
        </w:tabs>
        <w:ind w:left="284" w:hanging="284"/>
        <w:jc w:val="both"/>
        <w:rPr/>
      </w:pPr>
      <w:r>
        <w:rPr/>
        <w:t>Planificación de la actividad preventiva y la determinación de las prioridades en la adopción de las medidas preventivas y la vigilancia de su eficacia.</w:t>
      </w:r>
    </w:p>
    <w:p>
      <w:pPr>
        <w:pStyle w:val="Normal"/>
        <w:numPr>
          <w:ilvl w:val="0"/>
          <w:numId w:val="19"/>
        </w:numPr>
        <w:tabs>
          <w:tab w:val="clear" w:pos="709"/>
          <w:tab w:val="left" w:pos="284" w:leader="none"/>
        </w:tabs>
        <w:ind w:left="284" w:hanging="284"/>
        <w:jc w:val="both"/>
        <w:rPr/>
      </w:pPr>
      <w:r>
        <w:rPr/>
        <w:t>Analizar las necesidades de formación e información de los trabajadores.</w:t>
      </w:r>
    </w:p>
    <w:p>
      <w:pPr>
        <w:pStyle w:val="Normal"/>
        <w:numPr>
          <w:ilvl w:val="0"/>
          <w:numId w:val="19"/>
        </w:numPr>
        <w:tabs>
          <w:tab w:val="clear" w:pos="709"/>
          <w:tab w:val="left" w:pos="284" w:leader="none"/>
        </w:tabs>
        <w:ind w:left="284" w:hanging="284"/>
        <w:jc w:val="both"/>
        <w:rPr/>
      </w:pPr>
      <w:r>
        <w:rPr/>
        <w:t>Supervisar y completar, si es necesario, los procesos de investigación de accidentes, previa notificación de la empresa.</w:t>
      </w:r>
    </w:p>
    <w:p>
      <w:pPr>
        <w:pStyle w:val="Normal"/>
        <w:numPr>
          <w:ilvl w:val="0"/>
          <w:numId w:val="19"/>
        </w:numPr>
        <w:tabs>
          <w:tab w:val="clear" w:pos="709"/>
          <w:tab w:val="left" w:pos="284" w:leader="none"/>
        </w:tabs>
        <w:ind w:left="284" w:hanging="284"/>
        <w:jc w:val="both"/>
        <w:rPr/>
      </w:pPr>
      <w:r>
        <w:rPr/>
        <w:t>Establecer las Medidas de emergencia.</w:t>
      </w:r>
    </w:p>
    <w:p>
      <w:pPr>
        <w:pStyle w:val="Normal"/>
        <w:numPr>
          <w:ilvl w:val="0"/>
          <w:numId w:val="19"/>
        </w:numPr>
        <w:tabs>
          <w:tab w:val="clear" w:pos="709"/>
          <w:tab w:val="left" w:pos="284" w:leader="none"/>
        </w:tabs>
        <w:ind w:left="284" w:hanging="284"/>
        <w:jc w:val="both"/>
        <w:rPr/>
      </w:pPr>
      <w:r>
        <w:rPr/>
        <w:t>Estudiar y proponer los medios de protección más adecuados y eficaces en función de los riesgos detectados.</w:t>
      </w:r>
    </w:p>
    <w:p>
      <w:pPr>
        <w:pStyle w:val="Normal"/>
        <w:jc w:val="both"/>
        <w:rPr/>
      </w:pPr>
      <w:r>
        <w:rPr/>
      </w:r>
    </w:p>
    <w:p>
      <w:pPr>
        <w:pStyle w:val="Heading2"/>
        <w:numPr>
          <w:ilvl w:val="0"/>
          <w:numId w:val="29"/>
        </w:numPr>
        <w:tabs>
          <w:tab w:val="left" w:pos="709" w:leader="none"/>
        </w:tabs>
        <w:ind w:left="709" w:hanging="425"/>
        <w:jc w:val="both"/>
        <w:rPr/>
      </w:pPr>
      <w:bookmarkStart w:id="59" w:name="_Toc317610706"/>
      <w:bookmarkStart w:id="60" w:name="_Toc220394691"/>
      <w:bookmarkStart w:id="61" w:name="_Toc220156009"/>
      <w:r>
        <w:rPr/>
        <w:t>Cauces de comunicación</w:t>
      </w:r>
      <w:bookmarkEnd w:id="59"/>
      <w:bookmarkEnd w:id="60"/>
      <w:bookmarkEnd w:id="61"/>
    </w:p>
    <w:p>
      <w:pPr>
        <w:pStyle w:val="Heading2"/>
        <w:numPr>
          <w:ilvl w:val="0"/>
          <w:numId w:val="0"/>
        </w:numPr>
        <w:ind w:left="0" w:hanging="0"/>
        <w:jc w:val="both"/>
        <w:rPr/>
      </w:pPr>
      <w:r>
        <w:rPr/>
      </w:r>
    </w:p>
    <w:p>
      <w:pPr>
        <w:pStyle w:val="Normal"/>
        <w:rPr/>
      </w:pPr>
      <w:r>
        <w:rPr/>
        <w:t>Los cauces de comunicación existentes en la empresa se realizan a través:</w:t>
      </w:r>
    </w:p>
    <w:p>
      <w:pPr>
        <w:pStyle w:val="Normal"/>
        <w:rPr/>
      </w:pPr>
      <w:r>
        <w:rPr/>
      </w:r>
    </w:p>
    <w:p>
      <w:pPr>
        <w:pStyle w:val="Normal"/>
        <w:numPr>
          <w:ilvl w:val="0"/>
          <w:numId w:val="35"/>
        </w:numPr>
        <w:tabs>
          <w:tab w:val="clear" w:pos="709"/>
          <w:tab w:val="left" w:pos="284" w:leader="none"/>
        </w:tabs>
        <w:ind w:left="284" w:hanging="284"/>
        <w:jc w:val="both"/>
        <w:rPr/>
      </w:pPr>
      <w:r>
        <w:rPr/>
        <w:t>Mediante Comunicado de riesgo:</w:t>
      </w:r>
      <w:r>
        <w:rPr>
          <w:sz w:val="22"/>
          <w:szCs w:val="22"/>
        </w:rPr>
        <w:t xml:space="preserve"> </w:t>
      </w:r>
      <w:r>
        <w:rPr/>
        <w:t>Cuando un trabajador de la empresa quiera comunicar un factor de riesgo o proponer una mejora deberá cumplimentar un formulario de recogida de datos: ‘</w:t>
      </w:r>
      <w:r>
        <w:rPr>
          <w:i/>
          <w:iCs/>
        </w:rPr>
        <w:t xml:space="preserve"> Modelo nº 6: Comunicado de riesgo’</w:t>
      </w:r>
    </w:p>
    <w:p>
      <w:pPr>
        <w:pStyle w:val="Normal"/>
        <w:numPr>
          <w:ilvl w:val="0"/>
          <w:numId w:val="19"/>
        </w:numPr>
        <w:tabs>
          <w:tab w:val="clear" w:pos="709"/>
          <w:tab w:val="left" w:pos="284" w:leader="none"/>
        </w:tabs>
        <w:ind w:left="284" w:hanging="284"/>
        <w:jc w:val="both"/>
        <w:rPr/>
      </w:pPr>
      <w:r>
        <w:rPr/>
        <w:t>Notas informativas: Cuando la empresa quiera comunicar un factor de riesgo o proponer una mejora deberá cumplimentar un formulario información: ‘</w:t>
      </w:r>
      <w:r>
        <w:rPr>
          <w:i/>
          <w:iCs/>
        </w:rPr>
        <w:t>Modelo nº 9: Realización de actividades informativas dirigidas a los trabajadores’</w:t>
      </w:r>
      <w:r>
        <w:rPr/>
        <w:t>.</w:t>
      </w:r>
    </w:p>
    <w:p>
      <w:pPr>
        <w:pStyle w:val="Normal"/>
        <w:numPr>
          <w:ilvl w:val="0"/>
          <w:numId w:val="19"/>
        </w:numPr>
        <w:tabs>
          <w:tab w:val="clear" w:pos="709"/>
          <w:tab w:val="left" w:pos="284" w:leader="none"/>
        </w:tabs>
        <w:ind w:left="284" w:hanging="284"/>
        <w:jc w:val="both"/>
        <w:rPr/>
      </w:pPr>
      <w:r>
        <w:rPr/>
        <w:t>Reuniones.</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numPr>
          <w:ilvl w:val="0"/>
          <w:numId w:val="29"/>
        </w:numPr>
        <w:tabs>
          <w:tab w:val="left" w:pos="709" w:leader="none"/>
        </w:tabs>
        <w:ind w:left="709" w:hanging="425"/>
        <w:jc w:val="both"/>
        <w:rPr/>
      </w:pPr>
      <w:bookmarkStart w:id="62" w:name="_Toc317610707"/>
      <w:bookmarkStart w:id="63" w:name="_Toc220394692"/>
      <w:bookmarkStart w:id="64" w:name="_Toc220156010"/>
      <w:r>
        <w:rPr/>
        <w:t>Recursos destinados para la acción preventiva</w:t>
      </w:r>
      <w:bookmarkEnd w:id="62"/>
      <w:bookmarkEnd w:id="63"/>
      <w:bookmarkEnd w:id="64"/>
    </w:p>
    <w:p>
      <w:pPr>
        <w:pStyle w:val="Heading2"/>
        <w:numPr>
          <w:ilvl w:val="0"/>
          <w:numId w:val="0"/>
        </w:numPr>
        <w:ind w:left="0" w:hanging="0"/>
        <w:jc w:val="both"/>
        <w:rPr/>
      </w:pPr>
      <w:r>
        <w:rPr/>
      </w:r>
    </w:p>
    <w:p>
      <w:pPr>
        <w:pStyle w:val="Heading4"/>
        <w:jc w:val="both"/>
        <w:rPr/>
      </w:pPr>
      <w:bookmarkStart w:id="65" w:name="_Toc317610708"/>
      <w:bookmarkStart w:id="66" w:name="_Toc220394693"/>
      <w:bookmarkStart w:id="67" w:name="_Toc219099767"/>
      <w:r>
        <w:rPr/>
        <w:t>Medios humanos disponibles</w:t>
      </w:r>
      <w:bookmarkEnd w:id="65"/>
      <w:bookmarkEnd w:id="66"/>
      <w:bookmarkEnd w:id="67"/>
    </w:p>
    <w:p>
      <w:pPr>
        <w:pStyle w:val="Heading4"/>
        <w:jc w:val="both"/>
        <w:rPr/>
      </w:pPr>
      <w:r>
        <w:rPr/>
      </w:r>
    </w:p>
    <w:p>
      <w:pPr>
        <w:pStyle w:val="Normal"/>
        <w:rPr>
          <w:color w:val="0000FF"/>
        </w:rPr>
      </w:pPr>
      <w:r>
        <w:rPr/>
        <w:t>La organización de los recursos humanos para las actividades preventivas es:</w:t>
      </w:r>
    </w:p>
    <w:p>
      <w:pPr>
        <w:pStyle w:val="Heading4"/>
        <w:jc w:val="both"/>
        <w:rPr/>
      </w:pPr>
      <w:r>
        <w:rPr/>
      </w:r>
    </w:p>
    <w:p>
      <w:pPr>
        <w:pStyle w:val="Normal"/>
        <w:rPr/>
      </w:pPr>
      <w:r>
        <w:rPr/>
      </w:r>
    </w:p>
    <w:p>
      <w:pPr>
        <w:pStyle w:val="Normal"/>
        <w:rPr>
          <w:b/>
          <w:b/>
        </w:rPr>
      </w:pPr>
      <w:r>
        <w:rPr>
          <w:b/>
        </w:rPr>
        <w:t>Interlocutor con MDT prevención</w:t>
      </w:r>
    </w:p>
    <w:tbl>
      <w:tblPr>
        <w:tblW w:w="5315" w:type="dxa"/>
        <w:jc w:val="center"/>
        <w:tblInd w:w="0" w:type="dxa"/>
        <w:tblCellMar>
          <w:top w:w="0" w:type="dxa"/>
          <w:left w:w="70" w:type="dxa"/>
          <w:bottom w:w="0" w:type="dxa"/>
          <w:right w:w="70" w:type="dxa"/>
        </w:tblCellMar>
        <w:tblLook w:noVBand="0" w:val="0000" w:noHBand="0" w:lastColumn="0" w:firstColumn="0" w:lastRow="0" w:firstRow="0"/>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color="auto" w:fill="auto" w:val="pct5"/>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
                <w:bCs/>
                <w:sz w:val="36"/>
                <w:szCs w:val="30"/>
              </w:rPr>
            </w:pPr>
            <w:r>
              <w:rPr/>
              <w:t>${EMPRESA_REPRESENTANTE}</w:t>
            </w:r>
          </w:p>
        </w:tc>
      </w:tr>
    </w:tbl>
    <w:p>
      <w:pPr>
        <w:pStyle w:val="TextBody"/>
        <w:rPr/>
      </w:pPr>
      <w:r>
        <w:rPr/>
      </w:r>
    </w:p>
    <w:p>
      <w:pPr>
        <w:pStyle w:val="TextBody"/>
        <w:rPr>
          <w:b/>
          <w:b/>
          <w:bCs/>
        </w:rPr>
      </w:pPr>
      <w:r>
        <w:rPr>
          <w:b/>
          <w:bCs/>
        </w:rPr>
        <w:t>Responsable de seguridad a pie de obra</w:t>
      </w:r>
    </w:p>
    <w:tbl>
      <w:tblPr>
        <w:tblW w:w="5315" w:type="dxa"/>
        <w:jc w:val="center"/>
        <w:tblInd w:w="0" w:type="dxa"/>
        <w:tblCellMar>
          <w:top w:w="0" w:type="dxa"/>
          <w:left w:w="70" w:type="dxa"/>
          <w:bottom w:w="0" w:type="dxa"/>
          <w:right w:w="70" w:type="dxa"/>
        </w:tblCellMar>
        <w:tblLook w:noVBand="0" w:val="0000" w:noHBand="0" w:lastColumn="0" w:firstColumn="0" w:lastRow="0" w:firstRow="0"/>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color="auto" w:fill="auto" w:val="pct5"/>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rPr/>
            </w:pPr>
            <w:r>
              <w:rPr/>
            </w:r>
          </w:p>
        </w:tc>
      </w:tr>
    </w:tbl>
    <w:p>
      <w:pPr>
        <w:pStyle w:val="Normal"/>
        <w:rPr>
          <w:b/>
          <w:b/>
        </w:rPr>
      </w:pPr>
      <w:r>
        <w:rPr>
          <w:b/>
        </w:rPr>
      </w:r>
    </w:p>
    <w:p>
      <w:pPr>
        <w:pStyle w:val="Normal"/>
        <w:rPr>
          <w:b/>
          <w:b/>
        </w:rPr>
      </w:pPr>
      <w:r>
        <w:rPr>
          <w:b/>
        </w:rPr>
        <w:t>Técnico en Prevención de Riesgos Laborales del Servicio de Prevención asignado</w:t>
      </w:r>
    </w:p>
    <w:tbl>
      <w:tblPr>
        <w:tblW w:w="5315" w:type="dxa"/>
        <w:jc w:val="center"/>
        <w:tblInd w:w="0" w:type="dxa"/>
        <w:tblCellMar>
          <w:top w:w="0" w:type="dxa"/>
          <w:left w:w="70" w:type="dxa"/>
          <w:bottom w:w="0" w:type="dxa"/>
          <w:right w:w="70" w:type="dxa"/>
        </w:tblCellMar>
        <w:tblLook w:noVBand="0" w:val="0000" w:noHBand="0" w:lastColumn="0" w:firstColumn="0" w:lastRow="0" w:firstRow="0"/>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color="auto" w:fill="auto" w:val="pct5"/>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${TECNICO_EMPRESA}</w:t>
            </w:r>
          </w:p>
        </w:tc>
      </w:tr>
    </w:tbl>
    <w:p>
      <w:pPr>
        <w:pStyle w:val="Normal"/>
        <w:jc w:val="both"/>
        <w:rPr/>
      </w:pPr>
      <w:r>
        <w:rPr/>
      </w:r>
    </w:p>
    <w:p>
      <w:pPr>
        <w:pStyle w:val="Heading4"/>
        <w:jc w:val="both"/>
        <w:rPr/>
      </w:pPr>
      <w:bookmarkStart w:id="68" w:name="_Toc317610709"/>
      <w:bookmarkStart w:id="69" w:name="_Toc220394694"/>
      <w:bookmarkStart w:id="70" w:name="_Toc219099768"/>
      <w:r>
        <w:rPr/>
        <w:t>Medios economicos</w:t>
      </w:r>
      <w:bookmarkEnd w:id="68"/>
      <w:bookmarkEnd w:id="69"/>
      <w:bookmarkEnd w:id="70"/>
    </w:p>
    <w:p>
      <w:pPr>
        <w:pStyle w:val="Normal"/>
        <w:jc w:val="both"/>
        <w:rPr>
          <w:sz w:val="20"/>
        </w:rPr>
      </w:pPr>
      <w:r>
        <w:rPr>
          <w:sz w:val="20"/>
        </w:rPr>
      </w:r>
    </w:p>
    <w:p>
      <w:pPr>
        <w:pStyle w:val="Normal"/>
        <w:jc w:val="both"/>
        <w:rPr>
          <w:szCs w:val="24"/>
        </w:rPr>
      </w:pPr>
      <w:r>
        <w:rPr>
          <w:szCs w:val="24"/>
        </w:rPr>
        <w:t>Los recursos económicos que</w:t>
      </w:r>
      <w:r>
        <w:rPr>
          <w:color w:val="FF0000"/>
        </w:rPr>
        <w:t xml:space="preserve"> </w:t>
      </w:r>
      <w:r>
        <w:rPr/>
        <w:t xml:space="preserve">${EMPRESA_NOMBRE} </w:t>
      </w:r>
      <w:r>
        <w:rPr>
          <w:szCs w:val="24"/>
        </w:rPr>
        <w:t xml:space="preserve"> destinará a la acción preventiva son:</w:t>
      </w:r>
    </w:p>
    <w:p>
      <w:pPr>
        <w:pStyle w:val="Normal"/>
        <w:jc w:val="both"/>
        <w:rPr/>
      </w:pPr>
      <w:r>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5881"/>
        <w:gridCol w:w="3544"/>
      </w:tblGrid>
      <w:tr>
        <w:trPr>
          <w:cantSplit w:val="true"/>
        </w:trPr>
        <w:tc>
          <w:tcPr>
            <w:tcW w:w="5881"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CONCEPTO</w:t>
            </w:r>
          </w:p>
        </w:tc>
        <w:tc>
          <w:tcPr>
            <w:tcW w:w="3544"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PRESUPUESTO APROXIMADO</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Contrato Servicio de prevención Ajeno contrato nº  ${EMPRESA_CODIGO}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${PRL_IMPORTE_CONTRATO}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rPr>
                <w:sz w:val="20"/>
              </w:rPr>
            </w:pPr>
            <w:r>
              <w:rPr>
                <w:sz w:val="20"/>
              </w:rPr>
              <w:t>Servicio de Vigilancia de la Salud contrato nº</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Exámenes de Salud</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Por trabajador ${PRL_IMPORTE_RM}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Equipos de Protección Individual EPI´s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Certificación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Mantenimiento de los equipos de trabajo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Mantenimiento de equipos contra incendios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Adquisición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Formación de los trabajadores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Otros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bl>
    <w:p>
      <w:pPr>
        <w:pStyle w:val="Normal"/>
        <w:jc w:val="both"/>
        <w:rPr>
          <w:szCs w:val="24"/>
        </w:rPr>
      </w:pPr>
      <w:r>
        <w:rPr>
          <w:szCs w:val="24"/>
        </w:rPr>
      </w:r>
    </w:p>
    <w:p>
      <w:pPr>
        <w:pStyle w:val="Heading4"/>
        <w:jc w:val="both"/>
        <w:rPr/>
      </w:pPr>
      <w:bookmarkStart w:id="71" w:name="_Toc317610710"/>
      <w:bookmarkStart w:id="72" w:name="_Toc220394695"/>
      <w:bookmarkStart w:id="73" w:name="_Toc219099769"/>
      <w:r>
        <w:rPr/>
        <w:t>Medios materiales</w:t>
      </w:r>
      <w:bookmarkEnd w:id="71"/>
      <w:bookmarkEnd w:id="72"/>
      <w:bookmarkEnd w:id="73"/>
    </w:p>
    <w:p>
      <w:pPr>
        <w:pStyle w:val="Heading4"/>
        <w:jc w:val="both"/>
        <w:rPr/>
      </w:pPr>
      <w:r>
        <w:rPr/>
      </w:r>
    </w:p>
    <w:p>
      <w:pPr>
        <w:pStyle w:val="Normal"/>
        <w:jc w:val="both"/>
        <w:rPr/>
      </w:pPr>
      <w:r>
        <w:rPr/>
        <w:t>Respecto a los medios materiales, humanos y técnicos aplicados para conseguir tales objetivos, son los indicados en cada uno de los procedimientos.</w:t>
      </w:r>
    </w:p>
    <w:p>
      <w:pPr>
        <w:pStyle w:val="Normal"/>
        <w:jc w:val="both"/>
        <w:rPr>
          <w:szCs w:val="24"/>
        </w:rPr>
      </w:pPr>
      <w:r>
        <w:rPr>
          <w:szCs w:val="24"/>
        </w:rPr>
      </w:r>
    </w:p>
    <w:p>
      <w:pPr>
        <w:pStyle w:val="Normal"/>
        <w:numPr>
          <w:ilvl w:val="0"/>
          <w:numId w:val="2"/>
        </w:numPr>
        <w:tabs>
          <w:tab w:val="clear" w:pos="709"/>
          <w:tab w:val="left" w:pos="720" w:leader="none"/>
        </w:tabs>
        <w:ind w:left="720" w:hanging="360"/>
        <w:jc w:val="both"/>
        <w:rPr/>
      </w:pPr>
      <w:r>
        <w:rPr/>
        <w:t>Estarán dispuestos por la Dirección en función de las necesidades que se deriven de la implantación y desarrollo del Sistema y del Plan de Prevención y en función del Programa de Planificación de la actividad preventiva y de la planificación de la ejecución de las medidas correctoras establecidas en la Evaluación de Riesgos.</w:t>
      </w:r>
    </w:p>
    <w:p>
      <w:pPr>
        <w:pStyle w:val="Normal"/>
        <w:numPr>
          <w:ilvl w:val="0"/>
          <w:numId w:val="2"/>
        </w:numPr>
        <w:tabs>
          <w:tab w:val="clear" w:pos="709"/>
          <w:tab w:val="left" w:pos="720" w:leader="none"/>
        </w:tabs>
        <w:ind w:left="720" w:hanging="360"/>
        <w:jc w:val="both"/>
        <w:rPr/>
      </w:pPr>
      <w:r>
        <w:rPr>
          <w:rFonts w:ascii="Comic Sans MS" w:hAnsi="Comic Sans MS"/>
          <w:b/>
          <w:sz w:val="20"/>
        </w:rPr>
        <w:t>MDT prevención</w:t>
      </w:r>
      <w:r>
        <w:rPr>
          <w:rFonts w:ascii="Comic Sans MS" w:hAnsi="Comic Sans MS"/>
          <w:b/>
          <w:sz w:val="22"/>
        </w:rPr>
        <w:t xml:space="preserve"> </w:t>
      </w:r>
      <w:r>
        <w:rPr/>
        <w:t>aportará los recursos materiales necesarios para desarrollar las actividades incluidas en la contratación.</w:t>
      </w:r>
    </w:p>
    <w:p>
      <w:pPr>
        <w:pStyle w:val="Normal"/>
        <w:jc w:val="both"/>
        <w:rPr/>
      </w:pPr>
      <w:r>
        <w:rPr/>
      </w:r>
    </w:p>
    <w:p>
      <w:pPr>
        <w:pStyle w:val="Normal"/>
        <w:jc w:val="both"/>
        <w:rPr/>
      </w:pPr>
      <w:r>
        <w:rPr>
          <w:szCs w:val="24"/>
        </w:rPr>
        <w:t xml:space="preserve">Para alcanzar los objetivos estratégicos propuestos, la empresa ha planificado una serie de acciones, que se especifican en el documento denominado </w:t>
      </w:r>
      <w:r>
        <w:rPr/>
        <w:t>Plan anual de actividades preventivas</w:t>
      </w:r>
      <w:r>
        <w:rPr>
          <w:szCs w:val="24"/>
        </w:rPr>
        <w:t>.</w:t>
      </w:r>
    </w:p>
    <w:p>
      <w:pPr>
        <w:pStyle w:val="Normal"/>
        <w:jc w:val="both"/>
        <w:rPr/>
      </w:pPr>
      <w:r>
        <w:rPr/>
      </w:r>
      <w:r>
        <w:br w:type="page"/>
      </w:r>
    </w:p>
    <w:p>
      <w:pPr>
        <w:pStyle w:val="Header"/>
        <w:tabs>
          <w:tab w:val="clear" w:pos="4252"/>
          <w:tab w:val="clear" w:pos="8504"/>
        </w:tabs>
        <w:jc w:val="both"/>
        <w:rPr>
          <w:sz w:val="2"/>
          <w:szCs w:val="2"/>
        </w:rPr>
      </w:pPr>
      <w:r>
        <w:rPr>
          <w:sz w:val="2"/>
          <w:szCs w:val="2"/>
        </w:rPr>
      </w:r>
    </w:p>
    <w:p>
      <w:pPr>
        <w:pStyle w:val="Heading1"/>
        <w:numPr>
          <w:ilvl w:val="0"/>
          <w:numId w:val="14"/>
        </w:numPr>
        <w:shd w:val="clear" w:color="auto" w:fill="008000"/>
        <w:rPr>
          <w:color w:val="FFFFFF"/>
          <w:szCs w:val="24"/>
          <w:highlight w:val="darkGreen"/>
          <w:lang w:val="es-ES"/>
        </w:rPr>
      </w:pPr>
      <w:bookmarkStart w:id="74" w:name="_Toc317610711"/>
      <w:r>
        <w:rPr>
          <w:color w:val="FFFFFF"/>
          <w:szCs w:val="24"/>
          <w:shd w:fill="008000" w:val="clear"/>
          <w:lang w:val="es-ES"/>
        </w:rPr>
        <w:t>PROCESOS DE PREVENCIÓN Y PROCEDIMIENTOS OPERATIVOS</w:t>
      </w:r>
      <w:bookmarkEnd w:id="74"/>
    </w:p>
    <w:p>
      <w:pPr>
        <w:pStyle w:val="Normal"/>
        <w:jc w:val="both"/>
        <w:rPr/>
      </w:pPr>
      <w:r>
        <w:rPr/>
      </w:r>
    </w:p>
    <w:p>
      <w:pPr>
        <w:pStyle w:val="Heading2"/>
        <w:numPr>
          <w:ilvl w:val="1"/>
          <w:numId w:val="13"/>
        </w:numPr>
        <w:rPr/>
      </w:pPr>
      <w:bookmarkStart w:id="75" w:name="_Toc317610712"/>
      <w:bookmarkStart w:id="76" w:name="_Toc63683237"/>
      <w:r>
        <w:rPr/>
        <w:t>Plan anual de actuaciones de prevención</w:t>
      </w:r>
      <w:bookmarkEnd w:id="75"/>
      <w:bookmarkEnd w:id="76"/>
    </w:p>
    <w:p>
      <w:pPr>
        <w:pStyle w:val="Normal"/>
        <w:jc w:val="both"/>
        <w:rPr>
          <w:b/>
          <w:b/>
        </w:rPr>
      </w:pPr>
      <w:r>
        <w:rPr>
          <w:b/>
        </w:rPr>
      </w:r>
    </w:p>
    <w:p>
      <w:pPr>
        <w:pStyle w:val="Normal"/>
        <w:jc w:val="both"/>
        <w:rPr/>
      </w:pPr>
      <w:r>
        <w:rPr/>
        <w:t xml:space="preserve">Con objeto de sistematizar en ${EMPRESA_NOMBRE}  aquellas actividades necesarias para alcanzar unos objetivos predeterminados orientados a la mejora de las condiciones de trabajo y a la eliminación o reducción de los riesgos laborales, </w:t>
      </w:r>
      <w:r>
        <w:rPr>
          <w:b/>
          <w:bCs/>
        </w:rPr>
        <w:t>MDT prevención</w:t>
      </w:r>
      <w:r>
        <w:rPr/>
        <w:t xml:space="preserve"> elabora anualmente el Plan anual de actividades preventivas.</w:t>
      </w:r>
    </w:p>
    <w:p>
      <w:pPr>
        <w:pStyle w:val="Normal"/>
        <w:rPr/>
      </w:pPr>
      <w:r>
        <w:rPr/>
      </w:r>
    </w:p>
    <w:p>
      <w:pPr>
        <w:pStyle w:val="Normal"/>
        <w:jc w:val="both"/>
        <w:rPr/>
      </w:pPr>
      <w:r>
        <w:rPr/>
        <w:t>En el plan anual se define y documenta las acciones necesarias para un eficaz control de los riesgos.</w:t>
      </w:r>
    </w:p>
    <w:p>
      <w:pPr>
        <w:pStyle w:val="Normal"/>
        <w:jc w:val="both"/>
        <w:rPr/>
      </w:pPr>
      <w:r>
        <w:rPr/>
      </w:r>
    </w:p>
    <w:p>
      <w:pPr>
        <w:pStyle w:val="Normal"/>
        <w:jc w:val="both"/>
        <w:rPr/>
      </w:pPr>
      <w:r>
        <w:rPr/>
        <w:t>La planificación de la prevención se realiza con una periodicidad anual. Esta planificación es aprobada por la Gerencia con la correspondiente revisión y consulta de los representantes de los trabajadores.</w:t>
      </w:r>
    </w:p>
    <w:p>
      <w:pPr>
        <w:pStyle w:val="Normal"/>
        <w:jc w:val="both"/>
        <w:rPr/>
      </w:pPr>
      <w:r>
        <w:rPr/>
      </w:r>
    </w:p>
    <w:p>
      <w:pPr>
        <w:pStyle w:val="Heading2"/>
        <w:numPr>
          <w:ilvl w:val="1"/>
          <w:numId w:val="13"/>
        </w:numPr>
        <w:rPr/>
      </w:pPr>
      <w:bookmarkStart w:id="77" w:name="_Toc317610713"/>
      <w:r>
        <w:rPr/>
        <w:t>Procesos preventivos</w:t>
      </w:r>
      <w:bookmarkEnd w:id="77"/>
      <w:r>
        <w:rPr/>
        <w:t xml:space="preserve"> </w:t>
      </w:r>
    </w:p>
    <w:p>
      <w:pPr>
        <w:pStyle w:val="Normal"/>
        <w:rPr/>
      </w:pPr>
      <w:r>
        <w:rPr/>
      </w:r>
    </w:p>
    <w:p>
      <w:pPr>
        <w:pStyle w:val="Normal"/>
        <w:jc w:val="both"/>
        <w:rPr/>
      </w:pPr>
      <w:r>
        <w:rPr/>
        <w:t>El siguiente esquema contiene los principales procesos preventivos del Sistema de Gestión de Prevención, y muestra las relaciones entre ellos.</w:t>
      </w:r>
    </w:p>
    <w:p>
      <w:pPr>
        <w:pStyle w:val="Normal"/>
        <w:jc w:val="both"/>
        <w:rPr/>
      </w:pPr>
      <w:r>
        <w:rPr/>
        <w:t>Debe existir documentación sobre cada una de las fases</w:t>
      </w:r>
    </w:p>
    <w:p>
      <w:pPr>
        <w:pStyle w:val="Normal"/>
        <w:jc w:val="both"/>
        <w:rPr/>
      </w:pPr>
      <w:r>
        <w:rPr/>
      </w:r>
    </w:p>
    <w:p>
      <w:pPr>
        <w:pStyle w:val="Normal"/>
        <w:jc w:val="center"/>
        <w:rPr/>
      </w:pPr>
      <w:r>
        <w:rPr/>
        <w:drawing>
          <wp:inline distT="0" distB="0" distL="0" distR="0">
            <wp:extent cx="4629785" cy="3877310"/>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3"/>
                    <a:stretch>
                      <a:fillRect/>
                    </a:stretch>
                  </pic:blipFill>
                  <pic:spPr bwMode="auto">
                    <a:xfrm>
                      <a:off x="0" y="0"/>
                      <a:ext cx="4629785" cy="3877310"/>
                    </a:xfrm>
                    <a:prstGeom prst="rect">
                      <a:avLst/>
                    </a:prstGeom>
                  </pic:spPr>
                </pic:pic>
              </a:graphicData>
            </a:graphic>
          </wp:inline>
        </w:drawing>
      </w:r>
    </w:p>
    <w:p>
      <w:pPr>
        <w:pStyle w:val="Normal"/>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szCs w:val="24"/>
        </w:rPr>
      </w:pPr>
      <w:bookmarkStart w:id="78" w:name="_Toc317610714"/>
      <w:r>
        <w:rPr>
          <w:szCs w:val="24"/>
        </w:rPr>
        <w:t>Procedimiento de evaluación de riesgos inicial, periódica y planificación</w:t>
      </w:r>
      <w:bookmarkEnd w:id="78"/>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262"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un proceso que permita identificar, estimar i valorar los riesgos que no se hayan podido evitar, obteniendo información necesaria para poder tomar medidas preventivas dirigidas a eliminarlos y/o controlarlos.</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00"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Normal"/>
              <w:widowControl w:val="false"/>
              <w:spacing w:lineRule="auto" w:line="360"/>
              <w:jc w:val="center"/>
              <w:rPr>
                <w:b/>
                <w:b/>
                <w:caps/>
                <w:sz w:val="22"/>
                <w:szCs w:val="22"/>
              </w:rPr>
            </w:pPr>
            <w:r>
              <w:rPr>
                <w:b/>
                <w:caps/>
                <w:sz w:val="22"/>
                <w:szCs w:val="22"/>
              </w:rPr>
              <w:t>Alcance</w:t>
            </w:r>
          </w:p>
          <w:p>
            <w:pPr>
              <w:pStyle w:val="Normal"/>
              <w:widowControl w:val="false"/>
              <w:jc w:val="both"/>
              <w:rPr>
                <w:color w:val="FF0000"/>
                <w:sz w:val="22"/>
                <w:szCs w:val="22"/>
              </w:rPr>
            </w:pPr>
            <w:r>
              <w:rPr>
                <w:sz w:val="22"/>
                <w:szCs w:val="22"/>
              </w:rPr>
              <w:t>Este procedimiento afecta a todos los lugares (instalaciones de la empresa) que utilizan los trabajadores y puestos de trabajo (condiciones de trabajo) de ${EMPRESA_NOMBRE} . Será de aplicación a toda evaluación de riesgos que se lleve a cabo en la empresa, ya sea inicial, adicional o de revisión.</w:t>
            </w:r>
          </w:p>
        </w:tc>
      </w:tr>
    </w:tbl>
    <w:p>
      <w:pPr>
        <w:pStyle w:val="Normal"/>
        <w:jc w:val="both"/>
        <w:rPr>
          <w:color w:val="FF0000"/>
          <w:sz w:val="18"/>
          <w:szCs w:val="18"/>
        </w:rPr>
      </w:pPr>
      <w:r>
        <w:rPr>
          <w:color w:val="FF0000"/>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69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5"/>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necesarios para su consecución.</w:t>
            </w:r>
          </w:p>
          <w:p>
            <w:pPr>
              <w:pStyle w:val="Normal"/>
              <w:widowControl w:val="false"/>
              <w:ind w:left="145" w:hanging="0"/>
              <w:jc w:val="both"/>
              <w:rPr>
                <w:sz w:val="22"/>
                <w:szCs w:val="22"/>
              </w:rPr>
            </w:pPr>
            <w:r>
              <w:rPr>
                <w:sz w:val="22"/>
                <w:szCs w:val="22"/>
              </w:rPr>
              <w:t xml:space="preserve">Coordinar con </w:t>
            </w:r>
            <w:r>
              <w:rPr>
                <w:rFonts w:ascii="Comic Sans MS" w:hAnsi="Comic Sans MS"/>
                <w:b/>
                <w:sz w:val="22"/>
                <w:szCs w:val="22"/>
              </w:rPr>
              <w:t>MDT prevención</w:t>
            </w:r>
            <w:r>
              <w:rPr>
                <w:sz w:val="22"/>
                <w:szCs w:val="22"/>
              </w:rPr>
              <w:t xml:space="preserve"> la realización de las visitas al centro de trabajo. Efectuar el seguimiento y control de las acciones de mejora a realizar. Es el responsable de archivar, registrar y mantener los informes de evaluación de riesgos al día, y comunicar cualquier modificación de las condiciones de trabajo evaluadas.</w:t>
            </w:r>
          </w:p>
          <w:p>
            <w:pPr>
              <w:pStyle w:val="Normal"/>
              <w:widowControl w:val="false"/>
              <w:ind w:left="145" w:hanging="0"/>
              <w:jc w:val="both"/>
              <w:rPr>
                <w:sz w:val="22"/>
                <w:szCs w:val="22"/>
              </w:rPr>
            </w:pPr>
            <w:r>
              <w:rPr>
                <w:sz w:val="22"/>
                <w:szCs w:val="22"/>
              </w:rPr>
              <w:t xml:space="preserve">Acompañar al técnico especialista de </w:t>
            </w:r>
            <w:r>
              <w:rPr>
                <w:rFonts w:ascii="Comic Sans MS" w:hAnsi="Comic Sans MS"/>
                <w:b/>
                <w:sz w:val="22"/>
                <w:szCs w:val="22"/>
              </w:rPr>
              <w:t>MDT prevención</w:t>
            </w:r>
            <w:r>
              <w:rPr>
                <w:b/>
                <w:sz w:val="22"/>
                <w:szCs w:val="22"/>
              </w:rPr>
              <w:t xml:space="preserve"> </w:t>
            </w:r>
            <w:r>
              <w:rPr>
                <w:sz w:val="22"/>
                <w:szCs w:val="22"/>
              </w:rPr>
              <w:t>durante las visitas que este efectúe por el centro de trabajo, colaborando con éste en la consecución de su trabajo.</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 xml:space="preserve">Técnico de </w:t>
            </w:r>
            <w:r>
              <w:rPr>
                <w:rFonts w:ascii="Comic Sans MS" w:hAnsi="Comic Sans MS"/>
                <w:b/>
                <w:sz w:val="22"/>
                <w:szCs w:val="22"/>
              </w:rPr>
              <w:t>MDT prevención</w:t>
            </w:r>
            <w:r>
              <w:rPr>
                <w:b/>
                <w:sz w:val="22"/>
                <w:szCs w:val="22"/>
              </w:rPr>
              <w:t xml:space="preserve">: </w:t>
            </w:r>
            <w:r>
              <w:rPr>
                <w:sz w:val="22"/>
                <w:szCs w:val="22"/>
              </w:rPr>
              <w:t>Realizará las evaluaciones de riesgos,</w:t>
            </w:r>
            <w:r>
              <w:rPr>
                <w:rFonts w:cs="Arial" w:ascii="Arial" w:hAnsi="Arial"/>
                <w:sz w:val="22"/>
                <w:szCs w:val="22"/>
              </w:rPr>
              <w:t xml:space="preserve"> l</w:t>
            </w:r>
            <w:r>
              <w:rPr>
                <w:sz w:val="22"/>
                <w:szCs w:val="22"/>
              </w:rPr>
              <w:t>a Propuesta de Planificación de las Medidas Preventivas (listado con las medidas correctoras/preventivas), los Estudios Específicos.</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 xml:space="preserve">Trabajadores: </w:t>
            </w:r>
            <w:r>
              <w:rPr>
                <w:sz w:val="22"/>
                <w:szCs w:val="22"/>
              </w:rPr>
              <w:t xml:space="preserve">Cooperar con el técnico especialista de </w:t>
            </w:r>
            <w:r>
              <w:rPr>
                <w:rFonts w:ascii="Comic Sans MS" w:hAnsi="Comic Sans MS"/>
                <w:b/>
                <w:sz w:val="20"/>
              </w:rPr>
              <w:t>MDT prevención</w:t>
            </w:r>
            <w:r>
              <w:rPr>
                <w:sz w:val="22"/>
                <w:szCs w:val="22"/>
              </w:rPr>
              <w:t xml:space="preserve"> durante su visita al centro de trabajo.</w:t>
            </w:r>
          </w:p>
        </w:tc>
      </w:tr>
    </w:tbl>
    <w:p>
      <w:pPr>
        <w:pStyle w:val="Normal"/>
        <w:jc w:val="both"/>
        <w:rPr>
          <w:color w:val="FF0000"/>
          <w:sz w:val="18"/>
          <w:szCs w:val="18"/>
        </w:rPr>
      </w:pPr>
      <w:r>
        <w:rPr>
          <w:color w:val="FF0000"/>
          <w:sz w:val="18"/>
          <w:szCs w:val="18"/>
        </w:rPr>
      </w:r>
    </w:p>
    <w:tbl>
      <w:tblPr>
        <w:tblW w:w="9495" w:type="dxa"/>
        <w:jc w:val="left"/>
        <w:tblInd w:w="0" w:type="dxa"/>
        <w:tblCellMar>
          <w:top w:w="0" w:type="dxa"/>
          <w:left w:w="108" w:type="dxa"/>
          <w:bottom w:w="0" w:type="dxa"/>
          <w:right w:w="108" w:type="dxa"/>
        </w:tblCellMar>
        <w:tblLook w:noVBand="0" w:val="01e0" w:noHBand="0" w:lastColumn="1" w:firstColumn="1" w:lastRow="1" w:firstRow="1"/>
      </w:tblPr>
      <w:tblGrid>
        <w:gridCol w:w="9495"/>
      </w:tblGrid>
      <w:tr>
        <w:trPr>
          <w:trHeight w:val="2140" w:hRule="atLeast"/>
        </w:trPr>
        <w:tc>
          <w:tcPr>
            <w:tcW w:w="949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Técnico asignado desde el Servicio de Prevención Ajeno, mediante cita concertada para visitar las instalaciones de la empresa, realizará las visitas técnicas necesarias acompañado por el/los Delegado/s de Prevención (si procede), empresario o personal designado con objeto de realizar la toma de los datos necesarios para la realización de la Evaluación de Riesgos en las tres especialidades técnicas concertadas, SEGURIDAD EN EL TRABAJO, HIGIENE INDUSTRIAL Y ERGONOMÍA Y PSICOSOCIOLOGÍA APLICADA,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Para realizar la Evaluación de Riesgos se realizará un análisis sistemático de todos los aspectos relacionados con la actividad laboral como son:</w:t>
            </w:r>
          </w:p>
          <w:p>
            <w:pPr>
              <w:pStyle w:val="Normal"/>
              <w:widowControl w:val="false"/>
              <w:tabs>
                <w:tab w:val="clear" w:pos="709"/>
                <w:tab w:val="left" w:pos="300" w:leader="none"/>
              </w:tabs>
              <w:ind w:left="284" w:hanging="0"/>
              <w:jc w:val="both"/>
              <w:rPr>
                <w:sz w:val="22"/>
                <w:szCs w:val="22"/>
              </w:rPr>
            </w:pPr>
            <w:r>
              <w:rPr>
                <w:sz w:val="22"/>
                <w:szCs w:val="22"/>
              </w:rPr>
              <w:t>· Espacios de trabajo.</w:t>
            </w:r>
          </w:p>
          <w:p>
            <w:pPr>
              <w:pStyle w:val="Normal"/>
              <w:widowControl w:val="false"/>
              <w:tabs>
                <w:tab w:val="clear" w:pos="709"/>
                <w:tab w:val="left" w:pos="300" w:leader="none"/>
              </w:tabs>
              <w:ind w:left="284" w:hanging="0"/>
              <w:jc w:val="both"/>
              <w:rPr>
                <w:sz w:val="22"/>
                <w:szCs w:val="22"/>
              </w:rPr>
            </w:pPr>
            <w:r>
              <w:rPr>
                <w:sz w:val="22"/>
                <w:szCs w:val="22"/>
              </w:rPr>
              <w:t>· Manipulación, almacenamiento y trasporte.</w:t>
            </w:r>
          </w:p>
          <w:p>
            <w:pPr>
              <w:pStyle w:val="Normal"/>
              <w:widowControl w:val="false"/>
              <w:tabs>
                <w:tab w:val="clear" w:pos="709"/>
                <w:tab w:val="left" w:pos="300" w:leader="none"/>
              </w:tabs>
              <w:ind w:left="284" w:hanging="0"/>
              <w:jc w:val="both"/>
              <w:rPr>
                <w:sz w:val="22"/>
                <w:szCs w:val="22"/>
              </w:rPr>
            </w:pPr>
            <w:r>
              <w:rPr>
                <w:sz w:val="22"/>
                <w:szCs w:val="22"/>
              </w:rPr>
              <w:t>· Instalaciones eléctricas.</w:t>
            </w:r>
          </w:p>
          <w:p>
            <w:pPr>
              <w:pStyle w:val="Normal"/>
              <w:widowControl w:val="false"/>
              <w:tabs>
                <w:tab w:val="clear" w:pos="709"/>
                <w:tab w:val="left" w:pos="300" w:leader="none"/>
              </w:tabs>
              <w:ind w:left="284" w:hanging="0"/>
              <w:jc w:val="both"/>
              <w:rPr>
                <w:sz w:val="22"/>
                <w:szCs w:val="22"/>
              </w:rPr>
            </w:pPr>
            <w:r>
              <w:rPr>
                <w:sz w:val="22"/>
                <w:szCs w:val="22"/>
              </w:rPr>
              <w:t>· Incendios.</w:t>
            </w:r>
          </w:p>
          <w:p>
            <w:pPr>
              <w:pStyle w:val="Normal"/>
              <w:widowControl w:val="false"/>
              <w:tabs>
                <w:tab w:val="clear" w:pos="709"/>
                <w:tab w:val="left" w:pos="300" w:leader="none"/>
              </w:tabs>
              <w:ind w:left="284" w:hanging="0"/>
              <w:jc w:val="both"/>
              <w:rPr>
                <w:sz w:val="22"/>
                <w:szCs w:val="22"/>
              </w:rPr>
            </w:pPr>
            <w:r>
              <w:rPr>
                <w:sz w:val="22"/>
                <w:szCs w:val="22"/>
              </w:rPr>
              <w:t>· Productos químicos.</w:t>
            </w:r>
          </w:p>
          <w:p>
            <w:pPr>
              <w:pStyle w:val="Normal"/>
              <w:widowControl w:val="false"/>
              <w:tabs>
                <w:tab w:val="clear" w:pos="709"/>
                <w:tab w:val="left" w:pos="300" w:leader="none"/>
              </w:tabs>
              <w:ind w:left="284" w:hanging="0"/>
              <w:jc w:val="both"/>
              <w:rPr>
                <w:sz w:val="22"/>
                <w:szCs w:val="22"/>
              </w:rPr>
            </w:pPr>
            <w:r>
              <w:rPr>
                <w:sz w:val="22"/>
                <w:szCs w:val="22"/>
              </w:rPr>
              <w:t>· Equipos de trabajo y herramientas,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PLANIFICACIÓN DE LAS MEDIDAS PREVENTIVAS deberá ir firmada por la DIRECCIÓN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Cuando de las evaluaciones anteriormente descritas se deriven estudios específicos, la empresa, junto con el Servicio de Prevención Ajeno, establecerán las fechas de ejecución atendiendo al nivel de riesgo detectado.</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Control Periódico de las Condiciones de Trabajo y de la Actividad de los Trabajadores.</w:t>
            </w:r>
          </w:p>
          <w:p>
            <w:pPr>
              <w:pStyle w:val="Normal"/>
              <w:widowControl w:val="false"/>
              <w:jc w:val="both"/>
              <w:rPr>
                <w:sz w:val="22"/>
                <w:szCs w:val="22"/>
              </w:rPr>
            </w:pPr>
            <w:r>
              <w:rPr>
                <w:sz w:val="22"/>
                <w:szCs w:val="22"/>
              </w:rPr>
              <w:t>Un responsable designado por la empresa debe revisar periódicamente (se recomienda cada 3 meses) las Condiciones de Trabajo. Para ello utilizará el formulario de CONTROL PERIÓDICO DE LAS CONDICIONES DE TRABAJO Y DE LA ACTIVIDAD DE LOS TRABAJADORES.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Revisión de la Evaluación de Riesgos.</w:t>
            </w:r>
          </w:p>
          <w:p>
            <w:pPr>
              <w:pStyle w:val="Normal"/>
              <w:widowControl w:val="false"/>
              <w:jc w:val="both"/>
              <w:rPr>
                <w:sz w:val="22"/>
                <w:szCs w:val="22"/>
              </w:rPr>
            </w:pPr>
            <w:r>
              <w:rPr>
                <w:sz w:val="22"/>
                <w:szCs w:val="22"/>
              </w:rPr>
              <w:t>El Servicio de Prevención Ajeno, efectuara la revisión pertinente de la evaluación cuando cambien las condiciones de trabajo, se incorporen trabajadores cuyas características personales o estado biológico lo hagan especialmente sensible a las condiciones del puesto, o se detecten daños a la salud. El responsable de prevención de la empresa deberá avisar al Servicio de Prevención Ajeno.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Se efectuará una revisión general de la Evaluación de Riesgos cada cinco años, independientemente de los casos descritos anteriormente y se elaborarán los informes que se consideren necesarios.</w:t>
            </w:r>
          </w:p>
          <w:p>
            <w:pPr>
              <w:pStyle w:val="Normal"/>
              <w:widowControl w:val="false"/>
              <w:tabs>
                <w:tab w:val="clear" w:pos="709"/>
                <w:tab w:val="left" w:pos="426" w:leader="none"/>
              </w:tabs>
              <w:ind w:left="426" w:hanging="142"/>
              <w:jc w:val="both"/>
              <w:rPr>
                <w:sz w:val="22"/>
                <w:szCs w:val="22"/>
              </w:rPr>
            </w:pPr>
            <w:r>
              <w:rPr>
                <w:sz w:val="22"/>
                <w:szCs w:val="22"/>
              </w:rPr>
            </w:r>
          </w:p>
          <w:p>
            <w:pPr>
              <w:pStyle w:val="Normal"/>
              <w:widowControl w:val="false"/>
              <w:jc w:val="both"/>
              <w:rPr>
                <w:sz w:val="22"/>
                <w:szCs w:val="22"/>
              </w:rPr>
            </w:pPr>
            <w:r>
              <w:rPr>
                <w:sz w:val="22"/>
                <w:szCs w:val="22"/>
              </w:rPr>
              <w:t>${EMPRESA_NOMBRE}  establece como mecanismo complementario de identificación de riesgos y establecimiento de medidas correctoras:</w:t>
            </w:r>
          </w:p>
          <w:p>
            <w:pPr>
              <w:pStyle w:val="Normal"/>
              <w:widowControl w:val="false"/>
              <w:jc w:val="both"/>
              <w:rPr>
                <w:sz w:val="22"/>
                <w:szCs w:val="22"/>
              </w:rPr>
            </w:pPr>
            <w:r>
              <w:rPr>
                <w:sz w:val="22"/>
                <w:szCs w:val="22"/>
              </w:rPr>
            </w:r>
          </w:p>
          <w:p>
            <w:pPr>
              <w:pStyle w:val="Normal"/>
              <w:widowControl w:val="false"/>
              <w:numPr>
                <w:ilvl w:val="0"/>
                <w:numId w:val="21"/>
              </w:numPr>
              <w:tabs>
                <w:tab w:val="clear" w:pos="709"/>
                <w:tab w:val="left" w:pos="426" w:leader="none"/>
              </w:tabs>
              <w:ind w:left="426" w:hanging="142"/>
              <w:jc w:val="both"/>
              <w:rPr>
                <w:sz w:val="22"/>
                <w:szCs w:val="22"/>
              </w:rPr>
            </w:pPr>
            <w:r>
              <w:rPr>
                <w:sz w:val="22"/>
                <w:szCs w:val="22"/>
              </w:rPr>
              <w:t>Circuitos de mejora / Circuito de comunicación de riesgos.</w:t>
            </w:r>
          </w:p>
          <w:p>
            <w:pPr>
              <w:pStyle w:val="Normal"/>
              <w:widowControl w:val="false"/>
              <w:numPr>
                <w:ilvl w:val="0"/>
                <w:numId w:val="21"/>
              </w:numPr>
              <w:tabs>
                <w:tab w:val="clear" w:pos="709"/>
                <w:tab w:val="left" w:pos="426" w:leader="none"/>
              </w:tabs>
              <w:ind w:left="426" w:hanging="142"/>
              <w:jc w:val="both"/>
              <w:rPr>
                <w:sz w:val="22"/>
                <w:szCs w:val="22"/>
              </w:rPr>
            </w:pPr>
            <w:r>
              <w:rPr>
                <w:sz w:val="22"/>
                <w:szCs w:val="22"/>
              </w:rPr>
              <w:t>Observaciones planeadas de trabajo / Visitas de seguridad.</w:t>
            </w:r>
          </w:p>
          <w:p>
            <w:pPr>
              <w:pStyle w:val="Normal"/>
              <w:widowControl w:val="false"/>
              <w:numPr>
                <w:ilvl w:val="0"/>
                <w:numId w:val="21"/>
              </w:numPr>
              <w:tabs>
                <w:tab w:val="clear" w:pos="709"/>
                <w:tab w:val="left" w:pos="426" w:leader="none"/>
              </w:tabs>
              <w:ind w:left="426" w:hanging="142"/>
              <w:jc w:val="both"/>
              <w:rPr>
                <w:sz w:val="22"/>
                <w:szCs w:val="22"/>
              </w:rPr>
            </w:pPr>
            <w:r>
              <w:rPr>
                <w:sz w:val="22"/>
                <w:szCs w:val="22"/>
              </w:rPr>
              <w:t>Seguimiento de siniestralidad e investigación de accidentes.</w:t>
            </w:r>
          </w:p>
          <w:p>
            <w:pPr>
              <w:pStyle w:val="Normal"/>
              <w:widowControl w:val="false"/>
              <w:numPr>
                <w:ilvl w:val="0"/>
                <w:numId w:val="21"/>
              </w:numPr>
              <w:tabs>
                <w:tab w:val="clear" w:pos="709"/>
                <w:tab w:val="left" w:pos="426" w:leader="none"/>
              </w:tabs>
              <w:ind w:left="426" w:hanging="142"/>
              <w:jc w:val="both"/>
              <w:rPr>
                <w:sz w:val="22"/>
                <w:szCs w:val="22"/>
              </w:rPr>
            </w:pPr>
            <w:r>
              <w:rPr>
                <w:sz w:val="22"/>
                <w:szCs w:val="22"/>
              </w:rPr>
              <w:t>Observación y análisis de los daños en la salud de los trabajadores por el Departamento de Vigilancia de la Salud.</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Siguiendo los métodos evaluativos, ${EMPRESA_NOMBRE} , dispone / dispondrá de:</w:t>
            </w:r>
          </w:p>
          <w:p>
            <w:pPr>
              <w:pStyle w:val="Normal"/>
              <w:widowControl w:val="false"/>
              <w:jc w:val="both"/>
              <w:rPr>
                <w:sz w:val="22"/>
                <w:szCs w:val="22"/>
              </w:rPr>
            </w:pPr>
            <w:r>
              <w:rPr>
                <w:sz w:val="22"/>
                <w:szCs w:val="22"/>
              </w:rPr>
            </w:r>
          </w:p>
          <w:p>
            <w:pPr>
              <w:pStyle w:val="Normal"/>
              <w:widowControl w:val="false"/>
              <w:numPr>
                <w:ilvl w:val="0"/>
                <w:numId w:val="22"/>
              </w:numPr>
              <w:tabs>
                <w:tab w:val="clear" w:pos="709"/>
                <w:tab w:val="left" w:pos="426" w:leader="none"/>
              </w:tabs>
              <w:ind w:left="426" w:hanging="142"/>
              <w:jc w:val="both"/>
              <w:rPr>
                <w:sz w:val="22"/>
                <w:szCs w:val="22"/>
              </w:rPr>
            </w:pPr>
            <w:r>
              <w:rPr>
                <w:sz w:val="22"/>
                <w:szCs w:val="22"/>
              </w:rPr>
              <w:t>Una evaluación inicial de riesgos.</w:t>
            </w:r>
          </w:p>
          <w:p>
            <w:pPr>
              <w:pStyle w:val="Normal"/>
              <w:widowControl w:val="false"/>
              <w:numPr>
                <w:ilvl w:val="0"/>
                <w:numId w:val="22"/>
              </w:numPr>
              <w:tabs>
                <w:tab w:val="clear" w:pos="709"/>
                <w:tab w:val="left" w:pos="426" w:leader="none"/>
              </w:tabs>
              <w:ind w:left="426" w:hanging="142"/>
              <w:jc w:val="both"/>
              <w:rPr>
                <w:sz w:val="22"/>
                <w:szCs w:val="22"/>
              </w:rPr>
            </w:pPr>
            <w:r>
              <w:rPr>
                <w:sz w:val="22"/>
                <w:szCs w:val="22"/>
              </w:rPr>
              <w:t>Evaluaciones periódicas cuando cambien las condiciones de trabajo o con ocasión de daños para la salud de los trabajadores que se hayan producido.</w:t>
            </w:r>
          </w:p>
          <w:p>
            <w:pPr>
              <w:pStyle w:val="Normal"/>
              <w:widowControl w:val="false"/>
              <w:numPr>
                <w:ilvl w:val="0"/>
                <w:numId w:val="22"/>
              </w:numPr>
              <w:tabs>
                <w:tab w:val="clear" w:pos="709"/>
                <w:tab w:val="left" w:pos="426" w:leader="none"/>
              </w:tabs>
              <w:ind w:left="426" w:hanging="142"/>
              <w:jc w:val="both"/>
              <w:rPr>
                <w:sz w:val="22"/>
                <w:szCs w:val="22"/>
              </w:rPr>
            </w:pPr>
            <w:r>
              <w:rPr>
                <w:sz w:val="22"/>
                <w:szCs w:val="22"/>
              </w:rPr>
              <w:t>Evaluaciones complementarias que sean necesarias según los resultados de la evaluación inicial (estudios higiénicos, estudios de ergonomía y psicosociología).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Las medidas preventivas/correctoras que se establezcan en el proceso de evaluación, deberán planificarse en función de la gravedad de los riesgos. Para ello ${EMPRESA_NOMBRE}  dispone / dispondrá de:</w:t>
            </w:r>
          </w:p>
          <w:p>
            <w:pPr>
              <w:pStyle w:val="Normal"/>
              <w:widowControl w:val="false"/>
              <w:jc w:val="both"/>
              <w:rPr>
                <w:sz w:val="22"/>
                <w:szCs w:val="22"/>
              </w:rPr>
            </w:pPr>
            <w:r>
              <w:rPr>
                <w:sz w:val="22"/>
                <w:szCs w:val="22"/>
              </w:rPr>
            </w:r>
          </w:p>
          <w:p>
            <w:pPr>
              <w:pStyle w:val="Normal"/>
              <w:widowControl w:val="false"/>
              <w:numPr>
                <w:ilvl w:val="0"/>
                <w:numId w:val="23"/>
              </w:numPr>
              <w:tabs>
                <w:tab w:val="clear" w:pos="709"/>
                <w:tab w:val="left" w:pos="567" w:leader="none"/>
              </w:tabs>
              <w:ind w:left="567" w:hanging="283"/>
              <w:jc w:val="both"/>
              <w:rPr>
                <w:sz w:val="22"/>
                <w:szCs w:val="22"/>
              </w:rPr>
            </w:pPr>
            <w:r>
              <w:rPr>
                <w:sz w:val="22"/>
                <w:szCs w:val="22"/>
              </w:rPr>
              <w:t>Una planificación de la actividad preventiva de la empresa.</w:t>
            </w:r>
          </w:p>
          <w:p>
            <w:pPr>
              <w:pStyle w:val="Normal"/>
              <w:widowControl w:val="false"/>
              <w:numPr>
                <w:ilvl w:val="0"/>
                <w:numId w:val="23"/>
              </w:numPr>
              <w:tabs>
                <w:tab w:val="clear" w:pos="709"/>
                <w:tab w:val="left" w:pos="567" w:leader="none"/>
              </w:tabs>
              <w:ind w:left="567" w:hanging="283"/>
              <w:jc w:val="both"/>
              <w:rPr>
                <w:sz w:val="22"/>
                <w:szCs w:val="22"/>
              </w:rPr>
            </w:pPr>
            <w:r>
              <w:rPr>
                <w:sz w:val="22"/>
                <w:szCs w:val="22"/>
              </w:rPr>
              <w:t>Una programación anual del Servicio de Prevención.</w:t>
            </w:r>
          </w:p>
          <w:p>
            <w:pPr>
              <w:pStyle w:val="Normal"/>
              <w:widowControl w:val="false"/>
              <w:jc w:val="both"/>
              <w:rPr>
                <w:sz w:val="22"/>
                <w:szCs w:val="22"/>
              </w:rPr>
            </w:pPr>
            <w:r>
              <w:rPr>
                <w:sz w:val="22"/>
                <w:szCs w:val="22"/>
              </w:rPr>
            </w:r>
          </w:p>
          <w:p>
            <w:pPr>
              <w:pStyle w:val="Normal"/>
              <w:widowControl w:val="false"/>
              <w:jc w:val="both"/>
              <w:rPr>
                <w:color w:val="FF0000"/>
                <w:sz w:val="22"/>
                <w:szCs w:val="22"/>
              </w:rPr>
            </w:pPr>
            <w:r>
              <w:rPr>
                <w:sz w:val="22"/>
                <w:szCs w:val="22"/>
              </w:rPr>
              <w:t>Ambas deben ser aprobadas por la Dirección.</w:t>
            </w:r>
          </w:p>
        </w:tc>
      </w:tr>
    </w:tbl>
    <w:p>
      <w:pPr>
        <w:pStyle w:val="Normal"/>
        <w:jc w:val="both"/>
        <w:rPr>
          <w:color w:val="FF0000"/>
          <w:sz w:val="22"/>
        </w:rPr>
      </w:pPr>
      <w:r>
        <w:rPr>
          <w:color w:val="FF0000"/>
          <w:sz w:val="22"/>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19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Normal"/>
              <w:widowControl w:val="false"/>
              <w:rPr>
                <w:sz w:val="22"/>
                <w:szCs w:val="22"/>
              </w:rPr>
            </w:pPr>
            <w:r>
              <w:rPr>
                <w:sz w:val="22"/>
                <w:szCs w:val="22"/>
              </w:rPr>
              <w:drawing>
                <wp:anchor behindDoc="0" distT="0" distB="0" distL="0" distR="0" simplePos="0" locked="0" layoutInCell="1" allowOverlap="1" relativeHeight="50">
                  <wp:simplePos x="0" y="0"/>
                  <wp:positionH relativeFrom="column">
                    <wp:posOffset>-635</wp:posOffset>
                  </wp:positionH>
                  <wp:positionV relativeFrom="paragraph">
                    <wp:posOffset>142875</wp:posOffset>
                  </wp:positionV>
                  <wp:extent cx="5823585" cy="6863715"/>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4"/>
                          <a:stretch>
                            <a:fillRect/>
                          </a:stretch>
                        </pic:blipFill>
                        <pic:spPr bwMode="auto">
                          <a:xfrm>
                            <a:off x="0" y="0"/>
                            <a:ext cx="5823585" cy="6863715"/>
                          </a:xfrm>
                          <a:prstGeom prst="rect">
                            <a:avLst/>
                          </a:prstGeom>
                        </pic:spPr>
                      </pic:pic>
                    </a:graphicData>
                  </a:graphic>
                </wp:anchor>
              </w:drawing>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7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El Empresario mantendrá registrado, archivado y mantenidos al día: medidas correctoras aplicadas, fechas de ejecución, valoración económica, etc., a fin de asegurar la efectiva ejecución de las mismas.</w:t>
            </w:r>
          </w:p>
          <w:p>
            <w:pPr>
              <w:pStyle w:val="Normal"/>
              <w:widowControl w:val="false"/>
              <w:tabs>
                <w:tab w:val="clear" w:pos="709"/>
                <w:tab w:val="left" w:pos="-1080" w:leader="none"/>
                <w:tab w:val="left" w:pos="-720" w:leader="none"/>
                <w:tab w:val="left" w:pos="0" w:leader="none"/>
                <w:tab w:val="left" w:pos="316" w:leader="none"/>
                <w:tab w:val="left" w:pos="714" w:leader="none"/>
                <w:tab w:val="left" w:pos="1053" w:leader="none"/>
                <w:tab w:val="left" w:pos="1450" w:leader="none"/>
                <w:tab w:val="left" w:pos="1848" w:leader="none"/>
                <w:tab w:val="left" w:pos="2244" w:leader="none"/>
                <w:tab w:val="left" w:pos="3600" w:leader="none"/>
              </w:tabs>
              <w:jc w:val="both"/>
              <w:rPr>
                <w:sz w:val="22"/>
                <w:szCs w:val="22"/>
              </w:rPr>
            </w:pPr>
            <w:r>
              <w:rPr>
                <w:sz w:val="22"/>
                <w:szCs w:val="22"/>
              </w:rPr>
              <w:t>El acceso a estos informes debe ser para: la autoridad Laboral y Sanitaria, y Los Representantes de los Trabajadores (Delegados de Prevención, Comité de Seguridad y Salud).</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79" w:name="_Toc317610715"/>
      <w:r>
        <w:rPr/>
        <w:t>Procedimiento para la información y formación, inicial y continuada</w:t>
      </w:r>
      <w:bookmarkEnd w:id="79"/>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Definir la forma de impartir la información y formación necesaria en materia de prevención de riesgos laborales a todos los trabajadores de ${EMPRESA_NOMBRE}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3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Alcance</w:t>
            </w:r>
          </w:p>
          <w:p>
            <w:pPr>
              <w:pStyle w:val="Normal"/>
              <w:widowControl w:val="false"/>
              <w:jc w:val="both"/>
              <w:rPr>
                <w:sz w:val="22"/>
                <w:szCs w:val="22"/>
              </w:rPr>
            </w:pPr>
            <w:r>
              <w:rPr>
                <w:sz w:val="22"/>
                <w:szCs w:val="22"/>
              </w:rPr>
              <w:t>El procedimiento afecta a todo tipo de información y formación sobre prevención de riesgos laborales y a todos los trabajadores de ${EMPRESA_NOMBRE} , independientemente de la modalidad o duración del contrato, y especialmente en los trabajadores de nuevo ingreso.</w:t>
            </w:r>
          </w:p>
        </w:tc>
      </w:tr>
    </w:tbl>
    <w:p>
      <w:pPr>
        <w:pStyle w:val="Normal"/>
        <w:jc w:val="both"/>
        <w:rPr>
          <w:sz w:val="16"/>
          <w:szCs w:val="16"/>
        </w:rPr>
      </w:pPr>
      <w:r>
        <w:rPr>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5"/>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y el tiempo necesarios para su consecución.</w:t>
            </w:r>
          </w:p>
          <w:p>
            <w:pPr>
              <w:pStyle w:val="Normal"/>
              <w:widowControl w:val="false"/>
              <w:numPr>
                <w:ilvl w:val="0"/>
                <w:numId w:val="5"/>
              </w:numPr>
              <w:tabs>
                <w:tab w:val="clear" w:pos="709"/>
                <w:tab w:val="left" w:pos="145" w:leader="none"/>
              </w:tabs>
              <w:ind w:left="145" w:hanging="145"/>
              <w:jc w:val="both"/>
              <w:rPr>
                <w:sz w:val="22"/>
                <w:szCs w:val="22"/>
              </w:rPr>
            </w:pPr>
            <w:r>
              <w:rPr>
                <w:b/>
                <w:sz w:val="22"/>
                <w:szCs w:val="22"/>
              </w:rPr>
              <w:t>Los Mandos Intermedios:</w:t>
            </w:r>
            <w:r>
              <w:rPr>
                <w:sz w:val="22"/>
                <w:szCs w:val="22"/>
              </w:rPr>
              <w:t xml:space="preserve"> Impartir la información y formación específica, del puesto de trabajo al personal de su sección: tareas críticas, EPI's necesarios, etc. También coordinará con </w:t>
            </w:r>
            <w:r>
              <w:rPr>
                <w:rFonts w:ascii="Comic Sans MS" w:hAnsi="Comic Sans MS"/>
                <w:b/>
                <w:sz w:val="20"/>
              </w:rPr>
              <w:t>MDT prevención</w:t>
            </w:r>
            <w:r>
              <w:rPr>
                <w:sz w:val="22"/>
                <w:szCs w:val="22"/>
              </w:rPr>
              <w:t xml:space="preserve"> la realización de la formación a los trabajadores.</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 xml:space="preserve">Técnico de </w:t>
            </w:r>
            <w:r>
              <w:rPr>
                <w:rFonts w:ascii="Comic Sans MS" w:hAnsi="Comic Sans MS"/>
                <w:b/>
                <w:sz w:val="20"/>
              </w:rPr>
              <w:t>MDT prevención</w:t>
            </w:r>
            <w:r>
              <w:rPr>
                <w:sz w:val="22"/>
                <w:szCs w:val="22"/>
              </w:rPr>
              <w:t>: Personal cualificado que realizará las sesiones formativas de carácter general que se indican en la planificación. También comunica a la organización (mediante la evaluación de riesgos) los riesgos identificados en cada puesto de trabajo y las medidas preventivas para su control, entre las que se incluyen las formativas.</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Trabajadores:</w:t>
            </w:r>
            <w:r>
              <w:rPr>
                <w:sz w:val="22"/>
                <w:szCs w:val="22"/>
              </w:rPr>
              <w:t xml:space="preserve"> tienen el derecho a ser informados y formados sobre los riesgos a los que están expuestos, y el derecho de comunicar cualquier aspecto que consideren oportuno en relación a posibles sugerencias de mejora de la acción formativa.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b/>
                <w:bCs/>
                <w:sz w:val="22"/>
                <w:szCs w:val="22"/>
              </w:rPr>
              <w:t xml:space="preserve">Formación e información inicial. </w:t>
            </w:r>
            <w:r>
              <w:rPr>
                <w:sz w:val="22"/>
                <w:szCs w:val="22"/>
              </w:rPr>
              <w:t>Todo el personal de ${EMPRESA_NOMBRE}  recibirá la información y formación adecuada con relación a los temas de prevención de riesgos laborales y con respecto a las actividades desarrolladas:</w:t>
            </w:r>
          </w:p>
          <w:p>
            <w:pPr>
              <w:pStyle w:val="Normal"/>
              <w:widowControl w:val="false"/>
              <w:ind w:left="287" w:hanging="0"/>
              <w:jc w:val="both"/>
              <w:rPr>
                <w:sz w:val="22"/>
                <w:szCs w:val="22"/>
              </w:rPr>
            </w:pPr>
            <w:r>
              <w:rPr>
                <w:sz w:val="22"/>
                <w:szCs w:val="22"/>
              </w:rPr>
              <w:t>- Conceptos generales de prevención de riesgos laborales</w:t>
            </w:r>
          </w:p>
          <w:p>
            <w:pPr>
              <w:pStyle w:val="Normal"/>
              <w:widowControl w:val="false"/>
              <w:ind w:left="287" w:hanging="0"/>
              <w:jc w:val="both"/>
              <w:rPr>
                <w:sz w:val="22"/>
                <w:szCs w:val="22"/>
              </w:rPr>
            </w:pPr>
            <w:r>
              <w:rPr>
                <w:sz w:val="22"/>
                <w:szCs w:val="22"/>
              </w:rPr>
              <w:t>- Conceptos generales de las disciplinas preventivas</w:t>
            </w:r>
          </w:p>
          <w:p>
            <w:pPr>
              <w:pStyle w:val="Normal"/>
              <w:widowControl w:val="false"/>
              <w:ind w:left="287" w:hanging="0"/>
              <w:jc w:val="both"/>
              <w:rPr>
                <w:sz w:val="22"/>
                <w:szCs w:val="22"/>
              </w:rPr>
            </w:pPr>
            <w:r>
              <w:rPr>
                <w:sz w:val="22"/>
                <w:szCs w:val="22"/>
              </w:rPr>
              <w:t>- Riesgos por puesto de trabajo.</w:t>
            </w:r>
          </w:p>
          <w:p>
            <w:pPr>
              <w:pStyle w:val="Normal"/>
              <w:widowControl w:val="false"/>
              <w:ind w:left="287" w:hanging="0"/>
              <w:jc w:val="both"/>
              <w:rPr>
                <w:sz w:val="22"/>
                <w:szCs w:val="22"/>
              </w:rPr>
            </w:pPr>
            <w:r>
              <w:rPr>
                <w:sz w:val="22"/>
                <w:szCs w:val="22"/>
              </w:rPr>
              <w:t>- Equipos de protección individual/colectiva</w:t>
            </w:r>
          </w:p>
          <w:p>
            <w:pPr>
              <w:pStyle w:val="Normal"/>
              <w:widowControl w:val="false"/>
              <w:ind w:left="287" w:hanging="0"/>
              <w:jc w:val="both"/>
              <w:rPr>
                <w:sz w:val="22"/>
                <w:szCs w:val="22"/>
              </w:rPr>
            </w:pPr>
            <w:r>
              <w:rPr>
                <w:sz w:val="22"/>
                <w:szCs w:val="22"/>
              </w:rPr>
              <w:t>- Medidas de emergencia y pautas de actuación en los primeros auxilios.</w:t>
            </w:r>
          </w:p>
          <w:p>
            <w:pPr>
              <w:pStyle w:val="Normal"/>
              <w:widowControl w:val="false"/>
              <w:jc w:val="both"/>
              <w:rPr>
                <w:b/>
                <w:b/>
                <w:bCs/>
                <w:sz w:val="22"/>
                <w:szCs w:val="22"/>
              </w:rPr>
            </w:pPr>
            <w:r>
              <w:rPr>
                <w:b/>
                <w:bCs/>
                <w:sz w:val="22"/>
                <w:szCs w:val="22"/>
              </w:rPr>
            </w:r>
          </w:p>
          <w:p>
            <w:pPr>
              <w:pStyle w:val="Normal"/>
              <w:widowControl w:val="false"/>
              <w:jc w:val="both"/>
              <w:rPr>
                <w:sz w:val="22"/>
                <w:szCs w:val="22"/>
              </w:rPr>
            </w:pPr>
            <w:r>
              <w:rPr>
                <w:b/>
                <w:bCs/>
                <w:sz w:val="22"/>
                <w:szCs w:val="22"/>
              </w:rPr>
              <w:t xml:space="preserve">Formación especifica sobre riesgos laborales. </w:t>
            </w:r>
            <w:r>
              <w:rPr>
                <w:bCs/>
                <w:sz w:val="22"/>
                <w:szCs w:val="22"/>
              </w:rPr>
              <w:t>E</w:t>
            </w:r>
            <w:r>
              <w:rPr>
                <w:sz w:val="22"/>
                <w:szCs w:val="22"/>
              </w:rPr>
              <w:t>n función de los riesgos laborales (PVDs, sustancias químicas, manejo de herramientas manuales, ...)</w:t>
            </w:r>
          </w:p>
          <w:p>
            <w:pPr>
              <w:pStyle w:val="Heading1"/>
              <w:widowControl w:val="false"/>
              <w:rPr>
                <w:rFonts w:ascii="Times New Roman" w:hAnsi="Times New Roman"/>
                <w:color w:val="auto"/>
                <w:sz w:val="22"/>
                <w:szCs w:val="22"/>
              </w:rPr>
            </w:pPr>
            <w:r>
              <w:rPr>
                <w:rFonts w:ascii="Times New Roman" w:hAnsi="Times New Roman"/>
                <w:color w:val="auto"/>
                <w:sz w:val="22"/>
                <w:szCs w:val="22"/>
              </w:rPr>
            </w:r>
          </w:p>
          <w:p>
            <w:pPr>
              <w:pStyle w:val="Normal"/>
              <w:widowControl w:val="false"/>
              <w:rPr>
                <w:sz w:val="22"/>
                <w:szCs w:val="22"/>
                <w:lang w:val="ca-ES"/>
              </w:rPr>
            </w:pPr>
            <w:r>
              <w:rPr>
                <w:sz w:val="22"/>
                <w:szCs w:val="22"/>
              </w:rPr>
              <w:t>Para la comunicación de riesgos se utilizará las fichas de riesgos. Estas fichas de riesgos serán específicas por puesto de trabajo e incluirán todos los riesgos asociados con las actividades a realizar. Las fichas serán entregadas a los trabajadores quienes dejarán constancia  de haber recibido dicha información.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En el caso de los trabajadores designados para la realización de actividades preventivas el contenido de la formación deberá establecerse en función de las responsabilidades que se les asignen (nivel básico) tal y como recoge el Reglamento de los Servicios de Prevención.</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De la actuación informativa y formativa que se realice se archivarán los registros y los documentos entregados a los trabajadores.</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80" w:name="_Toc317610716"/>
      <w:r>
        <w:rPr/>
        <w:t>Procedimiento para la Vigilancia de la Salud</w:t>
      </w:r>
      <w:bookmarkEnd w:id="80"/>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sz w:val="22"/>
                <w:szCs w:val="22"/>
              </w:rPr>
            </w:pPr>
            <w:r>
              <w:rPr>
                <w:sz w:val="22"/>
                <w:szCs w:val="22"/>
              </w:rPr>
              <w:t>Establecer la forma en que la empresa ${EMPRESA_NOMBRE}  asegure la vigilancia de la salud de los trabajadores, y se evalúen la incidencia de las condiciones de trabajo sobre su salud.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300"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Normal"/>
              <w:widowControl w:val="false"/>
              <w:jc w:val="both"/>
              <w:rPr>
                <w:sz w:val="22"/>
                <w:szCs w:val="22"/>
              </w:rPr>
            </w:pPr>
            <w:bookmarkStart w:id="81" w:name="articulo22_1"/>
            <w:bookmarkEnd w:id="81"/>
            <w:r>
              <w:rPr>
                <w:sz w:val="22"/>
                <w:szCs w:val="22"/>
              </w:rPr>
              <w:t>El empresario garantizará a todos los trabajadores a su servicio la vigilancia periódica de su estado de salud en función de los riesgos inherentes al trabajo.</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t>Los reconocimientos médicos que se deriven de esta vigilancia de la salud, sólo podrán llevarse a cabo cuando el trabajador preste su consentimiento, a excepción de aquellos casos en que la realización de los</w:t>
            </w:r>
          </w:p>
          <w:p>
            <w:pPr>
              <w:pStyle w:val="Normal"/>
              <w:widowControl w:val="false"/>
              <w:rPr>
                <w:sz w:val="22"/>
                <w:szCs w:val="22"/>
              </w:rPr>
            </w:pPr>
            <w:r>
              <w:rPr>
                <w:rFonts w:cs="TimesNewRoman" w:ascii="TimesNewRoman" w:hAnsi="TimesNewRoman"/>
                <w:sz w:val="22"/>
                <w:szCs w:val="22"/>
              </w:rPr>
              <w:t xml:space="preserve">reconocimientos sea imprescindible para evaluar los efectos de las condiciones de trabajo sobre la salud de los trabajadores o para verificar si el estado de salud del trabajador puede constituir un peligro para el mismo, para los demás trabajadores o para otras personas relacionadas con  </w:t>
            </w:r>
            <w:r>
              <w:rPr>
                <w:sz w:val="22"/>
                <w:szCs w:val="22"/>
              </w:rPr>
              <w:t xml:space="preserve">${EMPRESA_NOMBRE} </w:t>
            </w:r>
            <w:r>
              <w:rPr>
                <w:rFonts w:cs="TimesNewRoman" w:ascii="TimesNewRoman" w:hAnsi="TimesNewRoman"/>
                <w:sz w:val="22"/>
                <w:szCs w:val="22"/>
              </w:rPr>
              <w:t>.</w:t>
            </w:r>
          </w:p>
        </w:tc>
      </w:tr>
    </w:tbl>
    <w:p>
      <w:pPr>
        <w:pStyle w:val="Normal"/>
        <w:jc w:val="both"/>
        <w:rPr>
          <w:rFonts w:ascii="Arial" w:hAnsi="Arial"/>
          <w:color w:val="FF0000"/>
          <w:sz w:val="16"/>
          <w:szCs w:val="16"/>
        </w:rPr>
      </w:pPr>
      <w:r>
        <w:rPr>
          <w:rFonts w:ascii="Arial" w:hAnsi="Arial"/>
          <w:color w:val="FF0000"/>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29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5"/>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y/o el tiempo necesarios para su consecución.</w:t>
            </w:r>
          </w:p>
          <w:p>
            <w:pPr>
              <w:pStyle w:val="Normal"/>
              <w:widowControl w:val="false"/>
              <w:ind w:left="145" w:hanging="0"/>
              <w:jc w:val="both"/>
              <w:rPr>
                <w:sz w:val="22"/>
                <w:szCs w:val="22"/>
              </w:rPr>
            </w:pPr>
            <w:r>
              <w:rPr>
                <w:sz w:val="22"/>
                <w:szCs w:val="22"/>
              </w:rPr>
              <w:t xml:space="preserve">Coordinar con </w:t>
            </w:r>
            <w:r>
              <w:rPr>
                <w:rFonts w:ascii="Comic Sans MS" w:hAnsi="Comic Sans MS"/>
                <w:b/>
                <w:sz w:val="22"/>
                <w:szCs w:val="22"/>
              </w:rPr>
              <w:t>MDT prevención</w:t>
            </w:r>
            <w:r>
              <w:rPr>
                <w:sz w:val="22"/>
                <w:szCs w:val="22"/>
              </w:rPr>
              <w:t xml:space="preserve"> la realización de los Reconocimientos médicos.</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 xml:space="preserve">Servicio de prevención de Vigilancia de la salud: </w:t>
            </w:r>
            <w:r>
              <w:rPr>
                <w:sz w:val="22"/>
                <w:szCs w:val="22"/>
              </w:rPr>
              <w:t>Los informes y las medidas de vigilancia y control de la salud de los trabajadores se llevarán a cabo por personal sanitario con competencia técnica, formación y capacidad acreditada.</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 xml:space="preserve">Trabajadores: </w:t>
            </w:r>
            <w:r>
              <w:rPr>
                <w:sz w:val="22"/>
                <w:szCs w:val="22"/>
              </w:rPr>
              <w:t>Cooperar con el empresario en la aplicación de la ley 31/95 de PRL en la empresa.</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Servicio de Prevención de Vigilancia de la Salud realiza la planificación de las actuaciones. Una vez aprobada la planificación por la empresa, se procede a realizar la evaluación Inicial de Vigilancia de la Salud. En la evaluación Inicial de Vigilancia de la Salud, los responsables de la Vigilancia de la Salud del Servicio de Prevención identificarán los protocolos médicos específicos para cada puesto de trabajo, de acuerdo a la evaluación inicial de riesgos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Siguiendo la planificación el Servicio de Prevención de Vigilancia de la Salud realizará la citación a la empresa para los reconocimientos médicos planificados.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Los reconocimientos médicos tendrán carácter voluntario, con las excepciones que establece el artículo 22 de la Ley de Prevención de Riesgos Laborales.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El Servicio de Vigilancia de la Salud asegura el carácter confidencial de los resultados de los reconocimientos médicos, de acuerdo a los que establece el citado artículo 22 de la  Ley de Prevención de Riesgos Laborales y la Ley Orgánica de Protección de Datos.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Asimismo, desde el Servicio de Vigilancia de la Salud, se realizarán los estudios sanitarios complementarios que las situaciones de riesgo o los daños a la salud observados hagan necesarios (reconocimientos médicos de retorno al trabajo tras bajas prolongadas por motivos de salud – enfermedad común y accidente no laboral-, visitas a personal sensible, consultas de salud,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Ante una nueva contratación, la empresa lo comunicará al Departamento Médico para la realización de un reconocimiento previo a la incorporación del trabajador. </w:t>
            </w:r>
          </w:p>
          <w:p>
            <w:pPr>
              <w:pStyle w:val="TextBody"/>
              <w:widowControl w:val="false"/>
              <w:rPr>
                <w:sz w:val="22"/>
                <w:szCs w:val="22"/>
              </w:rPr>
            </w:pPr>
            <w:r>
              <w:rPr>
                <w:sz w:val="22"/>
                <w:szCs w:val="22"/>
              </w:rPr>
            </w:r>
          </w:p>
          <w:p>
            <w:pPr>
              <w:pStyle w:val="TextBody"/>
              <w:widowControl w:val="false"/>
              <w:rPr>
                <w:sz w:val="22"/>
                <w:szCs w:val="22"/>
              </w:rPr>
            </w:pPr>
            <w:r>
              <w:rPr>
                <w:sz w:val="22"/>
                <w:szCs w:val="22"/>
              </w:rPr>
              <w:t>Ante cambios de puesto de trabajo o asignación de nuevas tareas o tras un largo periodo de inactividad laboral por motivos de salud, el personal Médico del Servicio de Prevención en Vigilancia de la Salud deberá determinar si es necesario practicar un reconocimiento médico específico al trabajador. Para ello, el responsable designado por la empresa, deberá comunicar al Servicio de Prevención en Vigilancia de la Salud los cambios de puesto de trabajo de los trabajadores y/o las reincorporaciones tras bajas prolongadas por motivos de salud.</w:t>
            </w:r>
          </w:p>
          <w:p>
            <w:pPr>
              <w:pStyle w:val="TextBody"/>
              <w:widowControl w:val="false"/>
              <w:rPr>
                <w:sz w:val="22"/>
                <w:szCs w:val="22"/>
              </w:rPr>
            </w:pPr>
            <w:r>
              <w:rPr>
                <w:sz w:val="22"/>
                <w:szCs w:val="22"/>
              </w:rPr>
            </w:r>
          </w:p>
          <w:p>
            <w:pPr>
              <w:pStyle w:val="TextBody"/>
              <w:widowControl w:val="false"/>
              <w:rPr>
                <w:sz w:val="22"/>
                <w:szCs w:val="22"/>
              </w:rPr>
            </w:pPr>
            <w:r>
              <w:rPr>
                <w:sz w:val="22"/>
                <w:szCs w:val="22"/>
              </w:rPr>
              <w:t>Con la Periodicidad que establezca el Personal Médico del Servicio de Prevención en Vigilancia de la Salud, todos los trabajadores serán sometidos a un reconocimiento periódico de su estado de salud, teniendo en cuenta los riesgos de su puesto de trabajo.</w:t>
            </w:r>
          </w:p>
          <w:p>
            <w:pPr>
              <w:pStyle w:val="TextBody"/>
              <w:widowControl w:val="false"/>
              <w:rPr>
                <w:sz w:val="22"/>
                <w:szCs w:val="22"/>
              </w:rPr>
            </w:pPr>
            <w:r>
              <w:rPr>
                <w:sz w:val="22"/>
                <w:szCs w:val="22"/>
              </w:rPr>
            </w:r>
          </w:p>
          <w:p>
            <w:pPr>
              <w:pStyle w:val="TextBody"/>
              <w:widowControl w:val="false"/>
              <w:rPr>
                <w:sz w:val="22"/>
                <w:szCs w:val="22"/>
              </w:rPr>
            </w:pPr>
            <w:r>
              <w:rPr>
                <w:sz w:val="22"/>
                <w:szCs w:val="22"/>
              </w:rPr>
              <w:t>Los resultados de este reconocimiento deberán ser remitidos por el Servicio de Prevención en Vigilancia de la Salud, al responsable designado por la empresa, el que, en caso de que sea necesario, adopte medidas preventivas, junto con el Técnico del Servicio de Prevención.</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8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t>Los resultados de los reconocimientos médicos son comunicados a cada trabajador respetando su derecho a la intimidad y la confidencialidad de toda la información relacionada con su estado de salud, mientras que a ${EMPRESA_NOMBRE}  se le notifican mediante relación nominal de los trabajadores calificados como Aptos o No Aptos para su trabajo habitual.</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r>
          </w:p>
          <w:p>
            <w:pPr>
              <w:pStyle w:val="Normal"/>
              <w:widowControl w:val="false"/>
              <w:jc w:val="both"/>
              <w:rPr>
                <w:b/>
                <w:b/>
                <w:bCs/>
                <w:sz w:val="22"/>
                <w:szCs w:val="22"/>
              </w:rPr>
            </w:pPr>
            <w:r>
              <w:rPr>
                <w:b/>
                <w:bCs/>
                <w:sz w:val="22"/>
                <w:szCs w:val="22"/>
              </w:rPr>
              <w:t>Negativa de los Trabajadores a someterse al Reconocimiento Médico:</w:t>
            </w:r>
          </w:p>
          <w:p>
            <w:pPr>
              <w:pStyle w:val="Normal"/>
              <w:widowControl w:val="false"/>
              <w:jc w:val="both"/>
              <w:rPr>
                <w:color w:val="FF0000"/>
                <w:sz w:val="22"/>
                <w:szCs w:val="22"/>
              </w:rPr>
            </w:pPr>
            <w:r>
              <w:rPr>
                <w:sz w:val="22"/>
                <w:szCs w:val="22"/>
              </w:rPr>
              <w:t>En aquellos casos en los que, no siendo obligatoria la realización del reconocimiento médico, algún trabajador se niegue a que se le practique el citado reconocimiento, el responsable designado por la empresa deberá recoger la firma del trabajador y el motivo de la negativa.</w:t>
            </w:r>
          </w:p>
        </w:tc>
      </w:tr>
    </w:tbl>
    <w:p>
      <w:pPr>
        <w:pStyle w:val="Normal"/>
        <w:jc w:val="both"/>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82" w:name="_Toc317610717"/>
      <w:r>
        <w:rPr/>
        <w:t>Procedimiento para la protección de trabajadores especialmente sensibles</w:t>
      </w:r>
      <w:bookmarkEnd w:id="82"/>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rPr>
            </w:pPr>
            <w:r>
              <w:rPr>
                <w:sz w:val="22"/>
                <w:szCs w:val="22"/>
              </w:rPr>
              <w:t xml:space="preserve">Garantizar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57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Alcance</w:t>
            </w:r>
          </w:p>
          <w:p>
            <w:pPr>
              <w:pStyle w:val="TextBody"/>
              <w:widowControl w:val="false"/>
              <w:rPr>
                <w:sz w:val="22"/>
                <w:szCs w:val="22"/>
              </w:rPr>
            </w:pPr>
            <w:r>
              <w:rPr>
                <w:sz w:val="22"/>
                <w:szCs w:val="22"/>
              </w:rPr>
              <w:t>La Ley de Prevención de Riesgos Laborales considera trabajadores que merecen una protección especial los siguientes colectivos:</w:t>
            </w:r>
          </w:p>
          <w:p>
            <w:pPr>
              <w:pStyle w:val="TextBody"/>
              <w:widowControl w:val="false"/>
              <w:rPr>
                <w:sz w:val="22"/>
                <w:szCs w:val="22"/>
              </w:rPr>
            </w:pPr>
            <w:r>
              <w:rPr>
                <w:sz w:val="22"/>
                <w:szCs w:val="22"/>
              </w:rPr>
            </w:r>
          </w:p>
          <w:p>
            <w:pPr>
              <w:pStyle w:val="Normal"/>
              <w:widowControl w:val="false"/>
              <w:jc w:val="both"/>
              <w:rPr>
                <w:sz w:val="22"/>
                <w:szCs w:val="22"/>
              </w:rPr>
            </w:pPr>
            <w:r>
              <w:rPr>
                <w:sz w:val="22"/>
                <w:szCs w:val="22"/>
              </w:rPr>
              <w:t>- Los trabajadores que por sus propias características personales o estado biológico conocido, incluyendo aquellos que tengan reconocida la situación de discapacidad física, psíquica o sensorial, sean especialmente sensibles a los riesgos derivados del trabajo.</w:t>
            </w:r>
          </w:p>
          <w:p>
            <w:pPr>
              <w:pStyle w:val="Normal"/>
              <w:widowControl w:val="false"/>
              <w:jc w:val="both"/>
              <w:rPr>
                <w:sz w:val="22"/>
                <w:szCs w:val="22"/>
              </w:rPr>
            </w:pPr>
            <w:r>
              <w:rPr>
                <w:sz w:val="22"/>
                <w:szCs w:val="22"/>
              </w:rPr>
              <w:t>- Las trabajadoras en situación de embarazo o período de lactancia.</w:t>
            </w:r>
          </w:p>
          <w:p>
            <w:pPr>
              <w:pStyle w:val="Normal"/>
              <w:widowControl w:val="false"/>
              <w:jc w:val="both"/>
              <w:rPr>
                <w:sz w:val="22"/>
                <w:szCs w:val="22"/>
              </w:rPr>
            </w:pPr>
            <w:r>
              <w:rPr>
                <w:sz w:val="22"/>
                <w:szCs w:val="22"/>
              </w:rPr>
              <w:t>- Los menores de 18 años.</w:t>
            </w:r>
          </w:p>
          <w:p>
            <w:pPr>
              <w:pStyle w:val="Normal"/>
              <w:widowControl w:val="false"/>
              <w:jc w:val="both"/>
              <w:rPr>
                <w:sz w:val="22"/>
              </w:rPr>
            </w:pPr>
            <w:r>
              <w:rPr>
                <w:sz w:val="22"/>
              </w:rPr>
              <w:t>- Personal sin formación o inexperto (por ejemplo, nuevos contratos, trabajadores estaciónales y temporales).</w:t>
            </w:r>
          </w:p>
          <w:p>
            <w:pPr>
              <w:pStyle w:val="Normal"/>
              <w:widowControl w:val="false"/>
              <w:jc w:val="both"/>
              <w:rPr>
                <w:sz w:val="22"/>
              </w:rPr>
            </w:pPr>
            <w:r>
              <w:rPr>
                <w:sz w:val="22"/>
              </w:rPr>
              <w:t>- Trabajadores en tratamiento médico que podría aumentar su vulnerabilidad.</w:t>
            </w:r>
          </w:p>
          <w:p>
            <w:pPr>
              <w:pStyle w:val="Normal"/>
              <w:widowControl w:val="false"/>
              <w:jc w:val="both"/>
              <w:rPr>
                <w:sz w:val="22"/>
              </w:rPr>
            </w:pPr>
            <w:r>
              <w:rPr>
                <w:sz w:val="22"/>
              </w:rPr>
              <w:t>- Estados o situaciones transitorias que no respondan a las exigencias psicofísicas del puesto de trabajo.</w:t>
            </w:r>
          </w:p>
        </w:tc>
      </w:tr>
    </w:tbl>
    <w:p>
      <w:pPr>
        <w:pStyle w:val="Normal"/>
        <w:jc w:val="both"/>
        <w:rPr>
          <w:sz w:val="16"/>
          <w:szCs w:val="16"/>
        </w:rPr>
      </w:pPr>
      <w:r>
        <w:rPr>
          <w:sz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982"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6"/>
              </w:numPr>
              <w:tabs>
                <w:tab w:val="clear" w:pos="709"/>
                <w:tab w:val="left" w:pos="145" w:leader="none"/>
              </w:tabs>
              <w:ind w:left="145" w:hanging="145"/>
              <w:jc w:val="both"/>
              <w:rPr>
                <w:sz w:val="22"/>
              </w:rPr>
            </w:pPr>
            <w:r>
              <w:rPr>
                <w:b/>
                <w:sz w:val="22"/>
              </w:rPr>
              <w:t xml:space="preserve">Dirección: </w:t>
            </w:r>
            <w:r>
              <w:rPr>
                <w:sz w:val="22"/>
              </w:rPr>
              <w:t>Es responsable de colocar en cada puesto de trabajo a personas que estén consideradas, por los responsables de vigilancia de la salud, como idóneas según las exigencias del puesto de trabajo.</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6"/>
              </w:numPr>
              <w:tabs>
                <w:tab w:val="clear" w:pos="709"/>
                <w:tab w:val="left" w:pos="145" w:leader="none"/>
              </w:tabs>
              <w:ind w:left="145" w:hanging="145"/>
              <w:jc w:val="both"/>
              <w:rPr>
                <w:sz w:val="22"/>
              </w:rPr>
            </w:pPr>
            <w:r>
              <w:rPr>
                <w:b/>
                <w:sz w:val="22"/>
                <w:szCs w:val="22"/>
              </w:rPr>
              <w:t xml:space="preserve">Servicio de prevención de Vigilancia de la salud: </w:t>
            </w:r>
            <w:r>
              <w:rPr>
                <w:b/>
                <w:sz w:val="22"/>
              </w:rPr>
              <w:t xml:space="preserve"> </w:t>
            </w:r>
            <w:r>
              <w:rPr>
                <w:sz w:val="22"/>
              </w:rPr>
              <w:t xml:space="preserve">Basándose en el al análisis de los riesgos del puesto de trabajo, determinar los requisitos del mismo y su adecuación al perfil de quien haya de ocuparlo, teniendo en consideración posibles limitaciones físicas, psíquicas, de edad o estado especial.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63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rPr>
            </w:pPr>
            <w:r>
              <w:rPr>
                <w:b/>
                <w:caps/>
              </w:rPr>
              <w:t>METODOLOGIA</w:t>
            </w:r>
          </w:p>
          <w:p>
            <w:pPr>
              <w:pStyle w:val="TextBody"/>
              <w:widowControl w:val="false"/>
              <w:rPr>
                <w:sz w:val="22"/>
              </w:rPr>
            </w:pPr>
            <w:r>
              <w:rPr>
                <w:sz w:val="22"/>
              </w:rPr>
              <w:t xml:space="preserve">Si se diera el caso que algún lugar de trabajo tuviera que ser ocupado por este tipo de personal, será imprescindible la comunicación a </w:t>
            </w:r>
            <w:r>
              <w:rPr>
                <w:rFonts w:ascii="Comic Sans MS" w:hAnsi="Comic Sans MS"/>
                <w:b/>
                <w:sz w:val="22"/>
              </w:rPr>
              <w:t>MDT prevención</w:t>
            </w:r>
            <w:r>
              <w:rPr>
                <w:sz w:val="22"/>
              </w:rPr>
              <w:t>, para que el Servicio de Prevención y el Departamento de Vigilancia de la Salud puedan asesorar a la empresa sobre las medidas preventivas y protecciones necesarias a adoptar, ya que estos trabajadores son especialmente sensibles a determinados riesgos.</w:t>
            </w:r>
          </w:p>
          <w:p>
            <w:pPr>
              <w:pStyle w:val="Normal"/>
              <w:widowControl w:val="false"/>
              <w:jc w:val="both"/>
              <w:rPr>
                <w:sz w:val="22"/>
              </w:rPr>
            </w:pPr>
            <w:r>
              <w:rPr>
                <w:sz w:val="22"/>
              </w:rPr>
            </w:r>
          </w:p>
          <w:p>
            <w:pPr>
              <w:pStyle w:val="Normal"/>
              <w:widowControl w:val="false"/>
              <w:jc w:val="both"/>
              <w:rPr>
                <w:sz w:val="22"/>
              </w:rPr>
            </w:pPr>
            <w:r>
              <w:rPr>
                <w:sz w:val="22"/>
              </w:rPr>
              <w:t>El empresario deberá adoptar las medidas preventivas y de protección necesarias para garantizar de manera específica la protección de dichos trabajadores.</w:t>
            </w:r>
          </w:p>
        </w:tc>
      </w:tr>
    </w:tbl>
    <w:p>
      <w:pPr>
        <w:pStyle w:val="H2"/>
        <w:rPr>
          <w:sz w:val="20"/>
        </w:rPr>
      </w:pPr>
      <w:r>
        <w:rPr/>
        <w:t xml:space="preserve"> </w:t>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83" w:name="_Toc317610718"/>
      <w:r>
        <w:rPr/>
        <w:t>Procedimiento para la implantación del plan de emergencia</w:t>
      </w:r>
      <w:bookmarkEnd w:id="83"/>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la metodología para </w:t>
            </w:r>
            <w:r>
              <w:rPr>
                <w:bCs/>
                <w:sz w:val="22"/>
                <w:szCs w:val="22"/>
              </w:rPr>
              <w:t>adoptar las medidas necesarias para eliminar o minimizar al máximo las posibles consecuencias para los trabajadores e instalaciones que pueden derivarse de una situación de emergencia, en la empresa ${EMPRESA_NOMBRE}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00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sz w:val="22"/>
                <w:szCs w:val="22"/>
              </w:rPr>
              <w:t>Es de aplicación para todo el personal de la empresa y se realiza en base a los medios humanos y materiales disponibles en la misma.</w:t>
            </w:r>
          </w:p>
          <w:p>
            <w:pPr>
              <w:pStyle w:val="Normal"/>
              <w:widowControl w:val="false"/>
              <w:jc w:val="both"/>
              <w:rPr>
                <w:sz w:val="22"/>
                <w:szCs w:val="22"/>
              </w:rPr>
            </w:pPr>
            <w:r>
              <w:rPr>
                <w:sz w:val="22"/>
                <w:szCs w:val="22"/>
              </w:rPr>
              <w:t>Se consideran aquellas situaciones de emergencia con probabilidad razonable de materializarse, como son:</w:t>
            </w:r>
          </w:p>
          <w:p>
            <w:pPr>
              <w:pStyle w:val="Normal"/>
              <w:widowControl w:val="false"/>
              <w:jc w:val="both"/>
              <w:rPr>
                <w:sz w:val="22"/>
                <w:szCs w:val="22"/>
              </w:rPr>
            </w:pPr>
            <w:r>
              <w:rPr>
                <w:sz w:val="22"/>
                <w:szCs w:val="22"/>
              </w:rPr>
              <w:t>- Accidentes (primeros auxilios y/o atención médica de urgencia).</w:t>
            </w:r>
          </w:p>
          <w:p>
            <w:pPr>
              <w:pStyle w:val="Normal"/>
              <w:widowControl w:val="false"/>
              <w:jc w:val="both"/>
              <w:rPr>
                <w:b/>
                <w:b/>
              </w:rPr>
            </w:pPr>
            <w:r>
              <w:rPr>
                <w:sz w:val="22"/>
                <w:szCs w:val="22"/>
              </w:rPr>
              <w:t>- Incendios (intervención y/o evacuación).</w:t>
            </w:r>
          </w:p>
        </w:tc>
      </w:tr>
    </w:tbl>
    <w:p>
      <w:pPr>
        <w:pStyle w:val="Normal"/>
        <w:jc w:val="both"/>
        <w:rPr>
          <w:rFonts w:ascii="Arial" w:hAnsi="Arial"/>
          <w:sz w:val="16"/>
          <w:szCs w:val="16"/>
        </w:rPr>
      </w:pPr>
      <w:r>
        <w:rPr>
          <w:rFonts w:ascii="Arial" w:hAnsi="Arial"/>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6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Debe facilitar la participación de los trabajadores en la constitución de los equipos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7"/>
              </w:numPr>
              <w:tabs>
                <w:tab w:val="clear" w:pos="709"/>
                <w:tab w:val="left" w:pos="145" w:leader="none"/>
              </w:tabs>
              <w:ind w:left="145" w:hanging="145"/>
              <w:jc w:val="both"/>
              <w:rPr>
                <w:sz w:val="22"/>
              </w:rPr>
            </w:pPr>
            <w:r>
              <w:rPr>
                <w:b/>
                <w:sz w:val="22"/>
              </w:rPr>
              <w:t>Jefe de emergencia:</w:t>
            </w:r>
            <w:r>
              <w:rPr>
                <w:sz w:val="22"/>
              </w:rPr>
              <w:t xml:space="preserve"> coordinar las acciones necesarias para la implantación, divulgación y mantenimiento del plan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7"/>
              </w:numPr>
              <w:tabs>
                <w:tab w:val="clear" w:pos="709"/>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Es responsable de tomar los datos necesarios para la redacción del plan elemental de emergencia. Prestará asesoramiento en la implantación del plan de emergencia.</w:t>
            </w:r>
          </w:p>
          <w:p>
            <w:pPr>
              <w:pStyle w:val="Normal"/>
              <w:widowControl w:val="false"/>
              <w:tabs>
                <w:tab w:val="clear" w:pos="709"/>
                <w:tab w:val="left" w:pos="145" w:leader="none"/>
              </w:tabs>
              <w:ind w:left="145" w:hanging="145"/>
              <w:jc w:val="both"/>
              <w:rPr>
                <w:b/>
                <w:b/>
                <w:sz w:val="8"/>
              </w:rPr>
            </w:pPr>
            <w:r>
              <w:rPr>
                <w:b/>
                <w:sz w:val="8"/>
              </w:rPr>
            </w:r>
          </w:p>
          <w:p>
            <w:pPr>
              <w:pStyle w:val="Normal"/>
              <w:widowControl w:val="false"/>
              <w:numPr>
                <w:ilvl w:val="0"/>
                <w:numId w:val="7"/>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69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Se coordinará con MDT Servicio de Prevención Ajeno la elaboración del documento de medidas de emergencia, así como la implantación de las mismas en la empresa.</w:t>
            </w:r>
          </w:p>
          <w:p>
            <w:pPr>
              <w:pStyle w:val="Normal"/>
              <w:widowControl w:val="false"/>
              <w:jc w:val="both"/>
              <w:rPr>
                <w:sz w:val="22"/>
                <w:szCs w:val="22"/>
              </w:rPr>
            </w:pPr>
            <w:r>
              <w:rPr>
                <w:sz w:val="22"/>
                <w:szCs w:val="22"/>
              </w:rPr>
              <w:t xml:space="preserve">El responsable designado por la empresa será el encargado de comunicar al Servicio de Prevención Ajeno de cualquier alteración que se produzca y que pueda alterar las medidas adoptadas (variación del número de personas, mayor cantidad de almacenamiento de productos, cambios en zonas de almacenamientos, modificación de los medios de lucha contra incendios, etc.). </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promoverá las acciones necesarias para implantar el Plan de Emergencia (comunicación, formación, simulacros,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establecerá una sistemática para la revisión y mantenimiento de los medios materiales de protección contra incendios. Será de aplicación a las revisiones internas de los medios materiales de extinción contra incendios (extintores, BIES’s, etc.) existentes en los centros de trabajo de la empresa.</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Look w:noVBand="0" w:val="01e0" w:noHBand="0" w:lastColumn="1" w:firstColumn="1" w:lastRow="1" w:firstRow="1"/>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manual de emergencia.</w:t>
            </w:r>
          </w:p>
        </w:tc>
      </w:tr>
    </w:tbl>
    <w:p>
      <w:pPr>
        <w:pStyle w:val="Normal"/>
        <w:rPr/>
      </w:pPr>
      <w:r>
        <w:rPr/>
      </w:r>
    </w:p>
    <w:p>
      <w:pPr>
        <w:pStyle w:val="Normal"/>
        <w:jc w:val="both"/>
        <w:rPr/>
      </w:pPr>
      <w:r>
        <w:rPr/>
      </w:r>
      <w:r>
        <w:br w:type="page"/>
      </w:r>
    </w:p>
    <w:p>
      <w:pPr>
        <w:pStyle w:val="Heading2"/>
        <w:numPr>
          <w:ilvl w:val="0"/>
          <w:numId w:val="0"/>
        </w:numPr>
        <w:ind w:left="360" w:hanging="0"/>
        <w:jc w:val="both"/>
        <w:rPr/>
      </w:pPr>
      <w:bookmarkStart w:id="84" w:name="_Toc317610719"/>
      <w:r>
        <w:rPr/>
        <w:t>Procedimiento para el control de cambios (compras, nuevos proyectos)</w:t>
      </w:r>
      <w:bookmarkEnd w:id="84"/>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0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b/>
                <w:b/>
                <w:color w:val="FF0000"/>
                <w:sz w:val="22"/>
              </w:rPr>
            </w:pPr>
            <w:r>
              <w:rPr>
                <w:b/>
                <w:sz w:val="22"/>
                <w:szCs w:val="22"/>
              </w:rPr>
              <w:t>Los posibles riesgos que puedan incorporar en los procesos productivos las nuevas adquisiciones, deben estar controlados mediante un procedimiento que asegure las condiciones de seguridad y salud.</w:t>
            </w:r>
          </w:p>
        </w:tc>
      </w:tr>
    </w:tbl>
    <w:p>
      <w:pPr>
        <w:pStyle w:val="Normal"/>
        <w:rPr>
          <w:bCs/>
          <w:color w:val="FF0000"/>
          <w:sz w:val="16"/>
          <w:szCs w:val="16"/>
        </w:rPr>
      </w:pPr>
      <w:r>
        <w:rPr>
          <w:bCs/>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52"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b/>
                <w:b/>
                <w:color w:val="FF0000"/>
                <w:sz w:val="22"/>
              </w:rPr>
            </w:pPr>
            <w:r>
              <w:rPr>
                <w:b/>
                <w:sz w:val="22"/>
                <w:szCs w:val="22"/>
              </w:rPr>
              <w:t>Dicho procedimiento se aplicará, en la medida y forma en que corresponda, tanto a los productos o sustancias, como a los equipos de trabajo, equipos de protección individual, nuevas actividades, etc.…</w:t>
            </w:r>
          </w:p>
        </w:tc>
      </w:tr>
    </w:tbl>
    <w:p>
      <w:pPr>
        <w:pStyle w:val="Normal"/>
        <w:jc w:val="both"/>
        <w:rPr>
          <w:color w:val="FF0000"/>
          <w:sz w:val="20"/>
        </w:rPr>
      </w:pPr>
      <w:r>
        <w:rPr>
          <w:color w:val="FF0000"/>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94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Debe facilitar la participación de los trabajadores en la elección de que equipos, productos, EPI’s, etc.</w:t>
            </w:r>
          </w:p>
          <w:p>
            <w:pPr>
              <w:pStyle w:val="Normal"/>
              <w:widowControl w:val="false"/>
              <w:ind w:left="145" w:hanging="0"/>
              <w:jc w:val="both"/>
              <w:rPr>
                <w:sz w:val="22"/>
              </w:rPr>
            </w:pPr>
            <w:r>
              <w:rPr>
                <w:sz w:val="22"/>
              </w:rPr>
              <w:t>Evaluar recabando colaboración y apoyo de técnicos especializados los riesgos potenciales del nuevo proyecto, equipos, productos, EPI’s, etc.</w:t>
            </w:r>
          </w:p>
          <w:p>
            <w:pPr>
              <w:pStyle w:val="Normal"/>
              <w:widowControl w:val="false"/>
              <w:ind w:left="145" w:hanging="0"/>
              <w:jc w:val="both"/>
              <w:rPr>
                <w:sz w:val="8"/>
              </w:rPr>
            </w:pPr>
            <w:r>
              <w:rPr>
                <w:sz w:val="22"/>
              </w:rPr>
              <w:t xml:space="preserve">Notificar con antelación a </w:t>
            </w:r>
            <w:r>
              <w:rPr>
                <w:rFonts w:ascii="Comic Sans MS" w:hAnsi="Comic Sans MS"/>
                <w:b/>
                <w:sz w:val="20"/>
              </w:rPr>
              <w:t>MDT prevención</w:t>
            </w:r>
            <w:r>
              <w:rPr>
                <w:sz w:val="22"/>
              </w:rPr>
              <w:t>, todos los cambios que se pretenden realizar.</w:t>
            </w:r>
          </w:p>
          <w:p>
            <w:pPr>
              <w:pStyle w:val="Normal"/>
              <w:widowControl w:val="false"/>
              <w:ind w:left="145" w:hanging="142"/>
              <w:jc w:val="both"/>
              <w:rPr>
                <w:sz w:val="8"/>
              </w:rPr>
            </w:pPr>
            <w:r>
              <w:rPr>
                <w:rFonts w:ascii="Comic Sans MS" w:hAnsi="Comic Sans MS"/>
                <w:b/>
                <w:sz w:val="20"/>
              </w:rPr>
              <w:t>- MDT prevención</w:t>
            </w:r>
            <w:r>
              <w:rPr>
                <w:b/>
                <w:i/>
                <w:sz w:val="22"/>
              </w:rPr>
              <w:t>:</w:t>
            </w:r>
            <w:r>
              <w:rPr>
                <w:i/>
                <w:sz w:val="22"/>
              </w:rPr>
              <w:t xml:space="preserve"> </w:t>
            </w:r>
            <w:r>
              <w:rPr>
                <w:sz w:val="22"/>
              </w:rPr>
              <w:t>Realizar asesoramiento y apoyo sobre la idoneidad de los equipos, sustancias, EPI’s o proyectos, antes de su adquisición o aplicación.</w:t>
            </w:r>
          </w:p>
          <w:p>
            <w:pPr>
              <w:pStyle w:val="Normal"/>
              <w:widowControl w:val="false"/>
              <w:numPr>
                <w:ilvl w:val="0"/>
                <w:numId w:val="7"/>
              </w:numPr>
              <w:tabs>
                <w:tab w:val="clear" w:pos="709"/>
                <w:tab w:val="left" w:pos="145" w:leader="none"/>
              </w:tabs>
              <w:ind w:left="145" w:hanging="145"/>
              <w:jc w:val="both"/>
              <w:rPr>
                <w:sz w:val="22"/>
              </w:rPr>
            </w:pPr>
            <w:r>
              <w:rPr>
                <w:b/>
                <w:sz w:val="22"/>
              </w:rPr>
              <w:t xml:space="preserve">Trabajadores: </w:t>
            </w:r>
            <w:r>
              <w:rPr>
                <w:sz w:val="22"/>
              </w:rPr>
              <w:t xml:space="preserve">Cooperar con dirección para que ésta pueda aplicar la ley 31/95, de 8 de noviembre.  </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Heading6"/>
              <w:widowControl w:val="false"/>
              <w:spacing w:lineRule="auto" w:line="360" w:before="120" w:after="0"/>
              <w:jc w:val="both"/>
              <w:rPr>
                <w:b/>
                <w:b/>
                <w:i w:val="false"/>
                <w:i w:val="false"/>
                <w:sz w:val="22"/>
                <w:szCs w:val="22"/>
              </w:rPr>
            </w:pPr>
            <w:r>
              <w:rPr>
                <w:b/>
                <w:i w:val="false"/>
                <w:sz w:val="22"/>
                <w:szCs w:val="22"/>
              </w:rPr>
              <w:t>Máquinas / Equipos de trabajo</w:t>
            </w:r>
          </w:p>
          <w:p>
            <w:pPr>
              <w:pStyle w:val="TextBody"/>
              <w:widowControl w:val="false"/>
              <w:rPr>
                <w:sz w:val="22"/>
                <w:szCs w:val="22"/>
              </w:rPr>
            </w:pPr>
            <w:r>
              <w:rPr>
                <w:sz w:val="22"/>
                <w:szCs w:val="22"/>
              </w:rPr>
              <w:t>Los equipos de trabajo engloban a cualquier máquina, aparato, instrumento o instalación utilizada en el trabajo, ya sean nuevos o de segunda mano, en propiedad o en régimen de cesión.</w:t>
            </w:r>
          </w:p>
          <w:p>
            <w:pPr>
              <w:pStyle w:val="TextBody"/>
              <w:widowControl w:val="false"/>
              <w:rPr>
                <w:sz w:val="22"/>
                <w:szCs w:val="22"/>
              </w:rPr>
            </w:pPr>
            <w:r>
              <w:rPr>
                <w:sz w:val="22"/>
                <w:szCs w:val="22"/>
              </w:rPr>
              <w:t>Las necesidades básicas que se deben tener en cuenta son:</w:t>
            </w:r>
          </w:p>
          <w:p>
            <w:pPr>
              <w:pStyle w:val="TextBody"/>
              <w:widowControl w:val="false"/>
              <w:rPr>
                <w:sz w:val="22"/>
                <w:szCs w:val="22"/>
              </w:rPr>
            </w:pPr>
            <w:r>
              <w:rPr>
                <w:sz w:val="22"/>
                <w:szCs w:val="22"/>
              </w:rPr>
            </w:r>
          </w:p>
          <w:p>
            <w:pPr>
              <w:pStyle w:val="Normal"/>
              <w:widowControl w:val="false"/>
              <w:jc w:val="both"/>
              <w:rPr>
                <w:sz w:val="22"/>
                <w:szCs w:val="22"/>
              </w:rPr>
            </w:pPr>
            <w:r>
              <w:rPr>
                <w:sz w:val="22"/>
                <w:szCs w:val="22"/>
              </w:rPr>
              <w:t>- Establecer una política de compras donde las nuevas adquisiciones cumplan con el marcaje CE de homologación y el certificado de conformidad (RD 1435/92) que cumple con los requisitos establecidos para dicho marcado.</w:t>
            </w:r>
          </w:p>
          <w:p>
            <w:pPr>
              <w:pStyle w:val="Normal"/>
              <w:widowControl w:val="false"/>
              <w:jc w:val="both"/>
              <w:rPr>
                <w:sz w:val="22"/>
                <w:szCs w:val="22"/>
              </w:rPr>
            </w:pPr>
            <w:r>
              <w:rPr>
                <w:sz w:val="22"/>
                <w:szCs w:val="22"/>
              </w:rPr>
              <w:t>- Los equipos anteriores al año 95 sin marcaje CE y declaración de conformidad, deberán cumplir las disposiciones generales previstas en el anexo 1 del RD 1215/1997.</w:t>
            </w:r>
          </w:p>
          <w:p>
            <w:pPr>
              <w:pStyle w:val="Normal"/>
              <w:widowControl w:val="false"/>
              <w:jc w:val="both"/>
              <w:rPr>
                <w:sz w:val="22"/>
                <w:szCs w:val="22"/>
              </w:rPr>
            </w:pPr>
            <w:r>
              <w:rPr>
                <w:sz w:val="22"/>
                <w:szCs w:val="22"/>
              </w:rPr>
              <w:t>- Disponer de manual con las instrucciones de montaje, utilización, limpieza y mantenimiento que requiera la máquina y en el idioma oficial.</w:t>
            </w:r>
          </w:p>
          <w:p>
            <w:pPr>
              <w:pStyle w:val="Normal"/>
              <w:widowControl w:val="false"/>
              <w:jc w:val="both"/>
              <w:rPr>
                <w:sz w:val="22"/>
                <w:szCs w:val="22"/>
              </w:rPr>
            </w:pPr>
            <w:r>
              <w:rPr>
                <w:sz w:val="22"/>
                <w:szCs w:val="22"/>
              </w:rPr>
              <w:t>- Se han de adoptar las medidas necesarias para que los equipos de trabajo sean adecuados al trabajo que se tenga que realizar, de forma que garanticen la seguridad y salud al utilizarlos.</w:t>
            </w:r>
          </w:p>
          <w:p>
            <w:pPr>
              <w:pStyle w:val="Normal"/>
              <w:widowControl w:val="false"/>
              <w:jc w:val="both"/>
              <w:rPr>
                <w:sz w:val="22"/>
                <w:szCs w:val="22"/>
              </w:rPr>
            </w:pPr>
            <w:r>
              <w:rPr>
                <w:sz w:val="22"/>
                <w:szCs w:val="22"/>
              </w:rPr>
              <w:t>- Los equipos se escogerán en función de las condiciones y características de los trabajos a desarrollar, los riesgos existentes, los riesgos que puedan derivarse del uso. Se tendrán en cuenta los principios ergonómicos.</w:t>
            </w:r>
          </w:p>
          <w:p>
            <w:pPr>
              <w:pStyle w:val="Normal"/>
              <w:widowControl w:val="false"/>
              <w:jc w:val="both"/>
              <w:rPr>
                <w:sz w:val="22"/>
                <w:szCs w:val="22"/>
              </w:rPr>
            </w:pPr>
            <w:r>
              <w:rPr>
                <w:sz w:val="22"/>
                <w:szCs w:val="22"/>
              </w:rPr>
              <w:t>- Utilizar el equipo según las indicaciones y condiciones del fabricante, importador o suministrador. En general cumplirán las condiciones del anexo II del RD 1215/1997.</w:t>
            </w:r>
          </w:p>
          <w:p>
            <w:pPr>
              <w:pStyle w:val="Normal"/>
              <w:widowControl w:val="false"/>
              <w:jc w:val="both"/>
              <w:rPr>
                <w:sz w:val="22"/>
                <w:szCs w:val="22"/>
              </w:rPr>
            </w:pPr>
            <w:r>
              <w:rPr>
                <w:sz w:val="22"/>
                <w:szCs w:val="22"/>
              </w:rPr>
              <w:t>- Mantener el equipo, como mínimo, según las instrucciones del fabricante, importador o suministrador.</w:t>
            </w:r>
          </w:p>
          <w:p>
            <w:pPr>
              <w:pStyle w:val="Normal"/>
              <w:widowControl w:val="false"/>
              <w:jc w:val="both"/>
              <w:rPr>
                <w:sz w:val="22"/>
                <w:szCs w:val="22"/>
              </w:rPr>
            </w:pPr>
            <w:r>
              <w:rPr>
                <w:sz w:val="22"/>
                <w:szCs w:val="22"/>
              </w:rPr>
              <w:t>- Si está sometida a normativa específica, deberá cumplirla (máquinas, recipientes a presión, instalaciones eléctricas, equipos contra incendios, etc.).</w:t>
            </w:r>
          </w:p>
          <w:p>
            <w:pPr>
              <w:pStyle w:val="Normal"/>
              <w:widowControl w:val="false"/>
              <w:jc w:val="both"/>
              <w:rPr>
                <w:sz w:val="22"/>
                <w:szCs w:val="22"/>
              </w:rPr>
            </w:pPr>
            <w:r>
              <w:rPr>
                <w:sz w:val="22"/>
                <w:szCs w:val="22"/>
              </w:rPr>
              <w:t>- Los trabajos de reparación, transformación y mantenimiento serán realizados por trabajadores específicamente capacitados para hacerlos.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Cualquier intervención, que no sea la propia del uso del equipo, que pueda comportar un peligro para la seguridad de los trabajadores (limpieza, mantenimiento, inspección, verificación, ajustes...) tendrá que realizarse después de haber parado el equipo, haber comprobado la inexistencia de energías residuales o acumuladas que puedan presentar peligro, y haber tomado las medidas necesarias para evitar la puesta en marcha o conexión  mientras se esté realizando la operación.</w:t>
            </w:r>
          </w:p>
          <w:p>
            <w:pPr>
              <w:pStyle w:val="Heading6"/>
              <w:widowControl w:val="false"/>
              <w:spacing w:lineRule="auto" w:line="360" w:before="120" w:after="0"/>
              <w:jc w:val="both"/>
              <w:rPr>
                <w:sz w:val="22"/>
                <w:szCs w:val="22"/>
              </w:rPr>
            </w:pPr>
            <w:r>
              <w:rPr>
                <w:b/>
                <w:i w:val="false"/>
                <w:sz w:val="22"/>
                <w:szCs w:val="22"/>
              </w:rPr>
              <w:t>Sustancias / Preparados peligrosos</w:t>
            </w:r>
          </w:p>
          <w:p>
            <w:pPr>
              <w:pStyle w:val="Normal"/>
              <w:widowControl w:val="false"/>
              <w:jc w:val="both"/>
              <w:rPr>
                <w:sz w:val="22"/>
                <w:szCs w:val="22"/>
              </w:rPr>
            </w:pPr>
            <w:r>
              <w:rPr>
                <w:sz w:val="22"/>
                <w:szCs w:val="22"/>
              </w:rPr>
              <w:t>Cuando se adquieran sustancias y preparados peligrosos, el suministrador debe facilitar con anterioridad al envío de la primera partida, la “Ficha de datos de seguridad”; debiendo remitir los productos contenidos en recipientes adecuados y correctamente etiquetados, según se establece el RD 1078/1993, de 20 de julio.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Las sustancias peligrosas sólo podrán ser adquiridas cuando en el </w:t>
            </w:r>
            <w:r>
              <w:rPr>
                <w:b/>
                <w:bCs/>
                <w:sz w:val="22"/>
                <w:szCs w:val="22"/>
              </w:rPr>
              <w:t>etiquetado</w:t>
            </w:r>
            <w:r>
              <w:rPr>
                <w:sz w:val="22"/>
                <w:szCs w:val="22"/>
              </w:rPr>
              <w:t xml:space="preserve"> de sus envases, ostenten de manera legible e indeleble, al menos en castellano, las condiciones que a continuación se indican:</w:t>
            </w:r>
          </w:p>
          <w:p>
            <w:pPr>
              <w:pStyle w:val="Normal"/>
              <w:widowControl w:val="false"/>
              <w:jc w:val="both"/>
              <w:rPr>
                <w:sz w:val="22"/>
                <w:szCs w:val="22"/>
              </w:rPr>
            </w:pPr>
            <w:r>
              <w:rPr>
                <w:sz w:val="22"/>
                <w:szCs w:val="22"/>
              </w:rPr>
              <w:t>- Denominación de la sustancia (puede utilizarse una nomenclatura internacional reconocida).</w:t>
            </w:r>
          </w:p>
          <w:p>
            <w:pPr>
              <w:pStyle w:val="Normal"/>
              <w:widowControl w:val="false"/>
              <w:jc w:val="both"/>
              <w:rPr>
                <w:sz w:val="22"/>
                <w:szCs w:val="22"/>
              </w:rPr>
            </w:pPr>
            <w:r>
              <w:rPr>
                <w:sz w:val="22"/>
                <w:szCs w:val="22"/>
              </w:rPr>
              <w:t>- Nombre, dirección completa y teléfono del fabricante, importador o distribuidor.</w:t>
            </w:r>
          </w:p>
          <w:p>
            <w:pPr>
              <w:pStyle w:val="Normal"/>
              <w:widowControl w:val="false"/>
              <w:jc w:val="both"/>
              <w:rPr>
                <w:sz w:val="22"/>
                <w:szCs w:val="22"/>
              </w:rPr>
            </w:pPr>
            <w:r>
              <w:rPr>
                <w:sz w:val="22"/>
                <w:szCs w:val="22"/>
              </w:rPr>
              <w:t>- Símbolos e indicaciones de peligro impresos en negro sobre un fondo amarillo anaranjado.</w:t>
            </w:r>
          </w:p>
          <w:p>
            <w:pPr>
              <w:pStyle w:val="Normal"/>
              <w:widowControl w:val="false"/>
              <w:jc w:val="both"/>
              <w:rPr>
                <w:sz w:val="22"/>
                <w:szCs w:val="22"/>
              </w:rPr>
            </w:pPr>
            <w:r>
              <w:rPr>
                <w:sz w:val="22"/>
                <w:szCs w:val="22"/>
              </w:rPr>
              <w:t>- Las frases tipo que indican los riesgos específicos derivados de los peligros de la sustancia (frases R).</w:t>
              <w:br/>
              <w:t>- Las frases tipo que indican los consejos de prudencia en relación con el uso de la sustancia (frases S).</w:t>
              <w:br/>
              <w:br/>
              <w:t xml:space="preserve">A cada trabajador que utilice la sustancia se le informará del riesgo contenido que aparece en la </w:t>
            </w:r>
            <w:r>
              <w:rPr>
                <w:b/>
                <w:bCs/>
                <w:sz w:val="22"/>
                <w:szCs w:val="22"/>
              </w:rPr>
              <w:t>ficha de seguridad</w:t>
            </w:r>
            <w:r>
              <w:rPr>
                <w:sz w:val="22"/>
                <w:szCs w:val="22"/>
              </w:rPr>
              <w:t xml:space="preserve"> del producto facilitado por el fabricante, suministrador o comercial.</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Con el fin de adoptar un sistema que permita tomar las medidas necesarias para la protección de la salud y de la seguridad:</w:t>
            </w:r>
          </w:p>
          <w:p>
            <w:pPr>
              <w:pStyle w:val="Normal"/>
              <w:widowControl w:val="false"/>
              <w:jc w:val="both"/>
              <w:rPr>
                <w:sz w:val="22"/>
                <w:szCs w:val="22"/>
              </w:rPr>
            </w:pPr>
            <w:r>
              <w:rPr>
                <w:sz w:val="22"/>
                <w:szCs w:val="22"/>
              </w:rPr>
              <w:t>- Se implantarán las indicaciones que figuren en la ficha de seguridad: mediadas preventivas, almacenaje, uso de equipos de protección individuales, medios de lucha contra incendios...</w:t>
            </w:r>
          </w:p>
          <w:p>
            <w:pPr>
              <w:pStyle w:val="Normal"/>
              <w:widowControl w:val="false"/>
              <w:jc w:val="both"/>
              <w:rPr>
                <w:sz w:val="22"/>
                <w:szCs w:val="22"/>
              </w:rPr>
            </w:pPr>
            <w:r>
              <w:rPr>
                <w:sz w:val="22"/>
                <w:szCs w:val="22"/>
              </w:rPr>
              <w:t>- Todas las fichas estarán registradas y actualizadas.</w:t>
            </w:r>
          </w:p>
          <w:p>
            <w:pPr>
              <w:pStyle w:val="Heading6"/>
              <w:widowControl w:val="false"/>
              <w:spacing w:lineRule="auto" w:line="360" w:before="120" w:after="0"/>
              <w:jc w:val="both"/>
              <w:rPr>
                <w:b/>
                <w:b/>
                <w:i w:val="false"/>
                <w:i w:val="false"/>
                <w:sz w:val="22"/>
                <w:szCs w:val="22"/>
              </w:rPr>
            </w:pPr>
            <w:r>
              <w:rPr>
                <w:b/>
                <w:i w:val="false"/>
                <w:sz w:val="22"/>
                <w:szCs w:val="22"/>
              </w:rPr>
              <w:t>Nuevos proyectos</w:t>
            </w:r>
          </w:p>
          <w:p>
            <w:pPr>
              <w:pStyle w:val="Normal"/>
              <w:widowControl w:val="false"/>
              <w:jc w:val="both"/>
              <w:rPr>
                <w:color w:val="FF0000"/>
                <w:sz w:val="22"/>
              </w:rPr>
            </w:pPr>
            <w:r>
              <w:rPr>
                <w:sz w:val="22"/>
                <w:szCs w:val="22"/>
              </w:rPr>
              <w:t>Antes de la implantación de nuevas actividades, operaciones o proyectos, la empresa con la colaboración y apoyo de técnicos especializados deberá realizar un estudio para evaluar los riesgos potenciales del nuevo proyecto o como afecta éste al conjunto de la empresa.</w:t>
            </w:r>
          </w:p>
        </w:tc>
      </w:tr>
    </w:tbl>
    <w:p>
      <w:pPr>
        <w:pStyle w:val="Normal"/>
        <w:jc w:val="both"/>
        <w:rPr>
          <w:rFonts w:ascii="Arial" w:hAnsi="Arial"/>
          <w:color w:val="FF0000"/>
          <w:sz w:val="20"/>
        </w:rPr>
      </w:pPr>
      <w:r>
        <w:rPr>
          <w:rFonts w:ascii="Arial" w:hAnsi="Arial"/>
          <w:color w:val="FF0000"/>
          <w:sz w:val="20"/>
        </w:rPr>
      </w:r>
      <w:r>
        <w:br w:type="page"/>
      </w:r>
    </w:p>
    <w:p>
      <w:pPr>
        <w:pStyle w:val="Normal"/>
        <w:jc w:val="both"/>
        <w:rPr>
          <w:color w:val="FF0000"/>
          <w:sz w:val="20"/>
        </w:rPr>
      </w:pPr>
      <w:r>
        <w:rPr>
          <w:color w:val="FF0000"/>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37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drawing>
                <wp:anchor behindDoc="0" distT="0" distB="0" distL="0" distR="0" simplePos="0" locked="0" layoutInCell="1" allowOverlap="1" relativeHeight="51">
                  <wp:simplePos x="0" y="0"/>
                  <wp:positionH relativeFrom="column">
                    <wp:posOffset>137795</wp:posOffset>
                  </wp:positionH>
                  <wp:positionV relativeFrom="paragraph">
                    <wp:posOffset>200025</wp:posOffset>
                  </wp:positionV>
                  <wp:extent cx="5694680" cy="6859905"/>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5"/>
                          <a:stretch>
                            <a:fillRect/>
                          </a:stretch>
                        </pic:blipFill>
                        <pic:spPr bwMode="auto">
                          <a:xfrm>
                            <a:off x="0" y="0"/>
                            <a:ext cx="5694680" cy="6859905"/>
                          </a:xfrm>
                          <a:prstGeom prst="rect">
                            <a:avLst/>
                          </a:prstGeom>
                        </pic:spPr>
                      </pic:pic>
                    </a:graphicData>
                  </a:graphic>
                </wp:anchor>
              </w:drawing>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2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Toda la documentación relativa a un equipo de trabajo (compra, instrucciones, garantía, revisiones, registros de incidentes, etc.) debe ser conservada y adecuadamente archivada.</w:t>
            </w:r>
          </w:p>
          <w:p>
            <w:pPr>
              <w:pStyle w:val="Normal"/>
              <w:widowControl w:val="false"/>
              <w:jc w:val="both"/>
              <w:rPr>
                <w:sz w:val="22"/>
                <w:szCs w:val="22"/>
              </w:rPr>
            </w:pPr>
            <w:r>
              <w:rPr>
                <w:sz w:val="22"/>
                <w:szCs w:val="22"/>
              </w:rPr>
              <w:t>Se dispondrá de la información del riesgo de cada materia peligrosa: ficha de seguridad del producto facilitado por el fabricante, suministrador o comercial.</w:t>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85" w:name="_Toc317610720"/>
      <w:bookmarkStart w:id="86" w:name="_Toc156035574"/>
      <w:r>
        <w:rPr/>
        <w:t>Procedimiento para la entrega de Equipos de Protección Individual (EPI’s)</w:t>
      </w:r>
      <w:bookmarkEnd w:id="85"/>
      <w:bookmarkEnd w:id="86"/>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BodyText3"/>
              <w:widowControl w:val="false"/>
              <w:rPr>
                <w:sz w:val="22"/>
                <w:szCs w:val="22"/>
                <w:u w:val="none"/>
              </w:rPr>
            </w:pPr>
            <w:r>
              <w:rPr>
                <w:sz w:val="22"/>
                <w:szCs w:val="22"/>
                <w:u w:val="none"/>
              </w:rPr>
              <w:t>Establecer el método de elección, suministro y mantenimiento de los equipos de protección individual (EPI) que deben utilizar los trabajadores de ${EMPRESA_NOMBRE}  en las situaciones que sea imposible el uso de protecciones colectivas.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72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BodyText3"/>
              <w:widowControl w:val="false"/>
              <w:rPr>
                <w:sz w:val="22"/>
                <w:szCs w:val="22"/>
                <w:u w:val="none"/>
              </w:rPr>
            </w:pPr>
            <w:r>
              <w:rPr>
                <w:sz w:val="22"/>
                <w:szCs w:val="22"/>
                <w:u w:val="none"/>
              </w:rPr>
              <w:t>Este procedimiento se aplicará a cualquier EPI destinado a ser llevado o sujetado por el trabajador para que le proteja de uno o varios riesgos que puedan amenazar su seguridad o su salud, así como cualquier complemento o accesorio destinado a tal fin.</w:t>
            </w:r>
          </w:p>
          <w:p>
            <w:pPr>
              <w:pStyle w:val="BodyText3"/>
              <w:widowControl w:val="false"/>
              <w:rPr>
                <w:sz w:val="22"/>
                <w:szCs w:val="22"/>
                <w:u w:val="none"/>
              </w:rPr>
            </w:pPr>
            <w:r>
              <w:rPr>
                <w:sz w:val="22"/>
                <w:szCs w:val="22"/>
                <w:u w:val="none"/>
              </w:rPr>
              <w:t>Queda fuera del alcance de este procedimiento la ropa de trabajo corriente y los uniformes que no estén específicamente destinados a proteger la salud o la integridad física del trabajador.</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75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 para conseguir una elección, suministro y mantenimiento del EPI eficaz.</w:t>
            </w:r>
          </w:p>
          <w:p>
            <w:pPr>
              <w:pStyle w:val="Normal"/>
              <w:widowControl w:val="false"/>
              <w:ind w:left="145" w:hanging="0"/>
              <w:jc w:val="both"/>
              <w:rPr>
                <w:sz w:val="22"/>
                <w:szCs w:val="22"/>
              </w:rPr>
            </w:pPr>
            <w:r>
              <w:rPr>
                <w:sz w:val="22"/>
                <w:szCs w:val="22"/>
              </w:rPr>
              <w:t>Informar y formar a los trabajadores a su cargo sobre el correcto uso de los EPI, mantenimiento y sustitución de aquellos que presenten anomalías o deterioro. Comprobar que los trabajadores los utilizan adecuadamente y llevar un control de la vida útil de los EPI's.</w:t>
            </w:r>
          </w:p>
          <w:p>
            <w:pPr>
              <w:pStyle w:val="Normal"/>
              <w:widowControl w:val="false"/>
              <w:ind w:left="145" w:hanging="0"/>
              <w:jc w:val="both"/>
              <w:rPr>
                <w:sz w:val="22"/>
                <w:szCs w:val="22"/>
              </w:rPr>
            </w:pPr>
            <w:r>
              <w:rPr>
                <w:sz w:val="22"/>
                <w:szCs w:val="22"/>
              </w:rPr>
              <w:t>Proporcionar a los trabajadores los EPI's necesarios.</w:t>
            </w:r>
          </w:p>
          <w:p>
            <w:pPr>
              <w:pStyle w:val="Normal"/>
              <w:widowControl w:val="false"/>
              <w:numPr>
                <w:ilvl w:val="0"/>
                <w:numId w:val="7"/>
              </w:numPr>
              <w:tabs>
                <w:tab w:val="clear" w:pos="709"/>
                <w:tab w:val="left" w:pos="145" w:leader="none"/>
              </w:tabs>
              <w:ind w:left="145" w:hanging="145"/>
              <w:jc w:val="both"/>
              <w:rPr>
                <w:sz w:val="22"/>
                <w:szCs w:val="22"/>
              </w:rPr>
            </w:pPr>
            <w:r>
              <w:rPr>
                <w:rFonts w:ascii="Comic Sans MS" w:hAnsi="Comic Sans MS"/>
                <w:b/>
                <w:sz w:val="22"/>
                <w:szCs w:val="22"/>
              </w:rPr>
              <w:t>MDT prevención</w:t>
            </w:r>
            <w:r>
              <w:rPr>
                <w:b/>
                <w:sz w:val="22"/>
                <w:szCs w:val="22"/>
              </w:rPr>
              <w:t xml:space="preserve">: </w:t>
            </w:r>
            <w:r>
              <w:rPr>
                <w:sz w:val="22"/>
                <w:szCs w:val="22"/>
              </w:rPr>
              <w:t>Determinar los puestos de trabajo en los que deba recurrirse al uso de EPI's y precisar, para cada uno de estos puestos, el riesgo o riesgos frente a los que debe ofrecerse protección, las partes del cuerpo a proteger y el EPI que deberán utilizarse.</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 xml:space="preserve">Trabajadores: </w:t>
            </w:r>
            <w:r>
              <w:rPr>
                <w:sz w:val="22"/>
                <w:szCs w:val="22"/>
              </w:rPr>
              <w:t>Utilizar y cuidar correctamente los EPI’s, así como colocarlos después de su uso en el lugar indicado para ello. Informarán de inmediato a su mando directo de cualquier defecto, anomalía o daño apreciado en el EPI que, a su juicio, pueda entrañar una pérdida de su eficacia protectora. Participarán en su elección.</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88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Los EPI’s se utilizarán cuando no sea posible la implantación de medidas de protección colectiva.</w:t>
            </w:r>
          </w:p>
          <w:p>
            <w:pPr>
              <w:pStyle w:val="Normal"/>
              <w:widowControl w:val="false"/>
              <w:jc w:val="both"/>
              <w:rPr>
                <w:color w:val="FF0000"/>
                <w:sz w:val="22"/>
              </w:rPr>
            </w:pPr>
            <w:r>
              <w:rPr>
                <w:sz w:val="22"/>
                <w:szCs w:val="22"/>
              </w:rPr>
              <w:t xml:space="preserve">Tras la determinación de la necesidad de uso de los EPI’s en el puesto de trabajo, se efectuará la elección y adquisición de éstos siguiendo las condiciones establecidas por el RD 1407/92. Así mismo, la empresa se responsabilizará de que todos los trabajadores reciban una adecuada formación/información sobre el uso, almacenaje y mantenimiento de los EPI’s necesarios para el desarrollo de su actividad. </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Look w:noVBand="0" w:val="01e0" w:noHBand="0" w:lastColumn="1" w:firstColumn="1" w:lastRow="1" w:firstRow="1"/>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control de entrega de EPI’s suministrados a los trabajadores.</w:t>
            </w:r>
          </w:p>
        </w:tc>
      </w:tr>
    </w:tbl>
    <w:p>
      <w:pPr>
        <w:pStyle w:val="Normal"/>
        <w:rPr>
          <w:sz w:val="20"/>
        </w:rPr>
      </w:pPr>
      <w:r>
        <w:rPr>
          <w:sz w:val="20"/>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87" w:name="_Toc317610721"/>
      <w:r>
        <w:rPr/>
        <w:t>Procedimiento de señalización de seguridad</w:t>
      </w:r>
      <w:bookmarkEnd w:id="87"/>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b/>
                <w:b/>
                <w:color w:val="FF0000"/>
              </w:rPr>
            </w:pPr>
            <w:r>
              <w:rPr>
                <w:b/>
                <w:sz w:val="22"/>
                <w:szCs w:val="22"/>
              </w:rPr>
              <w:t>Establecer el procedimiento de señalización que debe utilizarse en ${EMPRESA_NOMBRE}  para informar sobre advertencias, prohibiciones, obligaciones u otras indicaciones, para un mejor control de los riesgos laborales.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1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BodyText3"/>
              <w:widowControl w:val="false"/>
              <w:rPr>
                <w:b/>
                <w:b/>
                <w:u w:val="none"/>
              </w:rPr>
            </w:pPr>
            <w:r>
              <w:rPr>
                <w:b/>
                <w:sz w:val="22"/>
                <w:szCs w:val="22"/>
                <w:u w:val="none"/>
              </w:rPr>
              <w:t>Toda aquella señalización de seguridad, óptica y acústica, que debe establecerse en los lugares y puestos de trabajo de ${EMPRESA_NOMBRE} .</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74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 xml:space="preserve">Dirección: </w:t>
            </w:r>
            <w:r>
              <w:rPr>
                <w:sz w:val="22"/>
                <w:szCs w:val="22"/>
              </w:rPr>
              <w:t>Deberá proporcionar la organización, los medios, los recursos y el tiempo necesario para conseguir que en los lugares de trabajo exista una señalización de seguridad y salud adecuada, complementaria a las medidas de prevención y protección.</w:t>
            </w:r>
          </w:p>
          <w:p>
            <w:pPr>
              <w:pStyle w:val="Normal"/>
              <w:widowControl w:val="false"/>
              <w:ind w:left="145" w:hanging="0"/>
              <w:jc w:val="both"/>
              <w:rPr>
                <w:sz w:val="22"/>
                <w:szCs w:val="22"/>
              </w:rPr>
            </w:pPr>
            <w:r>
              <w:rPr>
                <w:sz w:val="22"/>
                <w:szCs w:val="22"/>
              </w:rPr>
              <w:t>Comprobar que los trabajadores cumplen con lo indicado en la señalización y llevar un control de su conservación.</w:t>
            </w:r>
          </w:p>
          <w:p>
            <w:pPr>
              <w:pStyle w:val="Normal"/>
              <w:widowControl w:val="false"/>
              <w:numPr>
                <w:ilvl w:val="0"/>
                <w:numId w:val="7"/>
              </w:numPr>
              <w:tabs>
                <w:tab w:val="clear" w:pos="709"/>
                <w:tab w:val="left" w:pos="145" w:leader="none"/>
              </w:tabs>
              <w:ind w:left="145" w:hanging="145"/>
              <w:jc w:val="both"/>
              <w:rPr>
                <w:sz w:val="22"/>
                <w:szCs w:val="22"/>
              </w:rPr>
            </w:pPr>
            <w:r>
              <w:rPr>
                <w:rFonts w:ascii="Comic Sans MS" w:hAnsi="Comic Sans MS"/>
                <w:b/>
                <w:sz w:val="22"/>
                <w:szCs w:val="22"/>
              </w:rPr>
              <w:t>MDT prevención</w:t>
            </w:r>
            <w:r>
              <w:rPr>
                <w:b/>
                <w:sz w:val="22"/>
                <w:szCs w:val="22"/>
              </w:rPr>
              <w:t xml:space="preserve">: </w:t>
            </w:r>
            <w:r>
              <w:rPr>
                <w:sz w:val="22"/>
                <w:szCs w:val="22"/>
              </w:rPr>
              <w:t>Determinar las zonas en las que deba recurrirse al uso de señalización de seguridad y salud, complementaria a las medidas de prevención y protección.</w:t>
            </w:r>
          </w:p>
          <w:p>
            <w:pPr>
              <w:pStyle w:val="Normal"/>
              <w:widowControl w:val="false"/>
              <w:numPr>
                <w:ilvl w:val="0"/>
                <w:numId w:val="7"/>
              </w:numPr>
              <w:tabs>
                <w:tab w:val="clear" w:pos="709"/>
                <w:tab w:val="left" w:pos="145" w:leader="none"/>
              </w:tabs>
              <w:ind w:left="145" w:hanging="145"/>
              <w:jc w:val="both"/>
              <w:rPr>
                <w:sz w:val="22"/>
              </w:rPr>
            </w:pPr>
            <w:r>
              <w:rPr>
                <w:b/>
                <w:sz w:val="22"/>
                <w:szCs w:val="22"/>
              </w:rPr>
              <w:t xml:space="preserve">Trabajadores: </w:t>
            </w:r>
            <w:r>
              <w:rPr>
                <w:sz w:val="22"/>
                <w:szCs w:val="22"/>
              </w:rPr>
              <w:t>Deberán cumplir con las obligaciones o prohibiciones que la señalización de la empresa establezca.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5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procedimiento de señalización de seguridad deberá contemplar los siguientes pasos:</w:t>
            </w:r>
          </w:p>
          <w:p>
            <w:pPr>
              <w:pStyle w:val="Normal"/>
              <w:widowControl w:val="false"/>
              <w:ind w:left="3" w:hanging="0"/>
              <w:jc w:val="both"/>
              <w:rPr>
                <w:sz w:val="22"/>
                <w:szCs w:val="22"/>
              </w:rPr>
            </w:pPr>
            <w:r>
              <w:rPr>
                <w:sz w:val="22"/>
                <w:szCs w:val="22"/>
              </w:rPr>
            </w:r>
          </w:p>
          <w:p>
            <w:pPr>
              <w:pStyle w:val="Normal"/>
              <w:widowControl w:val="false"/>
              <w:jc w:val="both"/>
              <w:rPr>
                <w:sz w:val="22"/>
                <w:szCs w:val="22"/>
              </w:rPr>
            </w:pPr>
            <w:r>
              <w:rPr>
                <w:sz w:val="22"/>
                <w:szCs w:val="22"/>
              </w:rPr>
              <w:t>- Elección del tipo de señales y su correcta ubicación, con apoyo y asesoramiento del servicio de prevención.</w:t>
            </w:r>
          </w:p>
          <w:p>
            <w:pPr>
              <w:pStyle w:val="Normal"/>
              <w:widowControl w:val="false"/>
              <w:ind w:left="3" w:hanging="0"/>
              <w:jc w:val="both"/>
              <w:rPr>
                <w:sz w:val="22"/>
                <w:szCs w:val="22"/>
              </w:rPr>
            </w:pPr>
            <w:r>
              <w:rPr>
                <w:sz w:val="22"/>
                <w:szCs w:val="22"/>
              </w:rPr>
              <w:t>- Conservación y renovación: La señalización y sus dispositivos deberán ser limpiados, mantenidos, verificados regularmente, y reparados o sustituidos cuando sea necesario, de forma que conserven en todo momento sus cualidades intrínsecas y de funcionamiento.</w:t>
            </w:r>
          </w:p>
          <w:p>
            <w:pPr>
              <w:pStyle w:val="Normal"/>
              <w:widowControl w:val="false"/>
              <w:ind w:left="3" w:hanging="0"/>
              <w:jc w:val="both"/>
              <w:rPr>
                <w:sz w:val="22"/>
              </w:rPr>
            </w:pPr>
            <w:r>
              <w:rPr>
                <w:sz w:val="22"/>
                <w:szCs w:val="22"/>
              </w:rPr>
              <w:t>- Asegurar el cumplimiento de lo dispuesto en las señales por parte de los trabajadores y de la eficacia del sistema de señalización.</w:t>
            </w:r>
          </w:p>
        </w:tc>
      </w:tr>
    </w:tbl>
    <w:p>
      <w:pPr>
        <w:pStyle w:val="Normal"/>
        <w:rPr>
          <w:b/>
          <w:b/>
          <w:color w:val="FF0000"/>
          <w:sz w:val="20"/>
        </w:rPr>
      </w:pPr>
      <w:r>
        <w:rPr>
          <w:b/>
          <w:color w:val="FF0000"/>
          <w:sz w:val="20"/>
        </w:rPr>
      </w:r>
    </w:p>
    <w:p>
      <w:pPr>
        <w:pStyle w:val="H2"/>
        <w:rPr/>
      </w:pPr>
      <w:r>
        <w:rPr/>
        <w:t xml:space="preserve"> </w:t>
      </w:r>
      <w:r>
        <w:br w:type="page"/>
      </w:r>
    </w:p>
    <w:p>
      <w:pPr>
        <w:pStyle w:val="Heading2"/>
        <w:numPr>
          <w:ilvl w:val="0"/>
          <w:numId w:val="0"/>
        </w:numPr>
        <w:ind w:left="360" w:hanging="0"/>
        <w:jc w:val="both"/>
        <w:rPr/>
      </w:pPr>
      <w:bookmarkStart w:id="88" w:name="_Toc317610722"/>
      <w:r>
        <w:rPr/>
        <w:t>Procedimiento de inspecciones y revisiones de seguridad</w:t>
      </w:r>
      <w:bookmarkEnd w:id="88"/>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El objetivo de las visitas de seguridad es la detección de riesgos  residuales en las instalaciones, equipos, máquinas, entorno ambiental, aspectos organizativos y humanos, para determinar modificaciones tecnológicas, necesidades de formación de los empleados, verificar la idoneidad o carencias de los procedimientos de trabajo, corregir “in situ” situaciones anómalas y mejorar la calidad en el trabajo.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5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TextBody"/>
              <w:widowControl w:val="false"/>
              <w:rPr>
                <w:sz w:val="22"/>
              </w:rPr>
            </w:pPr>
            <w:r>
              <w:rPr>
                <w:sz w:val="22"/>
                <w:szCs w:val="22"/>
              </w:rPr>
              <w:t>Se revisarán las condiciones peligrosas que presenten o puedan presentar las instalaciones, máquinas, equipos y herramientas por diseño, funcionamiento o situación dentro del contexto de la empresa ${EMPRESA_NOMBRE}  y aquellos elementos y sistemas de seguridad que sirven para actuar ante fallos previstos o situaciones de emergencia.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38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que se realicen las revisiones e inspecciones de seguridad.</w:t>
            </w:r>
          </w:p>
          <w:p>
            <w:pPr>
              <w:pStyle w:val="Normal"/>
              <w:widowControl w:val="false"/>
              <w:ind w:left="145" w:hanging="0"/>
              <w:jc w:val="both"/>
              <w:rPr>
                <w:sz w:val="22"/>
              </w:rPr>
            </w:pPr>
            <w:r>
              <w:rPr>
                <w:sz w:val="22"/>
              </w:rPr>
              <w:t>Establecer un programa de revisiones de seguridad que garantice el correcto estado de las instalaciones y equipos. Para ello se tendrán en cuenta, como mínimo, los requisitos e instrucciones de los fabricantes y suministradores de la maquinaria y equipos. Integrarán en lo posible dichas inspecciones con el mantenimiento preventivo condicionado a las peculiaridades de los equipos y periodicidad de los controles que se requieran.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8"/>
              </w:numPr>
              <w:tabs>
                <w:tab w:val="clear" w:pos="709"/>
                <w:tab w:val="left" w:pos="145" w:leader="none"/>
              </w:tabs>
              <w:ind w:left="145" w:hanging="145"/>
              <w:jc w:val="both"/>
              <w:rPr>
                <w:sz w:val="22"/>
              </w:rPr>
            </w:pPr>
            <w:r>
              <w:rPr>
                <w:b/>
                <w:sz w:val="22"/>
              </w:rPr>
              <w:t xml:space="preserve">Trabajadores: </w:t>
            </w:r>
            <w:r>
              <w:rPr>
                <w:sz w:val="22"/>
              </w:rPr>
              <w:t>Colaborarán con la persona encargada de efectuar la revisión en las áreas en que desarrollan su puesto de trabajo o realizarán directamente las revisiones.</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7"/>
              </w:numPr>
              <w:tabs>
                <w:tab w:val="clear" w:pos="709"/>
                <w:tab w:val="left" w:pos="145" w:leader="none"/>
              </w:tabs>
              <w:ind w:left="145" w:hanging="145"/>
              <w:jc w:val="both"/>
              <w:rPr>
                <w:sz w:val="22"/>
              </w:rPr>
            </w:pPr>
            <w:r>
              <w:rPr>
                <w:rFonts w:ascii="Comic Sans MS" w:hAnsi="Comic Sans MS"/>
                <w:b/>
                <w:sz w:val="22"/>
              </w:rPr>
              <w:t>MDT prevención</w:t>
            </w:r>
            <w:r>
              <w:rPr>
                <w:b/>
                <w:sz w:val="22"/>
              </w:rPr>
              <w:t xml:space="preserve">: </w:t>
            </w:r>
            <w:r>
              <w:rPr>
                <w:sz w:val="22"/>
              </w:rPr>
              <w:t>Apoyo y asesoramiento referente a las inspecciones y su periodicidad.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Planificar un programa de revisiones e inspecciones periódico, teniendo en cuenta las características de la empresa en cuanto a instalaciones y equipos.</w:t>
            </w:r>
          </w:p>
          <w:p>
            <w:pPr>
              <w:pStyle w:val="Normal"/>
              <w:widowControl w:val="false"/>
              <w:jc w:val="both"/>
              <w:rPr>
                <w:sz w:val="22"/>
                <w:szCs w:val="22"/>
              </w:rPr>
            </w:pPr>
            <w:r>
              <w:rPr>
                <w:sz w:val="22"/>
                <w:szCs w:val="22"/>
              </w:rPr>
              <w:t>Aplicar las acciones correctoras necesarias y valorar su eficacia mediante un seguimiento y control de las mismas.</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24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Las visitas de seguridad quedaran registradas en un informe con indicación de las comprobaciones realizadas y las observaciones y recomendaciones que se proponen. Los resultados de los mismos se comunicarán a los trabajadores con el objeto de mejorar seguridad y la salud laboral en la empresa.</w:t>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89" w:name="_Toc317610723"/>
      <w:bookmarkStart w:id="90" w:name="_Toc193514443"/>
      <w:r>
        <w:rPr/>
        <w:t>Procedimiento para la comunicación de riesgos y propuestas de mejora</w:t>
      </w:r>
      <w:bookmarkEnd w:id="89"/>
      <w:bookmarkEnd w:id="90"/>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bCs/>
                <w:sz w:val="22"/>
                <w:szCs w:val="22"/>
              </w:rPr>
            </w:pPr>
            <w:r>
              <w:rPr>
                <w:b/>
                <w:bCs/>
                <w:caps/>
                <w:sz w:val="22"/>
                <w:szCs w:val="22"/>
              </w:rPr>
              <w:t>Objetivo</w:t>
            </w:r>
          </w:p>
          <w:p>
            <w:pPr>
              <w:pStyle w:val="Normal"/>
              <w:widowControl w:val="false"/>
              <w:jc w:val="both"/>
              <w:rPr>
                <w:sz w:val="22"/>
                <w:szCs w:val="22"/>
              </w:rPr>
            </w:pPr>
            <w:r>
              <w:rPr>
                <w:sz w:val="22"/>
                <w:szCs w:val="22"/>
              </w:rPr>
              <w:t>El procedimiento de Comunicación de riesgos establece un circuito de comunicación que permite a cualquier trabajador, una vez detectado un riesgo dentro de la empresa, comunicarlo para su análisis e implantación de las medidas correctoras y preventivas pertinentes de cara a eliminarlo, minimizarlo o controlarlo. Se aplica a todos los riesgos que se detecten en cualquiera de los puestos de trabajo de la empresa sea cual sea la magnitud de éstos.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85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rPr>
                <w:sz w:val="22"/>
                <w:szCs w:val="22"/>
              </w:rPr>
            </w:pPr>
            <w:r>
              <w:rPr>
                <w:sz w:val="22"/>
                <w:szCs w:val="22"/>
              </w:rPr>
              <w:t>Todos los ámbitos de trabajo de la empresa en los que se detecten deficiencias.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522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9"/>
                <w:tab w:val="left" w:pos="145" w:leader="none"/>
              </w:tabs>
              <w:ind w:left="145" w:hanging="145"/>
              <w:jc w:val="both"/>
              <w:rPr>
                <w:sz w:val="22"/>
                <w:szCs w:val="22"/>
              </w:rPr>
            </w:pPr>
            <w:r>
              <w:rPr>
                <w:b/>
                <w:sz w:val="22"/>
                <w:szCs w:val="22"/>
              </w:rPr>
              <w:t>Trabajadores/Comunicantes</w:t>
            </w:r>
            <w:r>
              <w:rPr>
                <w:sz w:val="22"/>
                <w:szCs w:val="22"/>
              </w:rPr>
              <w:t>: Cualquier trabajador que detecte un factor de riesgo o que conciba una idea concreta para mejorar cualquier aspecto relacionado con el trabajo deberá identificarse y describir el factor de riesgo, la deficiencia detectada y la correspondiente propuesta de mejora, tal como indica el procedimiento establecido. El comunicante deberá recibir respuesta de su mando directo en la mayor brevedad posible.</w:t>
            </w:r>
          </w:p>
          <w:p>
            <w:pPr>
              <w:pStyle w:val="Normal"/>
              <w:widowControl w:val="false"/>
              <w:numPr>
                <w:ilvl w:val="0"/>
                <w:numId w:val="8"/>
              </w:numPr>
              <w:tabs>
                <w:tab w:val="clear" w:pos="709"/>
                <w:tab w:val="left" w:pos="145" w:leader="none"/>
              </w:tabs>
              <w:ind w:left="145" w:hanging="145"/>
              <w:jc w:val="both"/>
              <w:rPr>
                <w:sz w:val="22"/>
                <w:szCs w:val="22"/>
              </w:rPr>
            </w:pPr>
            <w:r>
              <w:rPr>
                <w:b/>
                <w:sz w:val="22"/>
                <w:szCs w:val="22"/>
              </w:rPr>
              <w:t>Mando Intermedio:</w:t>
            </w:r>
            <w:r>
              <w:rPr>
                <w:sz w:val="22"/>
                <w:szCs w:val="22"/>
              </w:rPr>
              <w:t xml:space="preserve"> Analizar con el comunicante el factor de riesgo y propuesta de mejora. Ambos consensuarán un plan de acción, aplicando las medidas correctoras que estén a su alcance y trasladando a quienes corresponda la aplicación de aquellas que no lo estén. Para consensuar dicho plan pueden contar con el asesoramiento de </w:t>
            </w:r>
            <w:r>
              <w:rPr>
                <w:rFonts w:ascii="Comic Sans MS" w:hAnsi="Comic Sans MS"/>
                <w:b/>
                <w:sz w:val="20"/>
              </w:rPr>
              <w:t>MDT prevención</w:t>
            </w:r>
            <w:r>
              <w:rPr>
                <w:rFonts w:ascii="Comic Sans MS" w:hAnsi="Comic Sans MS"/>
                <w:b/>
                <w:sz w:val="22"/>
                <w:szCs w:val="22"/>
              </w:rPr>
              <w:t>.</w:t>
            </w:r>
          </w:p>
          <w:p>
            <w:pPr>
              <w:pStyle w:val="Normal"/>
              <w:widowControl w:val="false"/>
              <w:numPr>
                <w:ilvl w:val="0"/>
                <w:numId w:val="8"/>
              </w:numPr>
              <w:tabs>
                <w:tab w:val="clear" w:pos="709"/>
                <w:tab w:val="left" w:pos="145" w:leader="none"/>
              </w:tabs>
              <w:ind w:left="145" w:hanging="145"/>
              <w:jc w:val="both"/>
              <w:rPr>
                <w:sz w:val="22"/>
                <w:szCs w:val="22"/>
              </w:rPr>
            </w:pPr>
            <w:r>
              <w:rPr>
                <w:sz w:val="22"/>
                <w:szCs w:val="22"/>
              </w:rPr>
              <w:t xml:space="preserve">El </w:t>
            </w:r>
            <w:r>
              <w:rPr>
                <w:b/>
                <w:sz w:val="22"/>
                <w:szCs w:val="22"/>
              </w:rPr>
              <w:t>Coordinador de Prevención</w:t>
            </w:r>
            <w:r>
              <w:rPr>
                <w:sz w:val="22"/>
                <w:szCs w:val="22"/>
              </w:rPr>
              <w:t xml:space="preserve"> y la </w:t>
            </w:r>
            <w:r>
              <w:rPr>
                <w:b/>
                <w:sz w:val="22"/>
                <w:szCs w:val="22"/>
              </w:rPr>
              <w:t>Dirección</w:t>
            </w:r>
            <w:r>
              <w:rPr>
                <w:sz w:val="22"/>
                <w:szCs w:val="22"/>
              </w:rPr>
              <w:t xml:space="preserve"> de la empresa deberán estar informadas de los comunicados de riesgo generados y de su estado de actuación, efectuando un seguimiento y control de esta actividad preventiva.</w:t>
            </w:r>
          </w:p>
          <w:p>
            <w:pPr>
              <w:pStyle w:val="Normal"/>
              <w:widowControl w:val="false"/>
              <w:numPr>
                <w:ilvl w:val="0"/>
                <w:numId w:val="7"/>
              </w:numPr>
              <w:tabs>
                <w:tab w:val="clear" w:pos="709"/>
                <w:tab w:val="left" w:pos="145" w:leader="none"/>
              </w:tabs>
              <w:ind w:left="145" w:hanging="145"/>
              <w:jc w:val="both"/>
              <w:rPr>
                <w:sz w:val="22"/>
                <w:szCs w:val="22"/>
              </w:rPr>
            </w:pPr>
            <w:r>
              <w:rPr>
                <w:rFonts w:ascii="Comic Sans MS" w:hAnsi="Comic Sans MS"/>
                <w:b/>
                <w:sz w:val="22"/>
                <w:szCs w:val="22"/>
              </w:rPr>
              <w:t xml:space="preserve">MDT prevención </w:t>
            </w:r>
            <w:r>
              <w:rPr>
                <w:sz w:val="22"/>
                <w:szCs w:val="22"/>
              </w:rPr>
              <w:t>deberá estar informado de los comunicados de riesgo generados y  prestará asesoramiento en la aplicación de medidas correctoras.</w:t>
            </w:r>
          </w:p>
          <w:p>
            <w:pPr>
              <w:pStyle w:val="Normal"/>
              <w:widowControl w:val="false"/>
              <w:numPr>
                <w:ilvl w:val="0"/>
                <w:numId w:val="8"/>
              </w:numPr>
              <w:tabs>
                <w:tab w:val="clear" w:pos="709"/>
                <w:tab w:val="left" w:pos="145" w:leader="none"/>
              </w:tabs>
              <w:ind w:left="145" w:hanging="145"/>
              <w:jc w:val="both"/>
              <w:rPr>
                <w:sz w:val="22"/>
                <w:szCs w:val="22"/>
              </w:rPr>
            </w:pPr>
            <w:r>
              <w:rPr>
                <w:sz w:val="22"/>
                <w:szCs w:val="22"/>
              </w:rPr>
              <w:t xml:space="preserve">Los </w:t>
            </w:r>
            <w:r>
              <w:rPr>
                <w:b/>
                <w:sz w:val="22"/>
                <w:szCs w:val="22"/>
              </w:rPr>
              <w:t>Delegados de prevención</w:t>
            </w:r>
            <w:r>
              <w:rPr>
                <w:sz w:val="22"/>
                <w:szCs w:val="22"/>
              </w:rPr>
              <w:t xml:space="preserve"> tendrán a su disposición las comunicaciones que crean oportuno consultar para el ejercicio de sus funciones.</w:t>
            </w:r>
          </w:p>
          <w:p>
            <w:pPr>
              <w:pStyle w:val="Normal"/>
              <w:widowControl w:val="false"/>
              <w:numPr>
                <w:ilvl w:val="0"/>
                <w:numId w:val="8"/>
              </w:numPr>
              <w:tabs>
                <w:tab w:val="clear" w:pos="709"/>
                <w:tab w:val="left" w:pos="145" w:leader="none"/>
              </w:tabs>
              <w:ind w:left="145" w:hanging="145"/>
              <w:jc w:val="both"/>
              <w:rPr>
                <w:sz w:val="22"/>
                <w:szCs w:val="22"/>
              </w:rPr>
            </w:pPr>
            <w:r>
              <w:rPr>
                <w:sz w:val="22"/>
                <w:szCs w:val="22"/>
              </w:rPr>
              <w:t xml:space="preserve">El </w:t>
            </w:r>
            <w:r>
              <w:rPr>
                <w:b/>
                <w:sz w:val="22"/>
                <w:szCs w:val="22"/>
              </w:rPr>
              <w:t>Comité de Seguridad y Salud</w:t>
            </w:r>
            <w:r>
              <w:rPr>
                <w:sz w:val="22"/>
                <w:szCs w:val="22"/>
              </w:rPr>
              <w:t xml:space="preserve"> deberá recibir copia de las comunicaciones de riesgo para poder efectuar por su parte un seguimiento de la actividad.</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84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Desarrollo</w:t>
            </w:r>
          </w:p>
          <w:p>
            <w:pPr>
              <w:pStyle w:val="Normal"/>
              <w:widowControl w:val="false"/>
              <w:jc w:val="both"/>
              <w:rPr>
                <w:sz w:val="22"/>
                <w:szCs w:val="22"/>
              </w:rPr>
            </w:pPr>
            <w:r>
              <w:rPr>
                <w:sz w:val="22"/>
                <w:szCs w:val="22"/>
              </w:rPr>
              <w:t>Cuando un trabajador de la empresa quiera comunicar un factor de riesgo o proponer una mejora deberá cumplimentar un formulario de recogida de datos:</w:t>
            </w:r>
          </w:p>
          <w:p>
            <w:pPr>
              <w:pStyle w:val="Normal"/>
              <w:widowControl w:val="false"/>
              <w:rPr>
                <w:sz w:val="22"/>
                <w:szCs w:val="22"/>
              </w:rPr>
            </w:pPr>
            <w:r>
              <w:rPr>
                <w:sz w:val="22"/>
                <w:szCs w:val="22"/>
              </w:rPr>
            </w:r>
          </w:p>
          <w:p>
            <w:pPr>
              <w:pStyle w:val="Normal"/>
              <w:widowControl w:val="false"/>
              <w:jc w:val="center"/>
              <w:rPr>
                <w:i/>
                <w:i/>
                <w:iCs/>
                <w:sz w:val="20"/>
              </w:rPr>
            </w:pPr>
            <w:r>
              <w:rPr>
                <w:i/>
                <w:iCs/>
                <w:sz w:val="20"/>
              </w:rPr>
              <w:t>Ver Modelo n º9: Comunicado de riesgo</w:t>
            </w:r>
          </w:p>
          <w:p>
            <w:pPr>
              <w:pStyle w:val="Normal"/>
              <w:widowControl w:val="false"/>
              <w:rPr>
                <w:sz w:val="22"/>
                <w:szCs w:val="22"/>
              </w:rPr>
            </w:pPr>
            <w:r>
              <w:rPr>
                <w:sz w:val="22"/>
                <w:szCs w:val="22"/>
              </w:rPr>
            </w:r>
          </w:p>
          <w:p>
            <w:pPr>
              <w:pStyle w:val="Normal"/>
              <w:widowControl w:val="false"/>
              <w:jc w:val="both"/>
              <w:rPr>
                <w:sz w:val="22"/>
                <w:szCs w:val="22"/>
              </w:rPr>
            </w:pPr>
            <w:r>
              <w:rPr>
                <w:sz w:val="22"/>
                <w:szCs w:val="22"/>
              </w:rPr>
              <w:t>Dichos formularios se encontrarán a disposición de toda la plantilla y/o en el buzón (si existe) destinado a reunir todos los procedimientos de actividades preventivas e instrucciones de trabajo.</w:t>
            </w:r>
          </w:p>
          <w:p>
            <w:pPr>
              <w:pStyle w:val="Normal"/>
              <w:widowControl w:val="false"/>
              <w:rPr>
                <w:sz w:val="22"/>
                <w:szCs w:val="22"/>
              </w:rPr>
            </w:pPr>
            <w:r>
              <w:rPr>
                <w:sz w:val="22"/>
                <w:szCs w:val="22"/>
              </w:rPr>
            </w:r>
          </w:p>
          <w:p>
            <w:pPr>
              <w:pStyle w:val="Normal"/>
              <w:widowControl w:val="false"/>
              <w:jc w:val="both"/>
              <w:rPr>
                <w:sz w:val="22"/>
                <w:szCs w:val="22"/>
              </w:rPr>
            </w:pPr>
            <w:r>
              <w:rPr>
                <w:sz w:val="22"/>
                <w:szCs w:val="22"/>
              </w:rPr>
              <w:t>El trabajador conjuntamente con su mando intermedio deberá cumplimentar la parte destinada a las acciones correctoras o de mejora, con el responsable, el plazo y la justificación de las mismas. En caso de que se trate de una comunicación de riesgo podrán valorar también conjuntamente el mismo. El trabajador se quedará con una copia.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De existir discrepancias entre el trabajador y el mando intermedio en la mejora, y de no haber alcanzado un acuerdo, se hará constar dichos desacuerdos en el espacio destinado a observaciones de la plantilla.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Se proseguirá el circuito y el mando intermedio entregará el original del formulario cumplimentado al Coordinador de prevención, y efectuará un seguimiento de la actividad, informando a dirección y </w:t>
            </w:r>
            <w:r>
              <w:rPr>
                <w:rFonts w:ascii="Comic Sans MS" w:hAnsi="Comic Sans MS"/>
                <w:b/>
                <w:sz w:val="20"/>
              </w:rPr>
              <w:t>MDT prevención</w:t>
            </w:r>
            <w:r>
              <w:rPr>
                <w:sz w:val="22"/>
                <w:szCs w:val="22"/>
              </w:rPr>
              <w:t xml:space="preserve"> de la existencia de la comunicación de riesgo en cuestión.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En las reuniones del Comité de Seguridad y Salud se podrá realizar un seguimiento de los comunicados por ambas partes y se informará de los resultados de esta actividad.</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pPr>
            <w:r>
              <mc:AlternateContent>
                <mc:Choice Requires="wps">
                  <w:drawing>
                    <wp:anchor behindDoc="0" distT="0" distB="0" distL="0" distR="0" simplePos="0" locked="0" layoutInCell="1" allowOverlap="1" relativeHeight="3">
                      <wp:simplePos x="0" y="0"/>
                      <wp:positionH relativeFrom="column">
                        <wp:posOffset>1800225</wp:posOffset>
                      </wp:positionH>
                      <wp:positionV relativeFrom="paragraph">
                        <wp:posOffset>565785</wp:posOffset>
                      </wp:positionV>
                      <wp:extent cx="1732915" cy="241300"/>
                      <wp:effectExtent l="76200" t="76200" r="0" b="0"/>
                      <wp:wrapNone/>
                      <wp:docPr id="10" name="Image2"/>
                      <a:graphic xmlns:a="http://schemas.openxmlformats.org/drawingml/2006/main">
                        <a:graphicData uri="http://schemas.microsoft.com/office/word/2010/wordprocessingShape">
                          <wps:wsp>
                            <wps:cNvSpPr/>
                            <wps:spPr>
                              <a:xfrm>
                                <a:off x="0" y="0"/>
                                <a:ext cx="1732320" cy="240840"/>
                              </a:xfrm>
                              <a:prstGeom prst="rect">
                                <a:avLst/>
                              </a:prstGeom>
                              <a:solidFill>
                                <a:srgbClr val="ffffff"/>
                              </a:solidFill>
                              <a:ln w="720">
                                <a:solidFill>
                                  <a:srgbClr val="000000"/>
                                </a:solidFill>
                                <a:round/>
                              </a:ln>
                              <a:effectLst>
                                <a:outerShdw dir="13500000" dist="105387">
                                  <a:srgbClr val="808080"/>
                                </a:outerShdw>
                              </a:effectLst>
                            </wps:spPr>
                            <wps:style>
                              <a:lnRef idx="0"/>
                              <a:fillRef idx="0"/>
                              <a:effectRef idx="0"/>
                              <a:fontRef idx="minor"/>
                            </wps:style>
                            <wps:txbx>
                              <w:txbxContent>
                                <w:p>
                                  <w:pPr>
                                    <w:pStyle w:val="Heading2"/>
                                    <w:widowControl w:val="false"/>
                                    <w:numPr>
                                      <w:ilvl w:val="0"/>
                                      <w:numId w:val="0"/>
                                    </w:numPr>
                                    <w:ind w:left="0" w:hanging="0"/>
                                    <w:jc w:val="center"/>
                                    <w:rPr>
                                      <w:shadow/>
                                      <w:sz w:val="22"/>
                                      <w:u w:val="single"/>
                                    </w:rPr>
                                  </w:pPr>
                                  <w:r>
                                    <w:rPr>
                                      <w:shadow/>
                                      <w:color w:val="000000"/>
                                      <w:sz w:val="22"/>
                                      <w:u w:val="single"/>
                                    </w:rPr>
                                    <w:t>DIRECCIÓN</w:t>
                                  </w:r>
                                </w:p>
                                <w:p>
                                  <w:pPr>
                                    <w:pStyle w:val="FrameContents"/>
                                    <w:widowControl w:val="false"/>
                                    <w:numPr>
                                      <w:ilvl w:val="1"/>
                                      <w:numId w:val="15"/>
                                    </w:numPr>
                                    <w:jc w:val="center"/>
                                    <w:rPr>
                                      <w:shadow/>
                                      <w:sz w:val="10"/>
                                    </w:rPr>
                                  </w:pPr>
                                  <w:r>
                                    <w:rPr>
                                      <w:color w:val="000000"/>
                                    </w:rPr>
                                  </w:r>
                                </w:p>
                              </w:txbxContent>
                            </wps:txbx>
                            <wps:bodyPr>
                              <a:noAutofit/>
                            </wps:bodyPr>
                          </wps:wsp>
                        </a:graphicData>
                      </a:graphic>
                    </wp:anchor>
                  </w:drawing>
                </mc:Choice>
                <mc:Fallback>
                  <w:pict>
                    <v:rect id="shape_0" ID="Image2" fillcolor="white" stroked="t" style="position:absolute;margin-left:141.75pt;margin-top:44.55pt;width:136.35pt;height:18.9pt">
                      <w10:wrap type="square"/>
                      <v:fill o:detectmouseclick="t" type="solid" color2="black"/>
                      <v:stroke color="black" weight="720" joinstyle="round" endcap="flat"/>
                      <v:shadow on="t" obscured="f" color="gray"/>
                      <v:textbox>
                        <w:txbxContent>
                          <w:p>
                            <w:pPr>
                              <w:pStyle w:val="Heading2"/>
                              <w:widowControl w:val="false"/>
                              <w:numPr>
                                <w:ilvl w:val="0"/>
                                <w:numId w:val="0"/>
                              </w:numPr>
                              <w:ind w:left="0" w:hanging="0"/>
                              <w:jc w:val="center"/>
                              <w:rPr>
                                <w:shadow/>
                                <w:sz w:val="22"/>
                                <w:u w:val="single"/>
                              </w:rPr>
                            </w:pPr>
                            <w:r>
                              <w:rPr>
                                <w:shadow/>
                                <w:color w:val="000000"/>
                                <w:sz w:val="22"/>
                                <w:u w:val="single"/>
                              </w:rPr>
                              <w:t>DIRECCIÓN</w:t>
                            </w:r>
                          </w:p>
                          <w:p>
                            <w:pPr>
                              <w:pStyle w:val="FrameContents"/>
                              <w:widowControl w:val="false"/>
                              <w:numPr>
                                <w:ilvl w:val="1"/>
                                <w:numId w:val="15"/>
                              </w:numPr>
                              <w:jc w:val="center"/>
                              <w:rPr>
                                <w:shadow/>
                                <w:sz w:val="10"/>
                              </w:rPr>
                            </w:pPr>
                            <w:r>
                              <w:rPr>
                                <w:color w:val="000000"/>
                              </w:rPr>
                            </w:r>
                          </w:p>
                        </w:txbxContent>
                      </v:textbox>
                    </v:rect>
                  </w:pict>
                </mc:Fallback>
              </mc:AlternateContent>
              <mc:AlternateContent>
                <mc:Choice Requires="wps">
                  <w:drawing>
                    <wp:anchor behindDoc="0" distT="0" distB="0" distL="0" distR="0" simplePos="0" locked="0" layoutInCell="1" allowOverlap="1" relativeHeight="4">
                      <wp:simplePos x="0" y="0"/>
                      <wp:positionH relativeFrom="column">
                        <wp:posOffset>4029075</wp:posOffset>
                      </wp:positionH>
                      <wp:positionV relativeFrom="paragraph">
                        <wp:posOffset>1213485</wp:posOffset>
                      </wp:positionV>
                      <wp:extent cx="1622425" cy="378460"/>
                      <wp:effectExtent l="0" t="0" r="0" b="0"/>
                      <wp:wrapNone/>
                      <wp:docPr id="12" name="Image3"/>
                      <a:graphic xmlns:a="http://schemas.openxmlformats.org/drawingml/2006/main">
                        <a:graphicData uri="http://schemas.microsoft.com/office/word/2010/wordprocessingShape">
                          <wps:wsp>
                            <wps:cNvSpPr/>
                            <wps:spPr>
                              <a:xfrm>
                                <a:off x="0" y="0"/>
                                <a:ext cx="1621800" cy="378000"/>
                              </a:xfrm>
                              <a:prstGeom prst="rect">
                                <a:avLst/>
                              </a:prstGeom>
                              <a:solidFill>
                                <a:srgbClr val="ffffff"/>
                              </a:solidFill>
                              <a:ln w="72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sz w:val="20"/>
                                      <w:u w:val="single"/>
                                    </w:rPr>
                                  </w:pPr>
                                  <w:r>
                                    <w:rPr>
                                      <w:color w:val="000000"/>
                                      <w:sz w:val="20"/>
                                    </w:rPr>
                                    <w:t>TRABAJADORES</w:t>
                                  </w:r>
                                </w:p>
                                <w:p>
                                  <w:pPr>
                                    <w:pStyle w:val="FrameContents"/>
                                    <w:widowControl w:val="false"/>
                                    <w:numPr>
                                      <w:ilvl w:val="1"/>
                                      <w:numId w:val="15"/>
                                    </w:numPr>
                                    <w:rPr>
                                      <w:sz w:val="10"/>
                                    </w:rPr>
                                  </w:pPr>
                                  <w:r>
                                    <w:rPr>
                                      <w:color w:val="000000"/>
                                      <w:sz w:val="10"/>
                                    </w:rPr>
                                  </w:r>
                                </w:p>
                                <w:p>
                                  <w:pPr>
                                    <w:pStyle w:val="FrameContents"/>
                                    <w:widowControl w:val="false"/>
                                    <w:numPr>
                                      <w:ilvl w:val="1"/>
                                      <w:numId w:val="15"/>
                                    </w:numPr>
                                    <w:rPr>
                                      <w:lang w:val="es-ES_tradnl"/>
                                    </w:rPr>
                                  </w:pPr>
                                  <w:r>
                                    <w:rPr>
                                      <w:color w:val="000000"/>
                                      <w:lang w:val="es-ES_tradnl"/>
                                    </w:rPr>
                                  </w:r>
                                </w:p>
                                <w:p>
                                  <w:pPr>
                                    <w:pStyle w:val="FrameContents"/>
                                    <w:widowControl w:val="false"/>
                                    <w:numPr>
                                      <w:ilvl w:val="1"/>
                                      <w:numId w:val="15"/>
                                    </w:numPr>
                                    <w:jc w:val="center"/>
                                    <w:rPr>
                                      <w:lang w:val="es-ES_tradnl"/>
                                    </w:rPr>
                                  </w:pPr>
                                  <w:r>
                                    <w:rPr>
                                      <w:color w:val="000000"/>
                                      <w:lang w:val="es-ES_tradnl"/>
                                    </w:rPr>
                                  </w:r>
                                </w:p>
                                <w:p>
                                  <w:pPr>
                                    <w:pStyle w:val="FrameContents"/>
                                    <w:widowControl w:val="false"/>
                                    <w:numPr>
                                      <w:ilvl w:val="1"/>
                                      <w:numId w:val="15"/>
                                    </w:numPr>
                                    <w:jc w:val="center"/>
                                    <w:rPr>
                                      <w:color w:val="000000"/>
                                    </w:rPr>
                                  </w:pPr>
                                  <w:r>
                                    <w:rPr>
                                      <w:color w:val="000000"/>
                                    </w:rPr>
                                  </w:r>
                                </w:p>
                              </w:txbxContent>
                            </wps:txbx>
                            <wps:bodyPr>
                              <a:noAutofit/>
                            </wps:bodyPr>
                          </wps:wsp>
                        </a:graphicData>
                      </a:graphic>
                    </wp:anchor>
                  </w:drawing>
                </mc:Choice>
                <mc:Fallback>
                  <w:pict>
                    <v:rect id="shape_0" ID="Image3" fillcolor="white" stroked="t" style="position:absolute;margin-left:317.25pt;margin-top:95.55pt;width:127.65pt;height:29.7pt">
                      <w10:wrap type="square"/>
                      <v:fill o:detectmouseclick="t" type="solid" color2="black"/>
                      <v:stroke color="black" weight="720" joinstyle="round" endcap="flat"/>
                      <v:textbox>
                        <w:txbxContent>
                          <w:p>
                            <w:pPr>
                              <w:pStyle w:val="Heading2"/>
                              <w:widowControl w:val="false"/>
                              <w:numPr>
                                <w:ilvl w:val="0"/>
                                <w:numId w:val="0"/>
                              </w:numPr>
                              <w:ind w:left="0" w:hanging="0"/>
                              <w:jc w:val="center"/>
                              <w:rPr>
                                <w:sz w:val="20"/>
                                <w:u w:val="single"/>
                              </w:rPr>
                            </w:pPr>
                            <w:r>
                              <w:rPr>
                                <w:color w:val="000000"/>
                                <w:sz w:val="20"/>
                              </w:rPr>
                              <w:t>TRABAJADORES</w:t>
                            </w:r>
                          </w:p>
                          <w:p>
                            <w:pPr>
                              <w:pStyle w:val="FrameContents"/>
                              <w:widowControl w:val="false"/>
                              <w:numPr>
                                <w:ilvl w:val="1"/>
                                <w:numId w:val="15"/>
                              </w:numPr>
                              <w:rPr>
                                <w:sz w:val="10"/>
                              </w:rPr>
                            </w:pPr>
                            <w:r>
                              <w:rPr>
                                <w:color w:val="000000"/>
                                <w:sz w:val="10"/>
                              </w:rPr>
                            </w:r>
                          </w:p>
                          <w:p>
                            <w:pPr>
                              <w:pStyle w:val="FrameContents"/>
                              <w:widowControl w:val="false"/>
                              <w:numPr>
                                <w:ilvl w:val="1"/>
                                <w:numId w:val="15"/>
                              </w:numPr>
                              <w:rPr>
                                <w:lang w:val="es-ES_tradnl"/>
                              </w:rPr>
                            </w:pPr>
                            <w:r>
                              <w:rPr>
                                <w:color w:val="000000"/>
                                <w:lang w:val="es-ES_tradnl"/>
                              </w:rPr>
                            </w:r>
                          </w:p>
                          <w:p>
                            <w:pPr>
                              <w:pStyle w:val="FrameContents"/>
                              <w:widowControl w:val="false"/>
                              <w:numPr>
                                <w:ilvl w:val="1"/>
                                <w:numId w:val="15"/>
                              </w:numPr>
                              <w:jc w:val="center"/>
                              <w:rPr>
                                <w:lang w:val="es-ES_tradnl"/>
                              </w:rPr>
                            </w:pPr>
                            <w:r>
                              <w:rPr>
                                <w:color w:val="000000"/>
                                <w:lang w:val="es-ES_tradnl"/>
                              </w:rPr>
                            </w:r>
                          </w:p>
                          <w:p>
                            <w:pPr>
                              <w:pStyle w:val="FrameContents"/>
                              <w:widowControl w:val="false"/>
                              <w:numPr>
                                <w:ilvl w:val="1"/>
                                <w:numId w:val="15"/>
                              </w:numPr>
                              <w:jc w:val="center"/>
                              <w:rPr>
                                <w:color w:val="000000"/>
                              </w:rPr>
                            </w:pPr>
                            <w:r>
                              <w:rPr>
                                <w:color w:val="000000"/>
                              </w:rPr>
                            </w:r>
                          </w:p>
                        </w:txbxContent>
                      </v:textbox>
                    </v:rect>
                  </w:pict>
                </mc:Fallback>
              </mc:AlternateContent>
            </w:r>
            <w:r>
              <w:rPr>
                <w:b/>
                <w:caps/>
              </w:rPr>
              <w:t>FLUJOS DE COMUNICACIÓN</w:t>
            </w:r>
            <w:r>
              <w:rPr/>
              <w:t xml:space="preserve"> </w:t>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mc:AlternateContent>
                <mc:Choice Requires="wps">
                  <w:drawing>
                    <wp:anchor behindDoc="0" distT="0" distB="0" distL="0" distR="0" simplePos="0" locked="0" layoutInCell="1" allowOverlap="1" relativeHeight="5">
                      <wp:simplePos x="0" y="0"/>
                      <wp:positionH relativeFrom="column">
                        <wp:posOffset>2129155</wp:posOffset>
                      </wp:positionH>
                      <wp:positionV relativeFrom="paragraph">
                        <wp:posOffset>125095</wp:posOffset>
                      </wp:positionV>
                      <wp:extent cx="1216660" cy="854710"/>
                      <wp:effectExtent l="0" t="0" r="0" b="0"/>
                      <wp:wrapNone/>
                      <wp:docPr id="14" name="Image4"/>
                      <a:graphic xmlns:a="http://schemas.openxmlformats.org/drawingml/2006/main">
                        <a:graphicData uri="http://schemas.microsoft.com/office/word/2010/wordprocessingShape">
                          <wps:wsp>
                            <wps:cNvSpPr/>
                            <wps:spPr>
                              <a:xfrm>
                                <a:off x="0" y="0"/>
                                <a:ext cx="1216080" cy="853920"/>
                              </a:xfrm>
                              <a:custGeom>
                                <a:avLst/>
                                <a:gdLst/>
                                <a:ahLst/>
                                <a:rect l="l" t="t" r="r" b="b"/>
                                <a:pathLst>
                                  <a:path w="1915" h="940">
                                    <a:moveTo>
                                      <a:pt x="957" y="0"/>
                                    </a:moveTo>
                                    <a:lnTo>
                                      <a:pt x="1338" y="269"/>
                                    </a:lnTo>
                                    <a:lnTo>
                                      <a:pt x="1151" y="269"/>
                                    </a:lnTo>
                                    <a:lnTo>
                                      <a:pt x="1151" y="535"/>
                                    </a:lnTo>
                                    <a:lnTo>
                                      <a:pt x="1529" y="535"/>
                                    </a:lnTo>
                                    <a:lnTo>
                                      <a:pt x="1529" y="404"/>
                                    </a:lnTo>
                                    <a:lnTo>
                                      <a:pt x="1914" y="672"/>
                                    </a:lnTo>
                                    <a:lnTo>
                                      <a:pt x="1529" y="939"/>
                                    </a:lnTo>
                                    <a:lnTo>
                                      <a:pt x="1529" y="808"/>
                                    </a:lnTo>
                                    <a:lnTo>
                                      <a:pt x="384" y="808"/>
                                    </a:lnTo>
                                    <a:lnTo>
                                      <a:pt x="384" y="939"/>
                                    </a:lnTo>
                                    <a:lnTo>
                                      <a:pt x="0" y="672"/>
                                    </a:lnTo>
                                    <a:lnTo>
                                      <a:pt x="384" y="404"/>
                                    </a:lnTo>
                                    <a:lnTo>
                                      <a:pt x="384" y="535"/>
                                    </a:lnTo>
                                    <a:lnTo>
                                      <a:pt x="762" y="535"/>
                                    </a:lnTo>
                                    <a:lnTo>
                                      <a:pt x="762" y="269"/>
                                    </a:lnTo>
                                    <a:lnTo>
                                      <a:pt x="575" y="269"/>
                                    </a:lnTo>
                                    <a:lnTo>
                                      <a:pt x="957" y="0"/>
                                    </a:lnTo>
                                  </a:path>
                                </a:pathLst>
                              </a:custGeom>
                              <a:solidFill>
                                <a:srgbClr val="ffffff"/>
                              </a:solidFill>
                              <a:ln>
                                <a:solidFill>
                                  <a:srgbClr val="000000"/>
                                </a:solidFill>
                              </a:ln>
                            </wps:spPr>
                            <wps:style>
                              <a:lnRef idx="0"/>
                              <a:fillRef idx="0"/>
                              <a:effectRef idx="0"/>
                              <a:fontRef idx="minor"/>
                            </wps:style>
                            <wps:bodyPr/>
                          </wps:wsp>
                        </a:graphicData>
                      </a:graphic>
                    </wp:anchor>
                  </w:drawing>
                </mc:Choice>
                <mc:Fallback>
                  <w:pict/>
                </mc:Fallback>
              </mc:AlternateContent>
            </w:r>
          </w:p>
          <w:p>
            <w:pPr>
              <w:pStyle w:val="Normal"/>
              <w:widowControl w:val="false"/>
              <w:jc w:val="both"/>
              <w:rPr/>
            </w:pPr>
            <w:r>
              <w:rPr/>
            </w:r>
          </w:p>
          <w:p>
            <w:pPr>
              <w:pStyle w:val="Normal"/>
              <w:widowControl w:val="false"/>
              <w:jc w:val="both"/>
              <w:rPr/>
            </w:pPr>
            <w:r>
              <w:rPr/>
              <w:drawing>
                <wp:anchor behindDoc="0" distT="0" distB="0" distL="0" distR="0" simplePos="0" locked="0" layoutInCell="1" allowOverlap="1" relativeHeight="6">
                  <wp:simplePos x="0" y="0"/>
                  <wp:positionH relativeFrom="column">
                    <wp:posOffset>372110</wp:posOffset>
                  </wp:positionH>
                  <wp:positionV relativeFrom="paragraph">
                    <wp:posOffset>141605</wp:posOffset>
                  </wp:positionV>
                  <wp:extent cx="1240790" cy="414020"/>
                  <wp:effectExtent l="0" t="0" r="0" b="0"/>
                  <wp:wrapSquare wrapText="bothSides"/>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6"/>
                          <a:stretch>
                            <a:fillRect/>
                          </a:stretch>
                        </pic:blipFill>
                        <pic:spPr bwMode="auto">
                          <a:xfrm>
                            <a:off x="0" y="0"/>
                            <a:ext cx="1240790" cy="414020"/>
                          </a:xfrm>
                          <a:prstGeom prst="rect">
                            <a:avLst/>
                          </a:prstGeom>
                        </pic:spPr>
                      </pic:pic>
                    </a:graphicData>
                  </a:graphic>
                </wp:anchor>
              </w:drawing>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tc>
      </w:tr>
    </w:tbl>
    <w:p>
      <w:pPr>
        <w:pStyle w:val="Normal"/>
        <w:jc w:val="both"/>
        <w:rPr>
          <w:sz w:val="16"/>
          <w:szCs w:val="16"/>
        </w:rPr>
      </w:pPr>
      <w:r>
        <w:rPr>
          <w:sz w:val="16"/>
          <w:szCs w:val="16"/>
        </w:rPr>
      </w:r>
    </w:p>
    <w:tbl>
      <w:tblPr>
        <w:tblW w:w="9495" w:type="dxa"/>
        <w:jc w:val="center"/>
        <w:tblInd w:w="0" w:type="dxa"/>
        <w:tblCellMar>
          <w:top w:w="0" w:type="dxa"/>
          <w:left w:w="108" w:type="dxa"/>
          <w:bottom w:w="0" w:type="dxa"/>
          <w:right w:w="108" w:type="dxa"/>
        </w:tblCellMar>
        <w:tblLook w:noVBand="0" w:val="01e0" w:noHBand="0" w:lastColumn="1" w:firstColumn="1" w:lastRow="1" w:firstRow="1"/>
      </w:tblPr>
      <w:tblGrid>
        <w:gridCol w:w="9495"/>
      </w:tblGrid>
      <w:tr>
        <w:trPr>
          <w:trHeight w:val="1044" w:hRule="atLeast"/>
        </w:trPr>
        <w:tc>
          <w:tcPr>
            <w:tcW w:w="949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El Coordinador de Prevención archivará el original de la comunicación de riesgos y propuestas de medidas correctoras, y pondrá tal información a disposición de los Delegados de prevención.</w:t>
            </w:r>
          </w:p>
        </w:tc>
      </w:tr>
    </w:tbl>
    <w:p>
      <w:pPr>
        <w:pStyle w:val="Normal"/>
        <w:jc w:val="both"/>
        <w:rPr/>
      </w:pPr>
      <w:r>
        <w:rPr/>
      </w:r>
      <w:r>
        <w:br w:type="page"/>
      </w:r>
    </w:p>
    <w:p>
      <w:pPr>
        <w:pStyle w:val="Heading2"/>
        <w:numPr>
          <w:ilvl w:val="0"/>
          <w:numId w:val="0"/>
        </w:numPr>
        <w:ind w:left="360" w:hanging="0"/>
        <w:jc w:val="both"/>
        <w:rPr/>
      </w:pPr>
      <w:bookmarkStart w:id="91" w:name="_Toc317610724"/>
      <w:r>
        <w:rPr/>
        <w:t>Procedimiento para la coordinación en materia de prevención</w:t>
      </w:r>
      <w:bookmarkEnd w:id="91"/>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Asegurar el cumplimiento del artículo 24 de la Ley 31/1995, de Prevención de Riesgos Laborales, así como su desarrollo reglamentario, de acuerdo al R.D. 171/2004, en materia de Coordinación de Actividades Empresariales, en los tres supuestos de coordinación que establece el Real Decreto:</w:t>
            </w:r>
          </w:p>
          <w:p>
            <w:pPr>
              <w:pStyle w:val="TextBody"/>
              <w:widowControl w:val="false"/>
              <w:rPr>
                <w:sz w:val="22"/>
                <w:szCs w:val="22"/>
              </w:rPr>
            </w:pPr>
            <w:r>
              <w:rPr>
                <w:sz w:val="22"/>
                <w:szCs w:val="22"/>
              </w:rPr>
            </w:r>
          </w:p>
          <w:p>
            <w:pPr>
              <w:pStyle w:val="TextBody"/>
              <w:widowControl w:val="false"/>
              <w:numPr>
                <w:ilvl w:val="0"/>
                <w:numId w:val="24"/>
              </w:numPr>
              <w:tabs>
                <w:tab w:val="clear" w:pos="709"/>
                <w:tab w:val="left" w:pos="145" w:leader="none"/>
              </w:tabs>
              <w:ind w:left="145" w:hanging="142"/>
              <w:rPr>
                <w:sz w:val="22"/>
                <w:szCs w:val="22"/>
              </w:rPr>
            </w:pPr>
            <w:r>
              <w:rPr>
                <w:sz w:val="22"/>
                <w:szCs w:val="22"/>
              </w:rPr>
              <w:t>Concurrencia de trabajadores de varias empresas en un mismo centro de trabajo.</w:t>
            </w:r>
          </w:p>
          <w:p>
            <w:pPr>
              <w:pStyle w:val="TextBody"/>
              <w:widowControl w:val="false"/>
              <w:rPr>
                <w:sz w:val="22"/>
                <w:szCs w:val="22"/>
              </w:rPr>
            </w:pPr>
            <w:r>
              <w:rPr>
                <w:sz w:val="22"/>
                <w:szCs w:val="22"/>
              </w:rPr>
              <w:t>- Concurrencia de trabajadores de varias empresas en un centro de trabajo del que un empresario es titular.</w:t>
            </w:r>
          </w:p>
          <w:p>
            <w:pPr>
              <w:pStyle w:val="TextBody"/>
              <w:widowControl w:val="false"/>
              <w:rPr>
                <w:sz w:val="22"/>
                <w:szCs w:val="22"/>
              </w:rPr>
            </w:pPr>
            <w:r>
              <w:rPr>
                <w:sz w:val="22"/>
                <w:szCs w:val="22"/>
              </w:rPr>
              <w:t>- Concurrencia de varios trabajadores en un centro de trabajo cuando existe un empresario principal.</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bCs/>
                <w:sz w:val="22"/>
                <w:szCs w:val="22"/>
              </w:rPr>
              <w:t xml:space="preserve">La coordinación de actividades preventivas abarca a los trabajadores de las empresas proveedoras de servicios y contratistas que desarrollan sus tareas en los centros de trabajo. Se incluyen los trabajadores en misión. </w:t>
            </w:r>
            <w:r>
              <w:rPr>
                <w:sz w:val="22"/>
                <w:szCs w:val="22"/>
              </w:rPr>
              <w:t>También se incluirá en este apartado aquellas empresas que compartan instalaciones.</w:t>
            </w:r>
          </w:p>
          <w:p>
            <w:pPr>
              <w:pStyle w:val="Normal"/>
              <w:widowControl w:val="false"/>
              <w:jc w:val="both"/>
              <w:rPr>
                <w:sz w:val="22"/>
                <w:szCs w:val="22"/>
              </w:rPr>
            </w:pPr>
            <w:r>
              <w:rPr>
                <w:sz w:val="22"/>
                <w:szCs w:val="22"/>
              </w:rPr>
              <w:t>También alcanza a trabajadores autónomos que presten sus servicios en las instalaciones de la empresa.</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1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w:t>
            </w:r>
          </w:p>
          <w:p>
            <w:pPr>
              <w:pStyle w:val="Normal"/>
              <w:widowControl w:val="false"/>
              <w:ind w:left="145" w:hanging="0"/>
              <w:jc w:val="both"/>
              <w:rPr>
                <w:sz w:val="22"/>
              </w:rPr>
            </w:pPr>
            <w:r>
              <w:rPr>
                <w:sz w:val="22"/>
              </w:rPr>
              <w:t>Deberá establecer los requisitos y normativa en materia de seguridad y salud a cumplir por la contrata, contando con el asesoramiento del Servicio de Prevención. Se asegurará de que la contrata reciba toda la información necesaria. Velará para que las tareas se ejecuten siguiendo la normativa interna establecida por la empresa y comunicada documentalmente a la contratista.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7"/>
              </w:numPr>
              <w:tabs>
                <w:tab w:val="clear" w:pos="709"/>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 xml:space="preserve">Realizar asesoramiento y apoyo sobre la idoneidad de las empresas contratadas. </w:t>
            </w:r>
          </w:p>
          <w:p>
            <w:pPr>
              <w:pStyle w:val="Normal"/>
              <w:widowControl w:val="false"/>
              <w:tabs>
                <w:tab w:val="clear" w:pos="709"/>
                <w:tab w:val="left" w:pos="145" w:leader="none"/>
              </w:tabs>
              <w:jc w:val="both"/>
              <w:rPr>
                <w:b/>
                <w:b/>
                <w:sz w:val="8"/>
              </w:rPr>
            </w:pPr>
            <w:r>
              <w:rPr>
                <w:b/>
                <w:sz w:val="8"/>
              </w:rPr>
            </w:r>
          </w:p>
          <w:p>
            <w:pPr>
              <w:pStyle w:val="Normal"/>
              <w:widowControl w:val="false"/>
              <w:numPr>
                <w:ilvl w:val="0"/>
                <w:numId w:val="7"/>
              </w:numPr>
              <w:tabs>
                <w:tab w:val="clear" w:pos="709"/>
                <w:tab w:val="left" w:pos="145" w:leader="none"/>
              </w:tabs>
              <w:ind w:left="145" w:hanging="145"/>
              <w:jc w:val="both"/>
              <w:rPr>
                <w:sz w:val="22"/>
              </w:rPr>
            </w:pPr>
            <w:r>
              <w:rPr>
                <w:b/>
                <w:sz w:val="22"/>
              </w:rPr>
              <w:t xml:space="preserve">Trabajadores: </w:t>
            </w:r>
            <w:r>
              <w:rPr>
                <w:sz w:val="22"/>
              </w:rPr>
              <w:t>Cooperar con la dirección para que esta pueda aplicar la ley 31/95, de 8 de noviembre.</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70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rPr>
            </w:pPr>
            <w:r>
              <w:rPr>
                <w:sz w:val="22"/>
              </w:rPr>
              <w:t>Se deberá solicitar la información preventiva necesaria a las distintas empresas contratadas a efectos de garantizar suficientemente el intercambio de información relativa a la coordinación empresarial.</w:t>
            </w:r>
          </w:p>
          <w:p>
            <w:pPr>
              <w:pStyle w:val="BodyText3"/>
              <w:widowControl w:val="false"/>
              <w:rPr>
                <w:bCs/>
                <w:sz w:val="22"/>
                <w:szCs w:val="22"/>
                <w:u w:val="none"/>
              </w:rPr>
            </w:pPr>
            <w:r>
              <w:rPr>
                <w:bCs/>
                <w:sz w:val="22"/>
                <w:szCs w:val="22"/>
                <w:u w:val="none"/>
              </w:rPr>
            </w:r>
          </w:p>
          <w:p>
            <w:pPr>
              <w:pStyle w:val="BodyText3"/>
              <w:widowControl w:val="false"/>
              <w:rPr>
                <w:b/>
                <w:b/>
                <w:sz w:val="22"/>
                <w:szCs w:val="22"/>
                <w:u w:val="none"/>
              </w:rPr>
            </w:pPr>
            <w:r>
              <w:rPr>
                <w:b/>
                <w:sz w:val="22"/>
                <w:szCs w:val="22"/>
                <w:u w:val="none"/>
              </w:rPr>
              <w:t>Empresas proveedoras de servicios y contratistas.</w:t>
            </w:r>
          </w:p>
          <w:p>
            <w:pPr>
              <w:pStyle w:val="BodyText3"/>
              <w:widowControl w:val="false"/>
              <w:rPr>
                <w:bCs/>
                <w:sz w:val="22"/>
                <w:szCs w:val="22"/>
                <w:u w:val="none"/>
              </w:rPr>
            </w:pPr>
            <w:r>
              <w:rPr>
                <w:bCs/>
                <w:sz w:val="22"/>
                <w:szCs w:val="22"/>
                <w:u w:val="none"/>
              </w:rPr>
              <w:t>Se establecen los medios de coordinación que son necesarios en cuanto a la protección y prevención de riesgos laborales y la información con relación a:</w:t>
            </w:r>
          </w:p>
          <w:p>
            <w:pPr>
              <w:pStyle w:val="BodyText3"/>
              <w:widowControl w:val="false"/>
              <w:rPr>
                <w:bCs/>
                <w:sz w:val="22"/>
                <w:szCs w:val="22"/>
                <w:u w:val="non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BodyText3"/>
              <w:widowControl w:val="false"/>
              <w:rPr>
                <w:bCs/>
                <w:sz w:val="22"/>
                <w:szCs w:val="22"/>
                <w:u w:val="none"/>
              </w:rPr>
            </w:pPr>
            <w:r>
              <w:rPr>
                <w:bCs/>
                <w:sz w:val="22"/>
                <w:szCs w:val="22"/>
                <w:u w:val="none"/>
              </w:rPr>
              <w:t>- Las medidas y actividades de protección y prevención aplicables a los riesgos detectados.</w:t>
            </w:r>
          </w:p>
          <w:p>
            <w:pPr>
              <w:pStyle w:val="BodyText3"/>
              <w:widowControl w:val="false"/>
              <w:rPr>
                <w:bCs/>
                <w:sz w:val="22"/>
                <w:szCs w:val="22"/>
                <w:u w:val="none"/>
              </w:rPr>
            </w:pPr>
            <w:r>
              <w:rPr>
                <w:bCs/>
                <w:sz w:val="22"/>
                <w:szCs w:val="22"/>
                <w:u w:val="none"/>
              </w:rPr>
              <w:t>- Las medidas de emergencia.</w:t>
            </w:r>
          </w:p>
          <w:p>
            <w:pPr>
              <w:pStyle w:val="BodyText3"/>
              <w:widowControl w:val="false"/>
              <w:rPr>
                <w:bCs/>
                <w:sz w:val="22"/>
                <w:szCs w:val="22"/>
                <w:u w:val="none"/>
              </w:rPr>
            </w:pPr>
            <w:r>
              <w:rPr>
                <w:bCs/>
                <w:sz w:val="22"/>
                <w:szCs w:val="22"/>
                <w:u w:val="none"/>
              </w:rPr>
            </w:r>
          </w:p>
          <w:p>
            <w:pPr>
              <w:pStyle w:val="BodyText3"/>
              <w:widowControl w:val="false"/>
              <w:rPr>
                <w:bCs/>
                <w:sz w:val="22"/>
                <w:szCs w:val="22"/>
                <w:u w:val="none"/>
              </w:rPr>
            </w:pPr>
            <w:r>
              <w:rPr>
                <w:bCs/>
                <w:sz w:val="22"/>
                <w:szCs w:val="22"/>
                <w:u w:val="none"/>
              </w:rPr>
              <w:t xml:space="preserve">Asimismo </w:t>
            </w:r>
            <w:r>
              <w:rPr>
                <w:bCs/>
                <w:iCs/>
                <w:sz w:val="22"/>
                <w:szCs w:val="22"/>
                <w:u w:val="none"/>
              </w:rPr>
              <w:t xml:space="preserve">${EMPRESA_NOMBRE} </w:t>
            </w:r>
            <w:r>
              <w:rPr>
                <w:bCs/>
                <w:sz w:val="22"/>
                <w:szCs w:val="22"/>
                <w:u w:val="none"/>
              </w:rPr>
              <w:t xml:space="preserve"> vigilará el cumplimiento por dichas empresas de la normativa de prevención de riesgos laborales con respecto a los trabajadores que desarrollan su trabajo en sus instalaciones.</w:t>
            </w:r>
          </w:p>
          <w:p>
            <w:pPr>
              <w:pStyle w:val="Normal"/>
              <w:widowControl w:val="false"/>
              <w:jc w:val="both"/>
              <w:rPr>
                <w:sz w:val="22"/>
              </w:rPr>
            </w:pPr>
            <w:r>
              <w:rPr>
                <w:sz w:val="22"/>
              </w:rPr>
            </w:r>
          </w:p>
        </w:tc>
      </w:tr>
    </w:tbl>
    <w:p>
      <w:pPr>
        <w:pStyle w:val="Normal"/>
        <w:rPr>
          <w:color w:val="FF0000"/>
          <w:sz w:val="20"/>
        </w:rPr>
      </w:pPr>
      <w:r>
        <w:rPr>
          <w:color w:val="FF0000"/>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21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BodyText3"/>
              <w:widowControl w:val="false"/>
              <w:jc w:val="center"/>
              <w:rPr>
                <w:b/>
                <w:b/>
                <w:caps/>
                <w:sz w:val="22"/>
                <w:u w:val="none"/>
              </w:rPr>
            </w:pPr>
            <w:r>
              <w:rPr>
                <w:b/>
                <w:caps/>
                <w:sz w:val="22"/>
                <w:u w:val="none"/>
              </w:rPr>
              <w:drawing>
                <wp:anchor behindDoc="0" distT="0" distB="0" distL="0" distR="0" simplePos="0" locked="0" layoutInCell="1" allowOverlap="1" relativeHeight="53">
                  <wp:simplePos x="0" y="0"/>
                  <wp:positionH relativeFrom="column">
                    <wp:posOffset>285750</wp:posOffset>
                  </wp:positionH>
                  <wp:positionV relativeFrom="paragraph">
                    <wp:posOffset>238125</wp:posOffset>
                  </wp:positionV>
                  <wp:extent cx="5300345" cy="5637530"/>
                  <wp:effectExtent l="0" t="0" r="0" b="0"/>
                  <wp:wrapSquare wrapText="largest"/>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7"/>
                          <a:stretch>
                            <a:fillRect/>
                          </a:stretch>
                        </pic:blipFill>
                        <pic:spPr bwMode="auto">
                          <a:xfrm>
                            <a:off x="0" y="0"/>
                            <a:ext cx="5300345" cy="5637530"/>
                          </a:xfrm>
                          <a:prstGeom prst="rect">
                            <a:avLst/>
                          </a:prstGeom>
                        </pic:spPr>
                      </pic:pic>
                    </a:graphicData>
                  </a:graphic>
                </wp:anchor>
              </w:drawing>
            </w:r>
          </w:p>
        </w:tc>
      </w:tr>
    </w:tbl>
    <w:p>
      <w:pPr>
        <w:pStyle w:val="H2"/>
        <w:rPr>
          <w:sz w:val="20"/>
        </w:rPr>
      </w:pPr>
      <w:r>
        <w:rPr>
          <w:sz w:val="20"/>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Heading2"/>
        <w:numPr>
          <w:ilvl w:val="0"/>
          <w:numId w:val="0"/>
        </w:numPr>
        <w:ind w:left="360" w:hanging="0"/>
        <w:jc w:val="both"/>
        <w:rPr/>
      </w:pPr>
      <w:bookmarkStart w:id="92" w:name="_Toc317610725"/>
      <w:r>
        <w:rPr/>
        <w:t>Procedimiento para la investigación de accidentes/incidentes</w:t>
      </w:r>
      <w:bookmarkEnd w:id="92"/>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Establecer el procedimiento de investigación de accidentes e incidentes así como el registro y control de todos los que acontezcan, con el fin de adoptar, una vez conocidas las causas, las medidas necesarias para evitar la repetición de otros similares y lograr la reducción de la siniestralidad laboral en la empresa ${EMPRESA_NOMBRE} .</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9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pPr>
            <w:r>
              <w:rPr>
                <w:b/>
                <w:caps/>
              </w:rPr>
              <w:t>Alcance</w:t>
            </w:r>
          </w:p>
          <w:p>
            <w:pPr>
              <w:pStyle w:val="Normal"/>
              <w:widowControl w:val="false"/>
              <w:jc w:val="both"/>
              <w:rPr>
                <w:sz w:val="22"/>
                <w:szCs w:val="22"/>
              </w:rPr>
            </w:pPr>
            <w:r>
              <w:rPr>
                <w:sz w:val="22"/>
                <w:szCs w:val="22"/>
              </w:rPr>
              <w:t>Todos los accidentes e incidentes ocurridos:</w:t>
            </w:r>
          </w:p>
          <w:p>
            <w:pPr>
              <w:pStyle w:val="Normal"/>
              <w:widowControl w:val="false"/>
              <w:jc w:val="both"/>
              <w:rPr>
                <w:sz w:val="22"/>
                <w:szCs w:val="22"/>
              </w:rPr>
            </w:pPr>
            <w:r>
              <w:rPr>
                <w:sz w:val="22"/>
                <w:szCs w:val="22"/>
              </w:rPr>
              <w:t>- En las instalaciones de la empresa a trabajadores propios, externos y de empresa de trabajo temporal.</w:t>
            </w:r>
          </w:p>
          <w:p>
            <w:pPr>
              <w:pStyle w:val="TextBody"/>
              <w:widowControl w:val="false"/>
              <w:rPr>
                <w:b/>
                <w:b/>
                <w:color w:val="FF0000"/>
                <w:sz w:val="22"/>
              </w:rPr>
            </w:pPr>
            <w:r>
              <w:rPr>
                <w:sz w:val="22"/>
                <w:szCs w:val="22"/>
              </w:rPr>
              <w:t>- Fuera de las instalaciones de la empresa a trabajadores propios de la misma.</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57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Mostrar interés por los accidentes laborales acaecidos y por las medidas adoptadas para evitar su repetición.</w:t>
            </w:r>
          </w:p>
          <w:p>
            <w:pPr>
              <w:pStyle w:val="Normal"/>
              <w:widowControl w:val="false"/>
              <w:ind w:left="145" w:hanging="0"/>
              <w:jc w:val="both"/>
              <w:rPr>
                <w:sz w:val="22"/>
              </w:rPr>
            </w:pPr>
            <w:r>
              <w:rPr>
                <w:sz w:val="22"/>
              </w:rPr>
              <w:t>Investigar los accidentes e incidentes ocurridos en su área de trabajo, recabando el asesoramiento y cooperación de especialistas de</w:t>
            </w:r>
            <w:r>
              <w:rPr>
                <w:b/>
                <w:sz w:val="22"/>
              </w:rPr>
              <w:t xml:space="preserve"> </w:t>
            </w:r>
            <w:r>
              <w:rPr>
                <w:rFonts w:ascii="Comic Sans MS" w:hAnsi="Comic Sans MS"/>
                <w:b/>
                <w:sz w:val="20"/>
              </w:rPr>
              <w:t>MDT prevención</w:t>
            </w:r>
            <w:r>
              <w:rPr>
                <w:sz w:val="22"/>
              </w:rPr>
              <w:t>, de acuerdo al procedimiento establecido. Aplicar las medidas preventivas necesarias para evitar su repetición.</w:t>
            </w:r>
          </w:p>
          <w:p>
            <w:pPr>
              <w:pStyle w:val="Normal"/>
              <w:widowControl w:val="false"/>
              <w:tabs>
                <w:tab w:val="clear" w:pos="709"/>
                <w:tab w:val="left" w:pos="145" w:leader="none"/>
              </w:tabs>
              <w:jc w:val="both"/>
              <w:rPr>
                <w:color w:val="FF0000"/>
                <w:sz w:val="8"/>
              </w:rPr>
            </w:pPr>
            <w:r>
              <w:rPr>
                <w:color w:val="FF0000"/>
                <w:sz w:val="8"/>
              </w:rPr>
            </w:r>
          </w:p>
          <w:p>
            <w:pPr>
              <w:pStyle w:val="Normal"/>
              <w:widowControl w:val="false"/>
              <w:numPr>
                <w:ilvl w:val="0"/>
                <w:numId w:val="7"/>
              </w:numPr>
              <w:tabs>
                <w:tab w:val="clear" w:pos="709"/>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Realizar asesoramiento y apoyo a los mandos intermedios en la investigación de accidentes más específicos o críticos.</w:t>
            </w:r>
          </w:p>
          <w:p>
            <w:pPr>
              <w:pStyle w:val="Normal"/>
              <w:widowControl w:val="false"/>
              <w:tabs>
                <w:tab w:val="clear" w:pos="709"/>
                <w:tab w:val="left" w:pos="145" w:leader="none"/>
              </w:tabs>
              <w:ind w:left="145" w:hanging="145"/>
              <w:jc w:val="both"/>
              <w:rPr>
                <w:b/>
                <w:b/>
                <w:color w:val="FF0000"/>
                <w:sz w:val="8"/>
              </w:rPr>
            </w:pPr>
            <w:r>
              <w:rPr>
                <w:b/>
                <w:color w:val="FF0000"/>
                <w:sz w:val="8"/>
              </w:rPr>
            </w:r>
          </w:p>
          <w:p>
            <w:pPr>
              <w:pStyle w:val="Normal"/>
              <w:widowControl w:val="false"/>
              <w:numPr>
                <w:ilvl w:val="0"/>
                <w:numId w:val="7"/>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 y con los mandos intermedios y técnicos especialistas para que estos puedan determinar con exactitud las causas del suceso.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Se deberá:</w:t>
            </w:r>
          </w:p>
          <w:p>
            <w:pPr>
              <w:pStyle w:val="Normal"/>
              <w:widowControl w:val="false"/>
              <w:jc w:val="both"/>
              <w:rPr>
                <w:sz w:val="22"/>
                <w:szCs w:val="22"/>
              </w:rPr>
            </w:pPr>
            <w:r>
              <w:rPr>
                <w:sz w:val="22"/>
                <w:szCs w:val="22"/>
              </w:rPr>
              <w:t>- Realizar las investigaciones de accidente que hayan causado un daño leve a los trabajadores.</w:t>
            </w:r>
          </w:p>
          <w:p>
            <w:pPr>
              <w:pStyle w:val="Normal"/>
              <w:widowControl w:val="false"/>
              <w:jc w:val="both"/>
              <w:rPr>
                <w:sz w:val="22"/>
                <w:szCs w:val="22"/>
              </w:rPr>
            </w:pPr>
            <w:r>
              <w:rPr>
                <w:sz w:val="22"/>
                <w:szCs w:val="22"/>
              </w:rPr>
              <w:t>- Realizar las investigaciones de los incidentes que, potencialmente o cambiando alguna condición, podrían haber tenido consecuencias graves.</w:t>
            </w:r>
          </w:p>
          <w:p>
            <w:pPr>
              <w:pStyle w:val="Normal"/>
              <w:widowControl w:val="false"/>
              <w:jc w:val="both"/>
              <w:rPr>
                <w:sz w:val="22"/>
                <w:szCs w:val="22"/>
              </w:rPr>
            </w:pPr>
            <w:r>
              <w:rPr>
                <w:sz w:val="22"/>
                <w:szCs w:val="22"/>
              </w:rPr>
              <w:t>- Llevar un registro y control de los accidentes e incidentes.</w:t>
            </w:r>
          </w:p>
          <w:p>
            <w:pPr>
              <w:pStyle w:val="Normal"/>
              <w:widowControl w:val="false"/>
              <w:jc w:val="both"/>
              <w:rPr>
                <w:sz w:val="22"/>
                <w:szCs w:val="22"/>
              </w:rPr>
            </w:pPr>
            <w:r>
              <w:rPr>
                <w:sz w:val="22"/>
                <w:szCs w:val="22"/>
              </w:rPr>
              <w:t>- Informar a los representantes de los trabajadores. Notificar oficialmente el accidente.</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En caso de accidentes el empresario solicitará a </w:t>
            </w:r>
            <w:r>
              <w:rPr>
                <w:rFonts w:ascii="Comic Sans MS" w:hAnsi="Comic Sans MS"/>
                <w:b/>
                <w:bCs/>
                <w:sz w:val="22"/>
                <w:szCs w:val="22"/>
              </w:rPr>
              <w:t xml:space="preserve">MDT Prevención </w:t>
            </w:r>
            <w:r>
              <w:rPr>
                <w:sz w:val="22"/>
                <w:szCs w:val="22"/>
              </w:rPr>
              <w:t>su investigación para que éste determine las causas y proponga las medidas preventivas más adecuadas para evitar que se repita.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investigación se efectuará inmediatamente después del accidente, en un plazo no superior a 48 horas. La persona designada para investigar el accidente procederá del siguiente modo:</w:t>
            </w:r>
          </w:p>
          <w:p>
            <w:pPr>
              <w:pStyle w:val="Normal"/>
              <w:widowControl w:val="false"/>
              <w:jc w:val="both"/>
              <w:rPr>
                <w:sz w:val="22"/>
                <w:szCs w:val="22"/>
              </w:rPr>
            </w:pPr>
            <w:r>
              <w:rPr>
                <w:sz w:val="22"/>
                <w:szCs w:val="22"/>
              </w:rPr>
              <w:t>- Examinará el lugar de los hechos y entrevistará a los testigos de forma individual. Dejará que los testigos relaten su versión de los hechos, realizará las preguntas oportunas y anotará las informaciones claves, ayudándose si fuera preciso de dibujos o fotografías.</w:t>
            </w:r>
          </w:p>
          <w:p>
            <w:pPr>
              <w:pStyle w:val="Normal"/>
              <w:widowControl w:val="false"/>
              <w:jc w:val="both"/>
              <w:rPr>
                <w:sz w:val="22"/>
                <w:szCs w:val="22"/>
              </w:rPr>
            </w:pPr>
            <w:r>
              <w:rPr>
                <w:sz w:val="22"/>
                <w:szCs w:val="22"/>
              </w:rPr>
              <w:t>- Seguirá la secuencia causal del accidente, identificará los actos y condiciones inseguras, averiguará cuáles fueron las causas básicas y determinará los motivos que propiciaron la existencia de esas causas.</w:t>
            </w:r>
          </w:p>
          <w:p>
            <w:pPr>
              <w:pStyle w:val="Normal"/>
              <w:widowControl w:val="false"/>
              <w:jc w:val="both"/>
              <w:rPr>
                <w:sz w:val="22"/>
                <w:szCs w:val="22"/>
              </w:rPr>
            </w:pPr>
            <w:r>
              <w:rPr>
                <w:sz w:val="22"/>
                <w:szCs w:val="22"/>
              </w:rPr>
              <w:t>- Cumplimentará de forma clara y detallada el registro de investigación de accidente adjunto y lo entregará al empresario para su aprobación final y posterior registro.</w:t>
            </w:r>
          </w:p>
          <w:p>
            <w:pPr>
              <w:pStyle w:val="Normal"/>
              <w:widowControl w:val="false"/>
              <w:jc w:val="both"/>
              <w:rPr>
                <w:sz w:val="22"/>
                <w:szCs w:val="22"/>
              </w:rPr>
            </w:pPr>
            <w:r>
              <w:rPr>
                <w:sz w:val="22"/>
                <w:szCs w:val="22"/>
              </w:rPr>
              <w:t>- Velará por la implantación de las medidas correctoras adoptadas e indicadas en la investigación del accidente.</w:t>
            </w:r>
          </w:p>
          <w:p>
            <w:pPr>
              <w:pStyle w:val="Normal"/>
              <w:widowControl w:val="false"/>
              <w:jc w:val="both"/>
              <w:rPr>
                <w:sz w:val="22"/>
                <w:szCs w:val="22"/>
              </w:rPr>
            </w:pPr>
            <w:r>
              <w:rPr>
                <w:sz w:val="22"/>
                <w:szCs w:val="22"/>
              </w:rPr>
              <w:t>El empresario informará verbalmente a los representantes de los trabajadores sobre las conclusiones de las investigaciones de accidente, prestando especial atención a las medidas que se adoptarán y su planificación.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NOTIFICACIÓN OFICIAL</w:t>
            </w:r>
          </w:p>
          <w:p>
            <w:pPr>
              <w:pStyle w:val="Normal"/>
              <w:widowControl w:val="false"/>
              <w:jc w:val="both"/>
              <w:rPr>
                <w:b/>
                <w:b/>
                <w:bCs/>
                <w:sz w:val="22"/>
                <w:szCs w:val="22"/>
              </w:rPr>
            </w:pPr>
            <w:r>
              <w:rPr>
                <w:b/>
                <w:bCs/>
                <w:sz w:val="22"/>
                <w:szCs w:val="22"/>
              </w:rPr>
              <w:t>Accidentes con baja médica</w:t>
            </w:r>
          </w:p>
          <w:p>
            <w:pPr>
              <w:pStyle w:val="Normal"/>
              <w:widowControl w:val="false"/>
              <w:jc w:val="both"/>
              <w:rPr>
                <w:sz w:val="22"/>
                <w:szCs w:val="22"/>
              </w:rPr>
            </w:pPr>
            <w:r>
              <w:rPr>
                <w:sz w:val="22"/>
                <w:szCs w:val="22"/>
              </w:rPr>
              <w:t>Se cumplimentará la notificación oficial de accidentes de trabajo entregando una copia al departamento de administración, otra al accidentado y el resto a la entidad gestora (mutua) en el plazo máximo de 5 días hábiles a partir del día del suceso.</w:t>
            </w:r>
          </w:p>
          <w:p>
            <w:pPr>
              <w:pStyle w:val="Normal"/>
              <w:widowControl w:val="false"/>
              <w:jc w:val="both"/>
              <w:rPr>
                <w:sz w:val="22"/>
                <w:szCs w:val="22"/>
              </w:rPr>
            </w:pPr>
            <w:r>
              <w:rPr>
                <w:sz w:val="22"/>
                <w:szCs w:val="22"/>
              </w:rPr>
              <w:t>En el caso de accidentes graves, muy graves, mortales o que afecten a cuatro o más trabajadores, además del trámite anterior se efectuará una comunicación (vía telegrama) a la Dirección Provincial de Trabajo y Seguridad Social, en el plazo máximo de 24 horas.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Accidentes sin baja médica</w:t>
            </w:r>
          </w:p>
          <w:p>
            <w:pPr>
              <w:pStyle w:val="Normal"/>
              <w:widowControl w:val="false"/>
              <w:jc w:val="both"/>
              <w:rPr>
                <w:sz w:val="22"/>
                <w:szCs w:val="22"/>
              </w:rPr>
            </w:pPr>
            <w:r>
              <w:rPr>
                <w:sz w:val="22"/>
                <w:szCs w:val="22"/>
              </w:rPr>
              <w:t>Se cumplimentará mensualmente la notificación de accidentes sin baja médica.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drawing>
                <wp:anchor behindDoc="0" distT="0" distB="0" distL="0" distR="0" simplePos="0" locked="0" layoutInCell="1" allowOverlap="1" relativeHeight="54">
                  <wp:simplePos x="0" y="0"/>
                  <wp:positionH relativeFrom="column">
                    <wp:posOffset>621030</wp:posOffset>
                  </wp:positionH>
                  <wp:positionV relativeFrom="paragraph">
                    <wp:posOffset>55880</wp:posOffset>
                  </wp:positionV>
                  <wp:extent cx="4882515" cy="3975100"/>
                  <wp:effectExtent l="0" t="0" r="0" b="0"/>
                  <wp:wrapSquare wrapText="largest"/>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8"/>
                          <a:stretch>
                            <a:fillRect/>
                          </a:stretch>
                        </pic:blipFill>
                        <pic:spPr bwMode="auto">
                          <a:xfrm>
                            <a:off x="0" y="0"/>
                            <a:ext cx="4882515" cy="3975100"/>
                          </a:xfrm>
                          <a:prstGeom prst="rect">
                            <a:avLst/>
                          </a:prstGeom>
                        </pic:spPr>
                      </pic:pic>
                    </a:graphicData>
                  </a:graphic>
                </wp:anchor>
              </w:drawing>
            </w:r>
          </w:p>
          <w:p>
            <w:pPr>
              <w:pStyle w:val="Normal"/>
              <w:widowControl w:val="false"/>
              <w:jc w:val="both"/>
              <w:rPr>
                <w:sz w:val="22"/>
                <w:szCs w:val="22"/>
              </w:rPr>
            </w:pPr>
            <w:r>
              <w:rPr>
                <w:sz w:val="22"/>
                <w:szCs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rPr>
                <w:color w:val="FF0000"/>
                <w:sz w:val="22"/>
              </w:rPr>
            </w:pPr>
            <w:r>
              <w:rPr>
                <w:color w:val="FF0000"/>
                <w:sz w:val="22"/>
              </w:rPr>
            </w:r>
          </w:p>
        </w:tc>
      </w:tr>
    </w:tbl>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260"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registro Y ARCHIVO</w:t>
            </w:r>
          </w:p>
          <w:p>
            <w:pPr>
              <w:pStyle w:val="Normal"/>
              <w:widowControl w:val="false"/>
              <w:jc w:val="both"/>
              <w:rPr>
                <w:sz w:val="22"/>
                <w:szCs w:val="22"/>
              </w:rPr>
            </w:pPr>
            <w:r>
              <w:rPr>
                <w:sz w:val="22"/>
                <w:szCs w:val="22"/>
              </w:rPr>
              <w:t>Se mantendrán registradas y archivadas las investigaciones de accidentes/incidentes.</w:t>
            </w:r>
          </w:p>
          <w:p>
            <w:pPr>
              <w:pStyle w:val="Normal"/>
              <w:widowControl w:val="false"/>
              <w:jc w:val="both"/>
              <w:rPr>
                <w:sz w:val="22"/>
                <w:szCs w:val="22"/>
              </w:rPr>
            </w:pPr>
            <w:r>
              <w:rPr>
                <w:sz w:val="22"/>
                <w:szCs w:val="22"/>
              </w:rPr>
              <w:t>Los requisitos mínimos que tendrá que contemplar toda investigación de accidente son:</w:t>
            </w:r>
          </w:p>
          <w:p>
            <w:pPr>
              <w:pStyle w:val="Normal"/>
              <w:widowControl w:val="false"/>
              <w:jc w:val="both"/>
              <w:rPr>
                <w:sz w:val="22"/>
                <w:szCs w:val="22"/>
              </w:rPr>
            </w:pPr>
            <w:r>
              <w:rPr>
                <w:sz w:val="22"/>
                <w:szCs w:val="22"/>
              </w:rPr>
              <w:t>- Datos del accidentado y del accidente.</w:t>
            </w:r>
          </w:p>
          <w:p>
            <w:pPr>
              <w:pStyle w:val="Normal"/>
              <w:widowControl w:val="false"/>
              <w:jc w:val="both"/>
              <w:rPr>
                <w:sz w:val="22"/>
                <w:szCs w:val="22"/>
              </w:rPr>
            </w:pPr>
            <w:r>
              <w:rPr>
                <w:sz w:val="22"/>
                <w:szCs w:val="22"/>
              </w:rPr>
              <w:t>- Descripción del accidente</w:t>
            </w:r>
          </w:p>
          <w:p>
            <w:pPr>
              <w:pStyle w:val="Normal"/>
              <w:widowControl w:val="false"/>
              <w:jc w:val="both"/>
              <w:rPr>
                <w:sz w:val="22"/>
                <w:szCs w:val="22"/>
              </w:rPr>
            </w:pPr>
            <w:r>
              <w:rPr>
                <w:sz w:val="22"/>
                <w:szCs w:val="22"/>
              </w:rPr>
              <w:t>- Causas del accidente</w:t>
            </w:r>
          </w:p>
          <w:p>
            <w:pPr>
              <w:pStyle w:val="Normal"/>
              <w:widowControl w:val="false"/>
              <w:jc w:val="both"/>
              <w:rPr>
                <w:sz w:val="22"/>
                <w:szCs w:val="22"/>
              </w:rPr>
            </w:pPr>
            <w:r>
              <w:rPr>
                <w:sz w:val="22"/>
                <w:szCs w:val="22"/>
              </w:rPr>
              <w:t>- Motivos de la existencia de las causas</w:t>
            </w:r>
          </w:p>
          <w:p>
            <w:pPr>
              <w:pStyle w:val="Normal"/>
              <w:widowControl w:val="false"/>
              <w:jc w:val="both"/>
              <w:rPr>
                <w:color w:val="FF0000"/>
                <w:sz w:val="22"/>
              </w:rPr>
            </w:pPr>
            <w:r>
              <w:rPr>
                <w:sz w:val="22"/>
                <w:szCs w:val="22"/>
              </w:rPr>
              <w:t>- Medidas correctoras propuestas.</w:t>
            </w:r>
          </w:p>
        </w:tc>
      </w:tr>
    </w:tbl>
    <w:p>
      <w:pPr>
        <w:pStyle w:val="Normal"/>
        <w:jc w:val="both"/>
        <w:rPr/>
      </w:pPr>
      <w:r>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jc w:val="both"/>
        <w:rPr/>
      </w:pPr>
      <w:r>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Normal"/>
        <w:rPr/>
      </w:pPr>
      <w:r>
        <w:rPr/>
      </w:r>
    </w:p>
    <w:p>
      <w:pPr>
        <w:pStyle w:val="Normal"/>
        <w:rPr/>
      </w:pPr>
      <w:r>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FFFFFF"/>
          <w:szCs w:val="24"/>
          <w:lang w:val="es-ES"/>
        </w:rPr>
      </w:pPr>
      <w:bookmarkStart w:id="93" w:name="_Toc317610726"/>
      <w:bookmarkStart w:id="94" w:name="_Toc63683287"/>
      <w:bookmarkStart w:id="95" w:name="_Toc42000348"/>
      <w:bookmarkStart w:id="96" w:name="_Toc41196103"/>
      <w:r>
        <w:rPr>
          <w:color w:val="FFFFFF"/>
          <w:szCs w:val="24"/>
          <w:lang w:val="es-ES"/>
        </w:rPr>
        <w:t>ANEXOS: MODELOS DE REGISTROS</w:t>
      </w:r>
      <w:bookmarkEnd w:id="93"/>
      <w:bookmarkEnd w:id="94"/>
      <w:bookmarkEnd w:id="95"/>
      <w:bookmarkEnd w:id="96"/>
    </w:p>
    <w:p>
      <w:pPr>
        <w:pStyle w:val="Normal"/>
        <w:shd w:val="clear" w:color="auto" w:fill="008000"/>
        <w:rPr/>
      </w:pPr>
      <w:r>
        <w:rPr/>
      </w:r>
    </w:p>
    <w:p>
      <w:pPr>
        <w:pStyle w:val="Normal"/>
        <w:shd w:val="clear" w:color="auto"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875" w:hRule="atLeast"/>
        </w:trPr>
        <w:tc>
          <w:tcPr>
            <w:tcW w:w="942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Estos modelos son orientativos, no son modelos oficiales y pueden adaptarse, modificarse o ampliarse en función de las necesidades que la empresa considere oportunas.</w:t>
            </w:r>
          </w:p>
        </w:tc>
      </w:tr>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pPr>
            <w:r>
              <w:rPr/>
              <w:t>O</w:t>
            </w:r>
            <w:bookmarkStart w:id="97" w:name="_Toc317610727"/>
            <w:bookmarkStart w:id="98" w:name="_Toc221948093"/>
            <w:r>
              <w:rPr/>
              <w:t>rganización de las actuaciones preventivas en la empresa</w:t>
            </w:r>
            <w:bookmarkEnd w:id="97"/>
            <w:bookmarkEnd w:id="98"/>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2202"/>
        <w:gridCol w:w="2622"/>
        <w:gridCol w:w="1362"/>
        <w:gridCol w:w="1416"/>
        <w:gridCol w:w="1824"/>
      </w:tblGrid>
      <w:tr>
        <w:trPr>
          <w:cantSplit w:val="true"/>
        </w:trPr>
        <w:tc>
          <w:tcPr>
            <w:tcW w:w="2202"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PROCEDIMIENTO</w:t>
            </w:r>
          </w:p>
        </w:tc>
        <w:tc>
          <w:tcPr>
            <w:tcW w:w="2622"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FUNCIONES</w:t>
            </w:r>
          </w:p>
        </w:tc>
        <w:tc>
          <w:tcPr>
            <w:tcW w:w="1362" w:type="dxa"/>
            <w:tcBorders>
              <w:top w:val="single" w:sz="12" w:space="0" w:color="000000"/>
              <w:left w:val="single" w:sz="12" w:space="0" w:color="000000"/>
              <w:bottom w:val="single" w:sz="4" w:space="0" w:color="000000"/>
              <w:right w:val="single" w:sz="12" w:space="0" w:color="000000"/>
            </w:tcBorders>
            <w:shd w:color="auto" w:fill="auto" w:val="pct5"/>
          </w:tcPr>
          <w:p>
            <w:pPr>
              <w:pStyle w:val="Normal"/>
              <w:widowControl w:val="false"/>
              <w:ind w:left="-70" w:firstLine="70"/>
              <w:jc w:val="center"/>
              <w:rPr>
                <w:b/>
                <w:b/>
                <w:sz w:val="20"/>
              </w:rPr>
            </w:pPr>
            <w:r>
              <w:rPr>
                <w:b/>
                <w:sz w:val="20"/>
              </w:rPr>
              <w:t>RESPONSABLE</w:t>
            </w:r>
          </w:p>
        </w:tc>
        <w:tc>
          <w:tcPr>
            <w:tcW w:w="1416" w:type="dxa"/>
            <w:tcBorders>
              <w:top w:val="single" w:sz="12" w:space="0" w:color="000000"/>
              <w:left w:val="single" w:sz="12" w:space="0" w:color="000000"/>
              <w:bottom w:val="single" w:sz="4" w:space="0" w:color="000000"/>
              <w:right w:val="single" w:sz="12" w:space="0" w:color="000000"/>
            </w:tcBorders>
            <w:shd w:color="auto" w:fill="auto" w:val="pct5"/>
          </w:tcPr>
          <w:p>
            <w:pPr>
              <w:pStyle w:val="Normal"/>
              <w:widowControl w:val="false"/>
              <w:ind w:left="-70" w:firstLine="70"/>
              <w:jc w:val="center"/>
              <w:rPr>
                <w:b/>
                <w:b/>
                <w:sz w:val="20"/>
              </w:rPr>
            </w:pPr>
            <w:r>
              <w:rPr>
                <w:b/>
                <w:sz w:val="20"/>
              </w:rPr>
              <w:t>FIRMA</w:t>
            </w:r>
          </w:p>
        </w:tc>
        <w:tc>
          <w:tcPr>
            <w:tcW w:w="1824"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ind w:left="-70" w:firstLine="70"/>
              <w:jc w:val="center"/>
              <w:rPr>
                <w:b/>
                <w:b/>
                <w:sz w:val="20"/>
              </w:rPr>
            </w:pPr>
            <w:r>
              <w:rPr>
                <w:b/>
                <w:sz w:val="20"/>
              </w:rPr>
              <w:t>OBSERVACIONES</w:t>
            </w:r>
          </w:p>
        </w:tc>
      </w:tr>
      <w:tr>
        <w:trPr>
          <w:trHeight w:val="251" w:hRule="atLeast"/>
          <w:cantSplit w:val="true"/>
        </w:trPr>
        <w:tc>
          <w:tcPr>
            <w:tcW w:w="2202"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1. Evaluación de riesgos,</w:t>
            </w:r>
          </w:p>
          <w:p>
            <w:pPr>
              <w:pStyle w:val="Normal"/>
              <w:widowControl w:val="false"/>
              <w:rPr>
                <w:b/>
                <w:b/>
                <w:bCs/>
                <w:sz w:val="20"/>
              </w:rPr>
            </w:pPr>
            <w:r>
              <w:rPr>
                <w:b/>
                <w:bCs/>
                <w:sz w:val="20"/>
              </w:rPr>
              <w:t>planificación de la prevención y</w:t>
            </w:r>
          </w:p>
          <w:p>
            <w:pPr>
              <w:pStyle w:val="Normal"/>
              <w:widowControl w:val="false"/>
              <w:rPr>
                <w:b/>
                <w:b/>
                <w:bCs/>
                <w:sz w:val="20"/>
              </w:rPr>
            </w:pPr>
            <w:r>
              <w:rPr>
                <w:b/>
                <w:bCs/>
                <w:sz w:val="20"/>
              </w:rPr>
              <w:t>revisión de las condiciones de</w:t>
            </w:r>
          </w:p>
          <w:p>
            <w:pPr>
              <w:pStyle w:val="Normal"/>
              <w:widowControl w:val="false"/>
              <w:rPr>
                <w:b/>
                <w:b/>
                <w:sz w:val="20"/>
              </w:rPr>
            </w:pPr>
            <w:r>
              <w:rPr>
                <w:b/>
                <w:bCs/>
                <w:sz w:val="20"/>
              </w:rPr>
              <w:t>trabajo</w:t>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Evaluación de Riesgos</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289" w:hRule="atLeast"/>
          <w:cantSplit w:val="true"/>
        </w:trPr>
        <w:tc>
          <w:tcPr>
            <w:tcW w:w="2202"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 periódico de las Condiciones de Trabajo</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13" w:hRule="atLeast"/>
          <w:cantSplit w:val="true"/>
        </w:trPr>
        <w:tc>
          <w:tcPr>
            <w:tcW w:w="2202" w:type="dxa"/>
            <w:vMerge w:val="continue"/>
            <w:tcBorders>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Revisión de la Evaluación de Riesgos</w:t>
            </w:r>
          </w:p>
        </w:tc>
        <w:tc>
          <w:tcPr>
            <w:tcW w:w="1362" w:type="dxa"/>
            <w:tcBorders>
              <w:top w:val="single" w:sz="4"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trHeight w:val="263" w:hRule="atLeast"/>
          <w:cantSplit w:val="true"/>
        </w:trPr>
        <w:tc>
          <w:tcPr>
            <w:tcW w:w="2202"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2. Gestión de los Equipos de Trabajo</w:t>
            </w:r>
          </w:p>
          <w:p>
            <w:pPr>
              <w:pStyle w:val="Normal"/>
              <w:widowControl w:val="false"/>
              <w:rPr>
                <w:b/>
                <w:b/>
                <w:sz w:val="20"/>
              </w:rPr>
            </w:pPr>
            <w:r>
              <w:rPr>
                <w:b/>
                <w:sz w:val="20"/>
              </w:rPr>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Inventario de los equipos de trabajo</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50" w:hRule="atLeast"/>
          <w:cantSplit w:val="true"/>
        </w:trPr>
        <w:tc>
          <w:tcPr>
            <w:tcW w:w="2202"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preventivo y correctivo de los equipos de trabajo</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295" w:hRule="atLeast"/>
          <w:cantSplit w:val="true"/>
        </w:trPr>
        <w:tc>
          <w:tcPr>
            <w:tcW w:w="2202"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 xml:space="preserve">Adquisición de equipos y medios </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cantSplit w:val="true"/>
        </w:trPr>
        <w:tc>
          <w:tcPr>
            <w:tcW w:w="220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t>3. Compra, entrega, mantenimiento y</w:t>
            </w:r>
          </w:p>
          <w:p>
            <w:pPr>
              <w:pStyle w:val="Normal"/>
              <w:widowControl w:val="false"/>
              <w:rPr>
                <w:b/>
                <w:b/>
                <w:bCs/>
                <w:sz w:val="20"/>
              </w:rPr>
            </w:pPr>
            <w:r>
              <w:rPr>
                <w:b/>
                <w:bCs/>
                <w:sz w:val="20"/>
              </w:rPr>
              <w:t>reposición de los equipos de</w:t>
            </w:r>
          </w:p>
          <w:p>
            <w:pPr>
              <w:pStyle w:val="Normal"/>
              <w:widowControl w:val="false"/>
              <w:rPr>
                <w:b/>
                <w:b/>
                <w:sz w:val="20"/>
              </w:rPr>
            </w:pPr>
            <w:r>
              <w:rPr>
                <w:b/>
                <w:bCs/>
                <w:sz w:val="20"/>
              </w:rPr>
              <w:t>protección individual</w:t>
            </w:r>
          </w:p>
        </w:tc>
        <w:tc>
          <w:tcPr>
            <w:tcW w:w="262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los Equipos de Protección</w:t>
            </w:r>
          </w:p>
          <w:p>
            <w:pPr>
              <w:pStyle w:val="Normal"/>
              <w:widowControl w:val="false"/>
              <w:jc w:val="both"/>
              <w:rPr>
                <w:b/>
                <w:b/>
                <w:sz w:val="20"/>
              </w:rPr>
            </w:pPr>
            <w:r>
              <w:rPr>
                <w:sz w:val="20"/>
              </w:rPr>
              <w:t>Individual</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cantSplit w:val="true"/>
        </w:trPr>
        <w:tc>
          <w:tcPr>
            <w:tcW w:w="220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b/>
                <w:bCs/>
                <w:sz w:val="20"/>
              </w:rPr>
              <w:t>4. Fichas de seguridad</w:t>
            </w:r>
          </w:p>
        </w:tc>
        <w:tc>
          <w:tcPr>
            <w:tcW w:w="262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las Fichas de Seguridad</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pPr>
            <w:r>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b/>
                <w:b/>
                <w:sz w:val="20"/>
              </w:rPr>
            </w:pPr>
            <w:r>
              <w:rPr>
                <w:b/>
                <w:sz w:val="20"/>
              </w:rPr>
            </w:r>
          </w:p>
        </w:tc>
      </w:tr>
      <w:tr>
        <w:trPr>
          <w:trHeight w:val="400" w:hRule="atLeast"/>
          <w:cantSplit w:val="true"/>
        </w:trPr>
        <w:tc>
          <w:tcPr>
            <w:tcW w:w="2202" w:type="dxa"/>
            <w:tcBorders>
              <w:top w:val="single" w:sz="6" w:space="0" w:color="000000"/>
              <w:left w:val="single" w:sz="6" w:space="0" w:color="000000"/>
              <w:right w:val="single" w:sz="6" w:space="0" w:color="000000"/>
            </w:tcBorders>
            <w:shd w:color="auto" w:fill="auto" w:val="clear"/>
          </w:tcPr>
          <w:p>
            <w:pPr>
              <w:pStyle w:val="Normal"/>
              <w:widowControl w:val="false"/>
              <w:jc w:val="both"/>
              <w:rPr>
                <w:b/>
                <w:b/>
                <w:sz w:val="20"/>
              </w:rPr>
            </w:pPr>
            <w:r>
              <w:rPr>
                <w:b/>
                <w:bCs/>
                <w:sz w:val="20"/>
              </w:rPr>
              <w:t>5. Formación e información</w:t>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Gestión de la Formación en Prevención</w:t>
            </w:r>
          </w:p>
          <w:p>
            <w:pPr>
              <w:pStyle w:val="Normal"/>
              <w:widowControl w:val="false"/>
              <w:jc w:val="both"/>
              <w:rPr>
                <w:b/>
                <w:b/>
                <w:sz w:val="20"/>
              </w:rPr>
            </w:pPr>
            <w:r>
              <w:rPr>
                <w:sz w:val="20"/>
              </w:rPr>
              <w:t>de Riesgos Laborales</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04" w:hRule="atLeast"/>
          <w:cantSplit w:val="true"/>
        </w:trPr>
        <w:tc>
          <w:tcPr>
            <w:tcW w:w="2202" w:type="dxa"/>
            <w:tcBorders>
              <w:top w:val="single" w:sz="6" w:space="0" w:color="000000"/>
              <w:left w:val="single" w:sz="6" w:space="0" w:color="000000"/>
              <w:right w:val="single" w:sz="6" w:space="0" w:color="000000"/>
            </w:tcBorders>
            <w:shd w:color="auto" w:fill="auto" w:val="clear"/>
          </w:tcPr>
          <w:p>
            <w:pPr>
              <w:pStyle w:val="Normal"/>
              <w:widowControl w:val="false"/>
              <w:jc w:val="both"/>
              <w:rPr>
                <w:b/>
                <w:b/>
                <w:sz w:val="20"/>
              </w:rPr>
            </w:pPr>
            <w:r>
              <w:rPr>
                <w:b/>
                <w:bCs/>
                <w:sz w:val="20"/>
              </w:rPr>
              <w:t>6. Consulta y participación</w:t>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t>Gestión de la Participación</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cantSplit w:val="true"/>
        </w:trPr>
        <w:tc>
          <w:tcPr>
            <w:tcW w:w="220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b/>
                <w:bCs/>
                <w:sz w:val="20"/>
              </w:rPr>
              <w:t>7. Vigilancia de la Salud</w:t>
            </w:r>
          </w:p>
        </w:tc>
        <w:tc>
          <w:tcPr>
            <w:tcW w:w="262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Reconocimiento médico</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cantSplit w:val="true"/>
        </w:trPr>
        <w:tc>
          <w:tcPr>
            <w:tcW w:w="220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t>8. Investigación de sucesos</w:t>
            </w:r>
          </w:p>
          <w:p>
            <w:pPr>
              <w:pStyle w:val="Normal"/>
              <w:widowControl w:val="false"/>
              <w:jc w:val="both"/>
              <w:rPr>
                <w:b/>
                <w:b/>
                <w:bCs/>
                <w:sz w:val="20"/>
              </w:rPr>
            </w:pPr>
            <w:r>
              <w:rPr>
                <w:b/>
                <w:bCs/>
                <w:sz w:val="20"/>
              </w:rPr>
              <w:t>(accidentes e incidentes)</w:t>
            </w:r>
          </w:p>
        </w:tc>
        <w:tc>
          <w:tcPr>
            <w:tcW w:w="262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Documentación</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trHeight w:val="316" w:hRule="atLeast"/>
          <w:cantSplit w:val="true"/>
        </w:trPr>
        <w:tc>
          <w:tcPr>
            <w:tcW w:w="2202"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9. Plan de emergencia</w:t>
            </w:r>
          </w:p>
          <w:p>
            <w:pPr>
              <w:pStyle w:val="Normal"/>
              <w:widowControl w:val="false"/>
              <w:rPr>
                <w:b/>
                <w:b/>
                <w:bCs/>
                <w:sz w:val="20"/>
              </w:rPr>
            </w:pPr>
            <w:r>
              <w:rPr>
                <w:b/>
                <w:bCs/>
                <w:sz w:val="20"/>
              </w:rPr>
            </w:r>
          </w:p>
          <w:p>
            <w:pPr>
              <w:pStyle w:val="Normal"/>
              <w:widowControl w:val="false"/>
              <w:rPr>
                <w:b/>
                <w:b/>
                <w:bCs/>
                <w:sz w:val="20"/>
              </w:rPr>
            </w:pPr>
            <w:r>
              <w:rPr>
                <w:b/>
                <w:bCs/>
                <w:sz w:val="20"/>
              </w:rPr>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sz w:val="20"/>
              </w:rPr>
            </w:pPr>
            <w:r>
              <w:rPr>
                <w:sz w:val="20"/>
              </w:rPr>
              <w:t>Implantación del Plan</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451" w:hRule="atLeast"/>
          <w:cantSplit w:val="true"/>
        </w:trPr>
        <w:tc>
          <w:tcPr>
            <w:tcW w:w="2202" w:type="dxa"/>
            <w:vMerge w:val="continue"/>
            <w:tcBorders>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de las Instalaciones de</w:t>
            </w:r>
          </w:p>
          <w:p>
            <w:pPr>
              <w:pStyle w:val="Normal"/>
              <w:widowControl w:val="false"/>
              <w:jc w:val="both"/>
              <w:rPr>
                <w:sz w:val="20"/>
              </w:rPr>
            </w:pPr>
            <w:r>
              <w:rPr>
                <w:sz w:val="20"/>
              </w:rPr>
              <w:t>Protección contra Incendios</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451" w:hRule="atLeast"/>
          <w:cantSplit w:val="true"/>
        </w:trPr>
        <w:tc>
          <w:tcPr>
            <w:tcW w:w="2202" w:type="dxa"/>
            <w:tcBorders>
              <w:top w:val="single" w:sz="4" w:space="0" w:color="000000"/>
              <w:left w:val="single" w:sz="6" w:space="0" w:color="000000"/>
              <w:bottom w:val="single" w:sz="4" w:space="0" w:color="000000"/>
              <w:right w:val="single" w:sz="6" w:space="0" w:color="000000"/>
            </w:tcBorders>
            <w:shd w:color="auto" w:fill="auto" w:val="clear"/>
          </w:tcPr>
          <w:p>
            <w:pPr>
              <w:pStyle w:val="Normal"/>
              <w:widowControl w:val="false"/>
              <w:rPr>
                <w:b/>
                <w:b/>
                <w:bCs/>
                <w:sz w:val="20"/>
              </w:rPr>
            </w:pPr>
            <w:r>
              <w:rPr>
                <w:b/>
                <w:bCs/>
                <w:sz w:val="20"/>
              </w:rPr>
              <w:t>10. Coordinación de actividades</w:t>
            </w:r>
          </w:p>
          <w:p>
            <w:pPr>
              <w:pStyle w:val="Normal"/>
              <w:widowControl w:val="false"/>
              <w:rPr>
                <w:b/>
                <w:b/>
                <w:bCs/>
                <w:sz w:val="20"/>
              </w:rPr>
            </w:pPr>
            <w:r>
              <w:rPr>
                <w:b/>
                <w:bCs/>
                <w:sz w:val="20"/>
              </w:rPr>
              <w:t>Empresariales</w:t>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560" w:hRule="atLeast"/>
        </w:trPr>
        <w:tc>
          <w:tcPr>
            <w:tcW w:w="9426" w:type="dxa"/>
            <w:gridSpan w:val="5"/>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b/>
                <w:b/>
                <w:bCs/>
              </w:rPr>
            </w:pPr>
            <w:r>
              <w:rPr/>
              <w:t>Co</w:t>
            </w:r>
            <w:bookmarkStart w:id="99" w:name="_Toc63683306"/>
            <w:bookmarkStart w:id="100" w:name="_Toc42000367"/>
            <w:bookmarkStart w:id="101" w:name="_Toc41196122"/>
            <w:bookmarkStart w:id="102" w:name="_Toc39893337"/>
            <w:bookmarkStart w:id="103" w:name="_Toc317610728"/>
            <w:r>
              <w:rPr/>
              <w:t>nsulta y participación de los trabajadores</w:t>
            </w:r>
            <w:bookmarkEnd w:id="103"/>
            <w:r>
              <w:rPr/>
              <w:t xml:space="preserve"> </w:t>
            </w:r>
            <w:bookmarkEnd w:id="99"/>
            <w:bookmarkEnd w:id="100"/>
            <w:bookmarkEnd w:id="101"/>
            <w:bookmarkEnd w:id="102"/>
          </w:p>
        </w:tc>
      </w:tr>
    </w:tbl>
    <w:p>
      <w:pPr>
        <w:pStyle w:val="Normal"/>
        <w:spacing w:before="120" w:after="120"/>
        <w:rPr>
          <w:b/>
          <w:b/>
          <w:sz w:val="22"/>
          <w:u w:val="single"/>
        </w:rPr>
      </w:pPr>
      <w:r>
        <w:rPr>
          <w:b/>
          <w:sz w:val="22"/>
          <w:u w:val="single"/>
        </w:rPr>
      </w:r>
    </w:p>
    <w:p>
      <w:pPr>
        <w:pStyle w:val="Normal"/>
        <w:spacing w:before="120" w:after="120"/>
        <w:jc w:val="right"/>
        <w:rPr>
          <w:rFonts w:ascii="Arial" w:hAnsi="Arial"/>
        </w:rPr>
      </w:pPr>
      <w:r>
        <w:rPr>
          <w:rFonts w:ascii="Arial" w:hAnsi="Arial"/>
        </w:rPr>
        <w:t>En……......................., a.........de...........................de 201....</w:t>
      </w:r>
    </w:p>
    <w:p>
      <w:pPr>
        <w:pStyle w:val="Normal"/>
        <w:spacing w:before="120" w:after="120"/>
        <w:jc w:val="both"/>
        <w:rPr>
          <w:rFonts w:ascii="Arial" w:hAnsi="Arial"/>
        </w:rPr>
      </w:pPr>
      <w:r>
        <w:rPr>
          <w:rFonts w:ascii="Arial" w:hAnsi="Arial"/>
        </w:rPr>
        <w:t>Señores,</w:t>
      </w:r>
    </w:p>
    <w:p>
      <w:pPr>
        <w:pStyle w:val="Normal"/>
        <w:spacing w:before="120" w:after="120"/>
        <w:jc w:val="both"/>
        <w:rPr>
          <w:rFonts w:ascii="Arial" w:hAnsi="Arial"/>
        </w:rPr>
      </w:pPr>
      <w:r>
        <w:rPr>
          <w:rFonts w:ascii="Arial" w:hAnsi="Arial"/>
        </w:rPr>
      </w:r>
    </w:p>
    <w:p>
      <w:pPr>
        <w:pStyle w:val="TextBody"/>
        <w:spacing w:lineRule="auto" w:line="360"/>
        <w:rPr>
          <w:rFonts w:ascii="Arial" w:hAnsi="Arial"/>
        </w:rPr>
      </w:pPr>
      <w:r>
        <w:rPr>
          <w:rFonts w:ascii="Arial" w:hAnsi="Arial"/>
        </w:rPr>
        <w:t>De acuerdo  con  lo establecido en el capítulo V, Art. 33 de la Ley 31/1995 de Prevención de Riesgos Laborales, “Consulta y participación de los trabajadores”, la empresa considera necesario (consultarles / poner en su conocimiento) lo que a continuación se detalla:</w:t>
      </w:r>
    </w:p>
    <w:p>
      <w:pPr>
        <w:pStyle w:val="Normal"/>
        <w:jc w:val="both"/>
        <w:rPr>
          <w:rFonts w:ascii="Arial" w:hAnsi="Arial"/>
        </w:rPr>
      </w:pPr>
      <w:r>
        <w:rPr>
          <w:rFonts w:ascii="Arial" w:hAnsi="Arial"/>
        </w:rPr>
      </w:r>
    </w:p>
    <w:p>
      <w:pPr>
        <w:pStyle w:val="TextBody"/>
        <w:spacing w:lineRule="auto" w:line="360"/>
        <w:rPr>
          <w:rFonts w:ascii="Arial" w:hAnsi="Arial"/>
        </w:rPr>
      </w:pPr>
      <w:r>
        <w:rPr>
          <w:rFonts w:ascii="Arial" w:hAnsi="Arial"/>
        </w:rPr>
        <w:t>Tema:......................................................................................................................................................................................................................................................................................................................................................................................................................................................................................................................................................................</w:t>
      </w:r>
    </w:p>
    <w:p>
      <w:pPr>
        <w:pStyle w:val="Normal"/>
        <w:jc w:val="both"/>
        <w:rPr>
          <w:rFonts w:ascii="Arial" w:hAnsi="Arial"/>
        </w:rPr>
      </w:pPr>
      <w:r>
        <w:rPr>
          <w:rFonts w:ascii="Arial" w:hAnsi="Arial"/>
        </w:rPr>
      </w:r>
    </w:p>
    <w:p>
      <w:pPr>
        <w:pStyle w:val="TextBody"/>
        <w:spacing w:lineRule="auto" w:line="360"/>
        <w:rPr>
          <w:rFonts w:ascii="Arial" w:hAnsi="Arial"/>
        </w:rPr>
      </w:pPr>
      <w:r>
        <w:rPr>
          <w:rFonts w:ascii="Arial" w:hAnsi="Arial"/>
        </w:rPr>
        <w:t>De acuerdo  con el artículo 36, y si lo creen conveniente, pueden emitir el correspondiente informe en un plazo de 15 días, o en el menor tiempo posible, en el caso de que se deban adoptar medidas sobre riesgos inminentes.</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t>Atentamente,</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tbl>
      <w:tblPr>
        <w:tblW w:w="9494" w:type="dxa"/>
        <w:jc w:val="left"/>
        <w:tblInd w:w="0" w:type="dxa"/>
        <w:tblCellMar>
          <w:top w:w="0" w:type="dxa"/>
          <w:left w:w="70" w:type="dxa"/>
          <w:bottom w:w="0" w:type="dxa"/>
          <w:right w:w="70" w:type="dxa"/>
        </w:tblCellMar>
        <w:tblLook w:noVBand="0" w:val="0000" w:noHBand="0" w:lastColumn="0" w:firstColumn="0" w:lastRow="0" w:firstRow="0"/>
      </w:tblPr>
      <w:tblGrid>
        <w:gridCol w:w="4747"/>
        <w:gridCol w:w="4746"/>
      </w:tblGrid>
      <w:tr>
        <w:trPr/>
        <w:tc>
          <w:tcPr>
            <w:tcW w:w="4747" w:type="dxa"/>
            <w:tcBorders/>
          </w:tcPr>
          <w:p>
            <w:pPr>
              <w:pStyle w:val="Normal"/>
              <w:widowControl w:val="false"/>
              <w:jc w:val="center"/>
              <w:rPr>
                <w:sz w:val="20"/>
              </w:rPr>
            </w:pPr>
            <w:r>
              <w:rPr>
                <w:sz w:val="20"/>
              </w:rPr>
              <w:t>(El representante de la empresa)</w:t>
            </w:r>
          </w:p>
        </w:tc>
        <w:tc>
          <w:tcPr>
            <w:tcW w:w="4746" w:type="dxa"/>
            <w:tcBorders/>
          </w:tcPr>
          <w:p>
            <w:pPr>
              <w:pStyle w:val="Normal"/>
              <w:widowControl w:val="false"/>
              <w:jc w:val="center"/>
              <w:rPr>
                <w:sz w:val="20"/>
              </w:rPr>
            </w:pPr>
            <w:r>
              <w:rPr>
                <w:sz w:val="20"/>
              </w:rPr>
              <w:t>Recibido</w:t>
            </w:r>
            <w:r>
              <w:rPr>
                <w:spacing w:val="-3"/>
                <w:sz w:val="20"/>
              </w:rPr>
              <w:t xml:space="preserve"> (a efectos de constancia )</w:t>
            </w:r>
          </w:p>
        </w:tc>
      </w:tr>
    </w:tbl>
    <w:p>
      <w:pPr>
        <w:pStyle w:val="Normal"/>
        <w:jc w:val="center"/>
        <w:rPr>
          <w:sz w:val="20"/>
        </w:rPr>
      </w:pPr>
      <w:r>
        <w:rPr>
          <w:sz w:val="20"/>
        </w:rPr>
      </w:r>
      <w:r>
        <w:br w:type="page"/>
      </w:r>
    </w:p>
    <w:p>
      <w:pPr>
        <w:pStyle w:val="Normal"/>
        <w:rPr>
          <w:sz w:val="2"/>
          <w:szCs w:val="2"/>
        </w:rPr>
      </w:pPr>
      <w:r>
        <w:rPr>
          <w:sz w:val="2"/>
          <w:szCs w:val="2"/>
        </w:rPr>
      </w:r>
    </w:p>
    <w:tbl>
      <w:tblPr>
        <w:tblpPr w:bottomFromText="0" w:horzAnchor="margin" w:leftFromText="141" w:rightFromText="141" w:tblpX="0" w:tblpY="-37" w:topFromText="0" w:vertAnchor="text"/>
        <w:tblW w:w="9426" w:type="dxa"/>
        <w:jc w:val="left"/>
        <w:tblInd w:w="70" w:type="dxa"/>
        <w:tblCellMar>
          <w:top w:w="0" w:type="dxa"/>
          <w:left w:w="70" w:type="dxa"/>
          <w:bottom w:w="0" w:type="dxa"/>
          <w:right w:w="70" w:type="dxa"/>
        </w:tblCellMar>
        <w:tblLook w:noVBand="0" w:val="0000" w:noHBand="0" w:lastColumn="0" w:firstColumn="0" w:lastRow="0" w:firstRow="0"/>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b w:val="false"/>
                <w:b w:val="false"/>
              </w:rPr>
            </w:pPr>
            <w:bookmarkStart w:id="104" w:name="_Toc317610729"/>
            <w:r>
              <w:rPr/>
              <w:t xml:space="preserve">Comunicación de concierto con </w:t>
            </w:r>
            <w:r>
              <w:rPr>
                <w:rFonts w:ascii="Comic Sans MS" w:hAnsi="Comic Sans MS"/>
                <w:sz w:val="20"/>
              </w:rPr>
              <w:t>MDT prevención</w:t>
            </w:r>
            <w:bookmarkEnd w:id="104"/>
          </w:p>
        </w:tc>
      </w:tr>
    </w:tbl>
    <w:p>
      <w:pPr>
        <w:pStyle w:val="Normal"/>
        <w:rPr>
          <w:sz w:val="2"/>
          <w:szCs w:val="2"/>
        </w:rPr>
      </w:pPr>
      <w:r>
        <w:rPr>
          <w:sz w:val="2"/>
          <w:szCs w:val="2"/>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spacing w:lineRule="auto" w:line="360"/>
        <w:jc w:val="both"/>
        <w:rPr>
          <w:rFonts w:ascii="Arial" w:hAnsi="Arial"/>
        </w:rPr>
      </w:pPr>
      <w:r>
        <w:rPr>
          <w:rFonts w:ascii="Arial" w:hAnsi="Arial"/>
        </w:rPr>
        <w:t xml:space="preserve">Como se  especifica en el Reglamento de los Servicios de Prevención (Art. 16 y 22), se ha firmado con la el servicio de prevención de riesgos  </w:t>
      </w:r>
      <w:r>
        <w:rPr>
          <w:rFonts w:ascii="Comic Sans MS" w:hAnsi="Comic Sans MS"/>
          <w:b/>
          <w:szCs w:val="24"/>
        </w:rPr>
        <w:t>MDT prevención</w:t>
      </w:r>
      <w:r>
        <w:rPr>
          <w:rFonts w:ascii="Arial" w:hAnsi="Arial"/>
        </w:rPr>
        <w:t xml:space="preserve"> un concierto de colaboración para que esta entidad desarrolle en nuestra empresa las actividades preventivas necesarias.</w:t>
      </w:r>
    </w:p>
    <w:p>
      <w:pPr>
        <w:pStyle w:val="Normal"/>
        <w:spacing w:lineRule="auto" w:line="360"/>
        <w:jc w:val="both"/>
        <w:rPr>
          <w:rFonts w:ascii="Arial" w:hAnsi="Arial"/>
        </w:rPr>
      </w:pPr>
      <w:r>
        <w:rPr>
          <w:rFonts w:ascii="Arial" w:hAnsi="Arial"/>
        </w:rPr>
      </w:r>
    </w:p>
    <w:p>
      <w:pPr>
        <w:pStyle w:val="Normal"/>
        <w:spacing w:lineRule="auto" w:line="360"/>
        <w:jc w:val="both"/>
        <w:rPr>
          <w:rFonts w:ascii="Arial" w:hAnsi="Arial"/>
        </w:rPr>
      </w:pPr>
      <w:r>
        <w:rPr>
          <w:rFonts w:ascii="Arial" w:hAnsi="Arial"/>
        </w:rPr>
        <w:t>La duración de este concierto será  de 12 meses prorrogables a partir de su firma, que ha tenido lugar con fecha    .......... de...................... de  201….</w:t>
      </w:r>
    </w:p>
    <w:p>
      <w:pPr>
        <w:pStyle w:val="Normal"/>
        <w:rPr>
          <w:rFonts w:ascii="Arial" w:hAnsi="Arial"/>
        </w:rPr>
      </w:pPr>
      <w:r>
        <w:rPr>
          <w:rFonts w:ascii="Arial" w:hAnsi="Arial"/>
        </w:rPr>
      </w:r>
    </w:p>
    <w:p>
      <w:pPr>
        <w:pStyle w:val="Header"/>
        <w:tabs>
          <w:tab w:val="clear" w:pos="4252"/>
          <w:tab w:val="clear" w:pos="8504"/>
        </w:tabs>
        <w:rPr>
          <w:rFonts w:ascii="Arial" w:hAnsi="Arial"/>
        </w:rPr>
      </w:pPr>
      <w:r>
        <w:rPr>
          <w:rFonts w:ascii="Arial" w:hAnsi="Arial"/>
        </w:rPr>
      </w:r>
    </w:p>
    <w:p>
      <w:pPr>
        <w:pStyle w:val="Normal"/>
        <w:rPr>
          <w:rFonts w:ascii="Arial" w:hAnsi="Arial"/>
        </w:rPr>
      </w:pPr>
      <w:r>
        <w:rPr>
          <w:rFonts w:ascii="Arial" w:hAnsi="Arial"/>
        </w:rPr>
      </w:r>
    </w:p>
    <w:p>
      <w:pPr>
        <w:pStyle w:val="Normal"/>
        <w:jc w:val="right"/>
        <w:rPr>
          <w:rFonts w:ascii="Arial" w:hAnsi="Arial"/>
        </w:rPr>
      </w:pPr>
      <w:r>
        <w:rPr>
          <w:rFonts w:ascii="Arial" w:hAnsi="Arial"/>
        </w:rPr>
        <w:t>En……......................., a.........de...........................de 201....</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rPr>
          <w:rFonts w:ascii="Arial" w:hAnsi="Arial"/>
        </w:rPr>
      </w:pPr>
      <w:r>
        <w:rPr>
          <w:rFonts w:ascii="Arial" w:hAnsi="Arial"/>
        </w:rPr>
        <w:t xml:space="preserve">Firmado: </w:t>
        <w:tab/>
        <w:tab/>
        <w:tab/>
        <w:tab/>
        <w:tab/>
        <w:tab/>
        <w:t xml:space="preserve">Recibido </w:t>
      </w:r>
    </w:p>
    <w:p>
      <w:pPr>
        <w:pStyle w:val="Normal"/>
        <w:jc w:val="both"/>
        <w:rPr>
          <w:rFonts w:ascii="Arial" w:hAnsi="Arial"/>
        </w:rPr>
      </w:pPr>
      <w:r>
        <w:rPr>
          <w:rFonts w:ascii="Arial" w:hAnsi="Arial"/>
        </w:rPr>
      </w:r>
    </w:p>
    <w:p>
      <w:pPr>
        <w:pStyle w:val="Normal"/>
        <w:rPr>
          <w:rFonts w:ascii="Arial" w:hAnsi="Arial"/>
        </w:rPr>
      </w:pPr>
      <w:r>
        <w:rPr>
          <w:rFonts w:ascii="Arial" w:hAnsi="Arial"/>
        </w:rPr>
        <w:t>(El representante de la empresa)</w:t>
        <w:tab/>
        <w:tab/>
        <w:tab/>
      </w:r>
      <w:r>
        <w:rPr>
          <w:rFonts w:ascii="Arial" w:hAnsi="Arial"/>
          <w:spacing w:val="-3"/>
        </w:rPr>
        <w:t>(a efectos de constancia)</w:t>
      </w:r>
      <w:r>
        <w:rPr>
          <w:rFonts w:ascii="Arial" w:hAnsi="Arial"/>
        </w:rPr>
        <w:t>:</w:t>
      </w:r>
    </w:p>
    <w:p>
      <w:pPr>
        <w:pStyle w:val="Normal"/>
        <w:tabs>
          <w:tab w:val="clear" w:pos="709"/>
          <w:tab w:val="left" w:pos="0" w:leader="none"/>
        </w:tabs>
        <w:suppressAutoHyphens w:val="true"/>
        <w:jc w:val="both"/>
        <w:rPr>
          <w:rFonts w:ascii="Arial" w:hAnsi="Arial"/>
          <w:spacing w:val="-3"/>
        </w:rPr>
      </w:pPr>
      <w:r>
        <w:rPr>
          <w:rFonts w:ascii="Arial" w:hAnsi="Arial"/>
          <w:spacing w:val="-3"/>
        </w:rPr>
      </w:r>
    </w:p>
    <w:p>
      <w:pPr>
        <w:pStyle w:val="Normal"/>
        <w:rPr>
          <w:rFonts w:ascii="Arial" w:hAnsi="Arial"/>
        </w:rPr>
      </w:pPr>
      <w:r>
        <w:rPr>
          <w:rFonts w:ascii="Arial" w:hAnsi="Arial"/>
        </w:rPr>
      </w:r>
      <w:r>
        <w:br w:type="page"/>
      </w:r>
    </w:p>
    <w:p>
      <w:pPr>
        <w:pStyle w:val="Normal"/>
        <w:rPr>
          <w:b/>
          <w:b/>
          <w:bCs/>
        </w:rPr>
      </w:pPr>
      <w:r>
        <w:rPr>
          <w:b/>
          <w:bCs/>
        </w:rPr>
      </w:r>
    </w:p>
    <w:tbl>
      <w:tblPr>
        <w:tblpPr w:bottomFromText="0" w:horzAnchor="margin" w:leftFromText="141" w:rightFromText="141" w:tblpX="0" w:tblpY="1805" w:topFromText="0" w:vertAnchor="page"/>
        <w:tblW w:w="9426" w:type="dxa"/>
        <w:jc w:val="left"/>
        <w:tblInd w:w="7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b/>
                <w:b/>
                <w:bCs/>
              </w:rPr>
            </w:pPr>
            <w:bookmarkStart w:id="105" w:name="_Toc317610730"/>
            <w:r>
              <w:rPr/>
              <w:t>Circular informativa Plan de Prevención</w:t>
            </w:r>
            <w:bookmarkEnd w:id="105"/>
          </w:p>
        </w:tc>
      </w:tr>
    </w:tbl>
    <w:p>
      <w:pPr>
        <w:pStyle w:val="TextBody"/>
        <w:rPr>
          <w:rFonts w:ascii="Arial" w:hAnsi="Arial" w:cs="Arial"/>
        </w:rPr>
      </w:pPr>
      <w:r>
        <w:rPr>
          <w:rFonts w:cs="Arial" w:ascii="Arial" w:hAnsi="Arial"/>
        </w:rPr>
        <w:t>La Ley de Prevención de Riesgos Laborales, modificada por la Ley 54/2003, de 12 de diciembre, de reforma del marco normativo de la prevención de riesgos laborales, establece:</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w:t>
      </w:r>
      <w:r>
        <w:rPr>
          <w:rFonts w:cs="Arial" w:ascii="Arial" w:hAnsi="Arial"/>
          <w:szCs w:val="24"/>
        </w:rPr>
        <w:t xml:space="preserve">La prevención de riesgos laborales deberá integrarse en el sistema general de gestión de la empresa, tanto en el conjunto de sus actividades como en todos los niveles jerárquicos de ésta, a través de la implantación y aplicación de un </w:t>
      </w:r>
      <w:r>
        <w:rPr>
          <w:rFonts w:cs="Arial" w:ascii="Arial" w:hAnsi="Arial"/>
          <w:b/>
          <w:bCs/>
          <w:szCs w:val="24"/>
        </w:rPr>
        <w:t>plan de prevención de riesgos laborales...</w:t>
      </w:r>
    </w:p>
    <w:p>
      <w:pPr>
        <w:pStyle w:val="Normal"/>
        <w:widowControl w:val="false"/>
        <w:jc w:val="both"/>
        <w:rPr>
          <w:rFonts w:ascii="Arial" w:hAnsi="Arial" w:cs="Arial"/>
          <w:szCs w:val="24"/>
        </w:rPr>
      </w:pPr>
      <w:r>
        <w:rPr>
          <w:rFonts w:cs="Arial" w:ascii="Arial" w:hAnsi="Arial"/>
          <w:szCs w:val="24"/>
        </w:rPr>
        <w:t>Este plan de prevención de riesgos laborales deberá incluir la estructura organizativa, las responsabilidades, las funciones, las prácticas, los procedimientos, los procesos y los recursos necesarios para realizar la acción de prevención de riesgos en la empresa,...” (art. 16 LPRL)</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 xml:space="preserve">Así, mismo, el Reglamento de los Servicios de Prevención, modificado por el Real Decreto 604/2006, de 19 de mayo, establece que “el Plan de Prevención debe ser aprobado por la Dirección de la empresa, asumido por toda su estructura organizativa, en particular por todos los niveles jerárquicos, y </w:t>
      </w:r>
      <w:r>
        <w:rPr>
          <w:rFonts w:cs="Arial" w:ascii="Arial" w:hAnsi="Arial"/>
          <w:b/>
          <w:bCs/>
          <w:szCs w:val="24"/>
        </w:rPr>
        <w:t xml:space="preserve">conocido por todos sus trabajadores” </w:t>
      </w:r>
      <w:r>
        <w:rPr>
          <w:rFonts w:cs="Arial" w:ascii="Arial" w:hAnsi="Arial"/>
          <w:szCs w:val="24"/>
        </w:rPr>
        <w:t xml:space="preserve"> (art. 2 del Reglamento de los Servicios de Prevención).</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b/>
          <w:bCs/>
          <w:szCs w:val="24"/>
        </w:rPr>
        <w:t xml:space="preserve">${EMPRESA_NOMBRE}  </w:t>
      </w:r>
      <w:r>
        <w:rPr>
          <w:rFonts w:cs="Arial" w:ascii="Arial" w:hAnsi="Arial"/>
          <w:szCs w:val="24"/>
        </w:rPr>
        <w:t>ha aprobado un Plan de Prevención donde se establece las funciones y responsabilidades de cada nivel jerárquico en materia de prevención de riesgos laborales, los cauces de comunicación entre ellos, los procesos técnicos y procedimientos organizativos existentes en la empresa, en relación con la prevención de riesgos laborales, la modalidad preventiva elegida y los órganos de representación existentes, la política y objetivos que en materia preventiva pretende alcanzar la empresa, así como los recursos humanos , técnicos, materiales y económicos de los que va a disponer al efecto.</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 xml:space="preserve">Creemos que toda esta información puede ser de interés para usted. Por ello, y en cumplimiento de su deber de información, </w:t>
      </w:r>
      <w:r>
        <w:rPr>
          <w:rFonts w:cs="Arial" w:ascii="Arial" w:hAnsi="Arial"/>
          <w:b/>
          <w:bCs/>
          <w:szCs w:val="24"/>
        </w:rPr>
        <w:t xml:space="preserve">${EMPRESA_NOMBRE}  </w:t>
      </w:r>
      <w:r>
        <w:rPr>
          <w:rFonts w:cs="Arial" w:ascii="Arial" w:hAnsi="Arial"/>
          <w:szCs w:val="24"/>
        </w:rPr>
        <w:t xml:space="preserve">por la presente, le informa que una copia del mismo está en el tablón de anuncios o en poder de </w:t>
      </w:r>
      <w:r>
        <w:rPr>
          <w:rFonts w:cs="Arial" w:ascii="Arial" w:hAnsi="Arial"/>
          <w:b/>
          <w:bCs/>
          <w:szCs w:val="24"/>
        </w:rPr>
        <w:t xml:space="preserve">${EMPRESA_NOMBRE} </w:t>
      </w:r>
      <w:r>
        <w:rPr>
          <w:rFonts w:cs="Arial" w:ascii="Arial" w:hAnsi="Arial"/>
          <w:szCs w:val="24"/>
        </w:rPr>
        <w:t xml:space="preserve"> a su disposición para su consulta.</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Firma recibí</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(indicar nombre y apellidos)</w:t>
      </w:r>
    </w:p>
    <w:p>
      <w:pPr>
        <w:pStyle w:val="Normal"/>
        <w:widowControl w:val="false"/>
        <w:jc w:val="both"/>
        <w:rPr>
          <w:rFonts w:ascii="Arial" w:hAnsi="Arial" w:cs="Arial"/>
          <w:szCs w:val="24"/>
        </w:rPr>
      </w:pPr>
      <w:r>
        <w:rPr>
          <w:rFonts w:cs="Arial" w:ascii="Arial" w:hAnsi="Arial"/>
          <w:szCs w:val="24"/>
        </w:rPr>
        <w:t xml:space="preserve">Fecha  </w:t>
      </w:r>
      <w:r>
        <w:br w:type="page"/>
      </w:r>
    </w:p>
    <w:p>
      <w:pPr>
        <w:pStyle w:val="Heading2"/>
        <w:numPr>
          <w:ilvl w:val="0"/>
          <w:numId w:val="0"/>
        </w:numPr>
        <w:ind w:left="0" w:hanging="0"/>
        <w:rPr>
          <w:sz w:val="2"/>
          <w:szCs w:val="2"/>
        </w:rPr>
      </w:pPr>
      <w:r>
        <w:rPr>
          <w:sz w:val="2"/>
          <w:szCs w:val="2"/>
        </w:rPr>
      </w:r>
    </w:p>
    <w:p>
      <w:pPr>
        <w:pStyle w:val="Header"/>
        <w:tabs>
          <w:tab w:val="clear" w:pos="4252"/>
          <w:tab w:val="clear" w:pos="8504"/>
        </w:tabs>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36"/>
              </w:numPr>
              <w:rPr>
                <w:b w:val="false"/>
                <w:b w:val="false"/>
              </w:rPr>
            </w:pPr>
            <w:bookmarkStart w:id="106" w:name="_Toc317610731"/>
            <w:bookmarkStart w:id="107" w:name="_Toc221964440"/>
            <w:r>
              <w:rPr/>
              <w:t>Designación de recurso preventivo</w:t>
            </w:r>
            <w:bookmarkEnd w:id="106"/>
            <w:bookmarkEnd w:id="107"/>
            <w:r>
              <w:rPr/>
              <w:t xml:space="preserve"> </w:t>
            </w:r>
          </w:p>
        </w:tc>
      </w:tr>
    </w:tbl>
    <w:p>
      <w:pPr>
        <w:pStyle w:val="Normal"/>
        <w:jc w:val="both"/>
        <w:rPr>
          <w:b/>
          <w:b/>
        </w:rPr>
      </w:pPr>
      <w:r>
        <w:rPr>
          <w:b/>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2052"/>
        <w:gridCol w:w="7373"/>
      </w:tblGrid>
      <w:tr>
        <w:trPr>
          <w:cantSplit w:val="true"/>
        </w:trPr>
        <w:tc>
          <w:tcPr>
            <w:tcW w:w="2052" w:type="dxa"/>
            <w:tcBorders>
              <w:top w:val="single" w:sz="12" w:space="0" w:color="000000"/>
              <w:left w:val="single" w:sz="12" w:space="0" w:color="000000"/>
              <w:right w:val="single" w:sz="6" w:space="0" w:color="000000"/>
            </w:tcBorders>
            <w:shd w:color="auto" w:fill="FFFFFF" w:val="pct10"/>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3"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2" w:type="dxa"/>
            <w:tcBorders>
              <w:top w:val="single" w:sz="6" w:space="0" w:color="000000"/>
              <w:left w:val="single" w:sz="12" w:space="0" w:color="000000"/>
              <w:bottom w:val="single" w:sz="12"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Obra</w:t>
            </w:r>
          </w:p>
        </w:tc>
        <w:tc>
          <w:tcPr>
            <w:tcW w:w="7373"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FF0000"/>
                <w:sz w:val="20"/>
              </w:rPr>
            </w:pPr>
            <w:r>
              <w:rPr>
                <w:b/>
                <w:color w:val="FF0000"/>
                <w:sz w:val="20"/>
              </w:rPr>
            </w:r>
          </w:p>
        </w:tc>
      </w:tr>
    </w:tbl>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tabs>
                <w:tab w:val="clear" w:pos="709"/>
                <w:tab w:val="left" w:pos="9180" w:leader="none"/>
              </w:tabs>
              <w:ind w:left="250" w:right="255" w:hanging="0"/>
              <w:rPr>
                <w:rFonts w:ascii="Arial" w:hAnsi="Arial" w:cs="Arial"/>
                <w:spacing w:val="2"/>
                <w:szCs w:val="24"/>
              </w:rPr>
            </w:pPr>
            <w:r>
              <w:rPr>
                <w:rFonts w:cs="Arial" w:ascii="Arial" w:hAnsi="Arial"/>
                <w:spacing w:val="2"/>
                <w:szCs w:val="24"/>
              </w:rPr>
            </w:r>
          </w:p>
          <w:p>
            <w:pPr>
              <w:pStyle w:val="Normal"/>
              <w:widowControl w:val="false"/>
              <w:tabs>
                <w:tab w:val="clear" w:pos="709"/>
                <w:tab w:val="left" w:pos="9180" w:leader="none"/>
              </w:tabs>
              <w:ind w:left="250" w:right="255" w:hanging="0"/>
              <w:rPr>
                <w:rFonts w:ascii="Arial" w:hAnsi="Arial" w:cs="Arial"/>
                <w:spacing w:val="2"/>
                <w:sz w:val="22"/>
                <w:szCs w:val="22"/>
              </w:rPr>
            </w:pPr>
            <w:r>
              <w:rPr>
                <w:rFonts w:cs="Arial" w:ascii="Arial" w:hAnsi="Arial"/>
                <w:spacing w:val="2"/>
                <w:sz w:val="22"/>
                <w:szCs w:val="22"/>
              </w:rPr>
              <w:t>Don./ña.............................................................con D.N.I. número......................</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de oficio y categoría profesional.......................................................................</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Con la experiencia………………………………………y formación…………………………..</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2"/>
                <w:sz w:val="22"/>
                <w:szCs w:val="22"/>
              </w:rPr>
            </w:pPr>
            <w:r>
              <w:rPr>
                <w:rFonts w:cs="Arial" w:ascii="Arial" w:hAnsi="Arial"/>
                <w:spacing w:val="2"/>
                <w:sz w:val="22"/>
                <w:szCs w:val="22"/>
              </w:rPr>
            </w:r>
          </w:p>
          <w:p>
            <w:pPr>
              <w:pStyle w:val="Normal"/>
              <w:widowControl w:val="false"/>
              <w:ind w:left="250" w:right="248" w:hanging="0"/>
              <w:jc w:val="both"/>
              <w:rPr>
                <w:rFonts w:ascii="Arial" w:hAnsi="Arial" w:cs="Arial"/>
                <w:sz w:val="22"/>
                <w:szCs w:val="22"/>
              </w:rPr>
            </w:pPr>
            <w:r>
              <w:rPr>
                <w:rFonts w:cs="Arial" w:ascii="Arial" w:hAnsi="Arial"/>
                <w:sz w:val="22"/>
                <w:szCs w:val="22"/>
              </w:rPr>
              <w:t>De conformidad con lo dispuesto en el art. 4º de la Ley 54/2003, por la que se reforma del marco normativo de la Prevención de Riesgos Laborales</w:t>
            </w:r>
            <w:r>
              <w:rPr>
                <w:rFonts w:cs="Arial" w:ascii="Arial" w:hAnsi="Arial"/>
                <w:sz w:val="22"/>
                <w:szCs w:val="24"/>
              </w:rPr>
              <w:t xml:space="preserve"> que establece la obligación de presencia de recurso preventivo, la empresa ha decidido asignarle como recurso preventivo. Según las </w:t>
            </w:r>
            <w:r>
              <w:rPr>
                <w:rFonts w:cs="Arial" w:ascii="Arial" w:hAnsi="Arial"/>
                <w:b/>
                <w:sz w:val="22"/>
                <w:szCs w:val="24"/>
              </w:rPr>
              <w:t>CONDICIONES</w:t>
            </w:r>
            <w:r>
              <w:rPr>
                <w:rFonts w:cs="Arial" w:ascii="Arial" w:hAnsi="Arial"/>
                <w:sz w:val="22"/>
                <w:szCs w:val="24"/>
              </w:rPr>
              <w:t xml:space="preserve"> que indica la Ley ‘</w:t>
            </w:r>
            <w:r>
              <w:rPr>
                <w:rFonts w:cs="Arial" w:ascii="Arial" w:hAnsi="Arial"/>
                <w:sz w:val="22"/>
                <w:szCs w:val="22"/>
              </w:rPr>
              <w:t>El Recurso Preventivo deberá tener la capacidad suficiente: los conocimientos, la calificación, la experiencia, y contar con la formación preventiva correspondiente* (curso de formación de nivel básico 60 Horas), a parte de disponer de los medios necesarios para  vigilar el cumplimiento de las actividades preventivas.</w:t>
            </w:r>
          </w:p>
          <w:p>
            <w:pPr>
              <w:pStyle w:val="Normal"/>
              <w:widowControl w:val="false"/>
              <w:ind w:left="250" w:right="248" w:hanging="0"/>
              <w:jc w:val="both"/>
              <w:rPr>
                <w:rFonts w:ascii="Arial" w:hAnsi="Arial" w:cs="Arial"/>
                <w:sz w:val="22"/>
                <w:szCs w:val="22"/>
              </w:rPr>
            </w:pPr>
            <w:r>
              <w:rPr>
                <w:rFonts w:cs="Arial" w:ascii="Arial" w:hAnsi="Arial"/>
                <w:sz w:val="22"/>
                <w:szCs w:val="22"/>
              </w:rPr>
              <w:t xml:space="preserve">  </w:t>
            </w:r>
          </w:p>
          <w:p>
            <w:pPr>
              <w:pStyle w:val="Normal"/>
              <w:widowControl w:val="false"/>
              <w:ind w:left="250" w:right="248" w:hanging="0"/>
              <w:jc w:val="both"/>
              <w:rPr>
                <w:rFonts w:ascii="Arial" w:hAnsi="Arial" w:cs="Arial"/>
                <w:b/>
                <w:b/>
                <w:i/>
                <w:i/>
                <w:sz w:val="22"/>
                <w:szCs w:val="22"/>
              </w:rPr>
            </w:pPr>
            <w:r>
              <w:rPr>
                <w:rFonts w:cs="Arial" w:ascii="Arial" w:hAnsi="Arial"/>
                <w:b/>
                <w:i/>
                <w:sz w:val="22"/>
                <w:szCs w:val="22"/>
              </w:rPr>
              <w:t>*  Se debe adjuntar certificado correspondiente</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tabs>
                <w:tab w:val="clear" w:pos="709"/>
                <w:tab w:val="left" w:pos="9038" w:leader="none"/>
              </w:tabs>
              <w:ind w:left="250" w:right="248" w:hanging="0"/>
              <w:jc w:val="both"/>
              <w:rPr>
                <w:rFonts w:ascii="Arial" w:hAnsi="Arial" w:cs="Arial"/>
                <w:sz w:val="22"/>
                <w:szCs w:val="22"/>
              </w:rPr>
            </w:pPr>
            <w:r>
              <w:rPr>
                <w:rFonts w:cs="Arial" w:ascii="Arial" w:hAnsi="Arial"/>
                <w:sz w:val="22"/>
                <w:szCs w:val="22"/>
              </w:rPr>
              <w:t>Su misión consistirá en vigilar el cumplimiento de las actividades preventivas en relación con los riesgos derivados de la situación que determine su necesidad para conseguir un adecuado control de dichos riesgos, debiendo permanecer en el centro de trabajo durante el tiempo en que se mantenga la situación que determine su presencia.</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tabs>
                <w:tab w:val="clear" w:pos="709"/>
                <w:tab w:val="left" w:pos="9038" w:leader="none"/>
              </w:tabs>
              <w:ind w:left="250" w:right="248" w:hanging="0"/>
              <w:jc w:val="both"/>
              <w:rPr>
                <w:rFonts w:ascii="Arial" w:hAnsi="Arial" w:cs="Arial"/>
                <w:sz w:val="22"/>
                <w:szCs w:val="22"/>
              </w:rPr>
            </w:pPr>
            <w:r>
              <w:rPr>
                <w:rFonts w:cs="Arial" w:ascii="Arial" w:hAnsi="Arial"/>
                <w:sz w:val="22"/>
                <w:szCs w:val="22"/>
              </w:rPr>
              <w:t>Dicha vigilancia incluirá la comprobación de la eficacia de las actividades preventivas previstas en el plan de seguridad y salud en obra, así como de la adecuación de tales actividades a los riesgos que pretenden prevenirse o a la aparición de riesgos no previstos  y derivados de la situación que determina la necesidad de la presencia de los recursos preventivos.</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tabs>
                <w:tab w:val="clear" w:pos="709"/>
                <w:tab w:val="left" w:pos="9038" w:leader="none"/>
              </w:tabs>
              <w:ind w:left="250" w:right="248" w:hanging="0"/>
              <w:jc w:val="both"/>
              <w:rPr>
                <w:rFonts w:ascii="Arial" w:hAnsi="Arial" w:cs="Arial"/>
                <w:sz w:val="22"/>
                <w:szCs w:val="22"/>
              </w:rPr>
            </w:pPr>
            <w:r>
              <w:rPr>
                <w:rFonts w:cs="Arial" w:ascii="Arial" w:hAnsi="Arial"/>
                <w:sz w:val="22"/>
                <w:szCs w:val="22"/>
              </w:rPr>
              <w:t>Cuando como resultado de la vigilancia, observe un deficiente cumplimiento de las actividades preventivas, o ausencia, insuficiencia o falta de adecuación de las medidas preventivas deberá:</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numPr>
                <w:ilvl w:val="0"/>
                <w:numId w:val="37"/>
              </w:numPr>
              <w:tabs>
                <w:tab w:val="clear" w:pos="709"/>
                <w:tab w:val="left" w:pos="9038" w:leader="none"/>
              </w:tabs>
              <w:ind w:left="250" w:right="248" w:hanging="0"/>
              <w:jc w:val="both"/>
              <w:rPr>
                <w:rFonts w:ascii="Arial" w:hAnsi="Arial" w:cs="Arial"/>
                <w:sz w:val="22"/>
                <w:szCs w:val="22"/>
              </w:rPr>
            </w:pPr>
            <w:r>
              <w:rPr>
                <w:rFonts w:cs="Arial" w:ascii="Arial" w:hAnsi="Arial"/>
                <w:sz w:val="22"/>
                <w:szCs w:val="22"/>
              </w:rPr>
              <w:t>Hacer las indicaciones necesarias para el correcto e inmediato cumplimiento de las actividades preventivas.</w:t>
            </w:r>
          </w:p>
          <w:p>
            <w:pPr>
              <w:pStyle w:val="Normal"/>
              <w:widowControl w:val="false"/>
              <w:numPr>
                <w:ilvl w:val="0"/>
                <w:numId w:val="38"/>
              </w:numPr>
              <w:tabs>
                <w:tab w:val="clear" w:pos="709"/>
                <w:tab w:val="left" w:pos="9038" w:leader="none"/>
              </w:tabs>
              <w:ind w:left="250" w:right="248" w:hanging="0"/>
              <w:jc w:val="both"/>
              <w:rPr>
                <w:rFonts w:ascii="Arial" w:hAnsi="Arial" w:cs="Arial"/>
                <w:sz w:val="22"/>
                <w:szCs w:val="22"/>
              </w:rPr>
            </w:pPr>
            <w:r>
              <w:rPr>
                <w:rFonts w:cs="Arial" w:ascii="Arial" w:hAnsi="Arial"/>
                <w:sz w:val="22"/>
                <w:szCs w:val="22"/>
              </w:rPr>
              <w:t>Poner tales circunstancias en conocimiento del coordinador de seguridad y salud en obra.</w:t>
            </w:r>
          </w:p>
          <w:p>
            <w:pPr>
              <w:pStyle w:val="Normal"/>
              <w:widowControl w:val="false"/>
              <w:tabs>
                <w:tab w:val="clear" w:pos="709"/>
                <w:tab w:val="left" w:pos="9180" w:leader="none"/>
              </w:tabs>
              <w:ind w:left="250" w:hanging="0"/>
              <w:jc w:val="both"/>
              <w:rPr>
                <w:rFonts w:ascii="Arial" w:hAnsi="Arial" w:cs="Arial"/>
                <w:b/>
                <w:b/>
                <w:sz w:val="22"/>
                <w:szCs w:val="22"/>
              </w:rPr>
            </w:pPr>
            <w:r>
              <w:rPr>
                <w:rFonts w:cs="Arial" w:ascii="Arial" w:hAnsi="Arial"/>
                <w:b/>
                <w:sz w:val="22"/>
                <w:szCs w:val="22"/>
              </w:rPr>
            </w:r>
          </w:p>
          <w:p>
            <w:pPr>
              <w:pStyle w:val="Normal"/>
              <w:widowControl w:val="false"/>
              <w:tabs>
                <w:tab w:val="clear" w:pos="709"/>
                <w:tab w:val="left" w:pos="8897" w:leader="none"/>
              </w:tabs>
              <w:ind w:left="250" w:right="248" w:hanging="0"/>
              <w:jc w:val="both"/>
              <w:rPr>
                <w:rFonts w:ascii="Arial" w:hAnsi="Arial" w:cs="Arial"/>
                <w:sz w:val="22"/>
                <w:szCs w:val="24"/>
              </w:rPr>
            </w:pPr>
            <w:r>
              <w:rPr>
                <w:rFonts w:cs="Arial" w:ascii="Arial" w:hAnsi="Arial"/>
                <w:sz w:val="22"/>
                <w:szCs w:val="22"/>
              </w:rPr>
              <w:t>Rogándole firme el duplicado de esta carta, como acuse de recibo y aceptación de la designación</w:t>
            </w:r>
            <w:r>
              <w:rPr>
                <w:rFonts w:cs="Arial" w:ascii="Arial" w:hAnsi="Arial"/>
                <w:sz w:val="22"/>
                <w:szCs w:val="24"/>
              </w:rPr>
              <w:t>.</w:t>
            </w:r>
          </w:p>
          <w:p>
            <w:pPr>
              <w:pStyle w:val="Normal"/>
              <w:widowControl w:val="false"/>
              <w:ind w:right="248" w:hanging="0"/>
              <w:jc w:val="right"/>
              <w:rPr>
                <w:rFonts w:ascii="Arial" w:hAnsi="Arial" w:cs="Arial"/>
                <w:sz w:val="22"/>
                <w:szCs w:val="22"/>
              </w:rPr>
            </w:pPr>
            <w:r>
              <w:rPr>
                <w:rFonts w:cs="Arial" w:ascii="Arial" w:hAnsi="Arial"/>
                <w:sz w:val="22"/>
                <w:szCs w:val="22"/>
              </w:rPr>
            </w:r>
          </w:p>
          <w:p>
            <w:pPr>
              <w:pStyle w:val="Normal"/>
              <w:widowControl w:val="false"/>
              <w:ind w:right="248" w:hanging="0"/>
              <w:jc w:val="right"/>
              <w:rPr>
                <w:rFonts w:ascii="Arial" w:hAnsi="Arial" w:cs="Arial"/>
                <w:sz w:val="22"/>
                <w:szCs w:val="22"/>
              </w:rPr>
            </w:pPr>
            <w:r>
              <w:rPr>
                <w:rFonts w:cs="Arial" w:ascii="Arial" w:hAnsi="Arial"/>
                <w:sz w:val="22"/>
                <w:szCs w:val="22"/>
              </w:rPr>
              <w:t>En……......................., a.........de...........................de 201....</w:t>
            </w:r>
          </w:p>
          <w:p>
            <w:pPr>
              <w:pStyle w:val="Normal"/>
              <w:widowControl w:val="false"/>
              <w:jc w:val="both"/>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t xml:space="preserve">Firmado: </w:t>
              <w:tab/>
              <w:tab/>
              <w:tab/>
              <w:tab/>
              <w:tab/>
              <w:tab/>
              <w:t xml:space="preserve">Recibido </w:t>
            </w:r>
          </w:p>
          <w:p>
            <w:pPr>
              <w:pStyle w:val="Normal"/>
              <w:widowControl w:val="false"/>
              <w:ind w:left="250" w:hanging="0"/>
              <w:jc w:val="both"/>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t>(El representante de la empresa)</w:t>
              <w:tab/>
              <w:tab/>
              <w:tab/>
            </w:r>
            <w:r>
              <w:rPr>
                <w:rFonts w:cs="Arial" w:ascii="Arial" w:hAnsi="Arial"/>
                <w:spacing w:val="-3"/>
                <w:sz w:val="22"/>
                <w:szCs w:val="22"/>
              </w:rPr>
              <w:t>(a efectos de constancia)</w:t>
            </w:r>
            <w:r>
              <w:rPr>
                <w:rFonts w:cs="Arial" w:ascii="Arial" w:hAnsi="Arial"/>
                <w:sz w:val="22"/>
                <w:szCs w:val="22"/>
              </w:rPr>
              <w:t>:</w:t>
            </w:r>
          </w:p>
          <w:p>
            <w:pPr>
              <w:pStyle w:val="Normal"/>
              <w:widowControl w:val="false"/>
              <w:spacing w:lineRule="auto" w:line="360"/>
              <w:jc w:val="both"/>
              <w:rPr>
                <w:b/>
                <w:b/>
                <w:bCs/>
              </w:rPr>
            </w:pPr>
            <w:r>
              <w:rPr>
                <w:b/>
                <w:bCs/>
              </w:rPr>
            </w:r>
          </w:p>
        </w:tc>
      </w:tr>
    </w:tbl>
    <w:p>
      <w:pPr>
        <w:pStyle w:val="Normal"/>
        <w:rPr>
          <w:sz w:val="2"/>
          <w:szCs w:val="2"/>
        </w:rPr>
      </w:pPr>
      <w:r>
        <w:rPr>
          <w:sz w:val="2"/>
          <w:szCs w:val="2"/>
        </w:rPr>
      </w:r>
      <w:r>
        <w:br w:type="page"/>
      </w:r>
    </w:p>
    <w:tbl>
      <w:tblPr>
        <w:tblpPr w:bottomFromText="0" w:horzAnchor="margin" w:leftFromText="141" w:rightFromText="141" w:tblpX="0" w:tblpY="176" w:topFromText="0" w:vertAnchor="text"/>
        <w:tblW w:w="9426" w:type="dxa"/>
        <w:jc w:val="left"/>
        <w:tblInd w:w="7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0"/>
              </w:numPr>
              <w:rPr>
                <w:b w:val="false"/>
                <w:b w:val="false"/>
              </w:rPr>
            </w:pPr>
            <w:bookmarkStart w:id="108" w:name="_Toc317610732"/>
            <w:bookmarkStart w:id="109" w:name="_Toc216091779"/>
            <w:bookmarkStart w:id="110" w:name="_Toc200342324"/>
            <w:r>
              <w:rPr/>
              <w:t xml:space="preserve">Designación de </w:t>
            </w:r>
            <w:bookmarkEnd w:id="110"/>
            <w:r>
              <w:rPr/>
              <w:t>responsable de seguridad a pie de obra</w:t>
            </w:r>
            <w:bookmarkEnd w:id="108"/>
            <w:bookmarkEnd w:id="109"/>
          </w:p>
        </w:tc>
      </w:tr>
    </w:tbl>
    <w:p>
      <w:pPr>
        <w:pStyle w:val="Normal"/>
        <w:jc w:val="both"/>
        <w:rPr>
          <w:b/>
          <w:b/>
        </w:rPr>
      </w:pPr>
      <w:r>
        <w:rPr>
          <w:b/>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2052"/>
        <w:gridCol w:w="7373"/>
      </w:tblGrid>
      <w:tr>
        <w:trPr>
          <w:cantSplit w:val="true"/>
        </w:trPr>
        <w:tc>
          <w:tcPr>
            <w:tcW w:w="2052" w:type="dxa"/>
            <w:tcBorders>
              <w:top w:val="single" w:sz="12" w:space="0" w:color="000000"/>
              <w:left w:val="single" w:sz="12" w:space="0" w:color="000000"/>
              <w:right w:val="single" w:sz="6" w:space="0" w:color="000000"/>
            </w:tcBorders>
            <w:shd w:color="auto" w:fill="FFFFFF" w:val="pct10"/>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3"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2" w:type="dxa"/>
            <w:tcBorders>
              <w:top w:val="single" w:sz="6" w:space="0" w:color="000000"/>
              <w:left w:val="single" w:sz="12" w:space="0" w:color="000000"/>
              <w:bottom w:val="single" w:sz="12"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Obra</w:t>
            </w:r>
          </w:p>
        </w:tc>
        <w:tc>
          <w:tcPr>
            <w:tcW w:w="7373"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FF0000"/>
                <w:sz w:val="20"/>
              </w:rPr>
            </w:pPr>
            <w:r>
              <w:rPr>
                <w:b/>
                <w:color w:val="FF0000"/>
                <w:sz w:val="20"/>
              </w:rPr>
            </w:r>
          </w:p>
        </w:tc>
      </w:tr>
    </w:tbl>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tabs>
                <w:tab w:val="clear" w:pos="709"/>
                <w:tab w:val="left" w:pos="9180" w:leader="none"/>
              </w:tabs>
              <w:ind w:left="250" w:right="255" w:hanging="0"/>
              <w:rPr>
                <w:rFonts w:ascii="Arial" w:hAnsi="Arial" w:cs="Arial"/>
                <w:spacing w:val="2"/>
                <w:szCs w:val="24"/>
              </w:rPr>
            </w:pPr>
            <w:r>
              <w:rPr>
                <w:rFonts w:cs="Arial" w:ascii="Arial" w:hAnsi="Arial"/>
                <w:spacing w:val="2"/>
                <w:szCs w:val="24"/>
              </w:rPr>
            </w:r>
          </w:p>
          <w:p>
            <w:pPr>
              <w:pStyle w:val="Normal"/>
              <w:widowControl w:val="false"/>
              <w:tabs>
                <w:tab w:val="clear" w:pos="709"/>
                <w:tab w:val="left" w:pos="9180" w:leader="none"/>
              </w:tabs>
              <w:ind w:left="250" w:right="255" w:hanging="0"/>
              <w:rPr>
                <w:rFonts w:ascii="Arial" w:hAnsi="Arial" w:cs="Arial"/>
                <w:spacing w:val="2"/>
                <w:sz w:val="22"/>
                <w:szCs w:val="22"/>
              </w:rPr>
            </w:pPr>
            <w:r>
              <w:rPr>
                <w:rFonts w:cs="Arial" w:ascii="Arial" w:hAnsi="Arial"/>
                <w:spacing w:val="2"/>
                <w:sz w:val="22"/>
                <w:szCs w:val="22"/>
              </w:rPr>
              <w:t>Don./ña.............................................................con D.N.I. número......................</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de oficio y categoría profesional.......................................................................</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Con la experiencia………………………………………y formación…………………………..</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2"/>
                <w:sz w:val="22"/>
                <w:szCs w:val="22"/>
              </w:rPr>
            </w:pPr>
            <w:r>
              <w:rPr>
                <w:rFonts w:cs="Arial" w:ascii="Arial" w:hAnsi="Arial"/>
                <w:spacing w:val="2"/>
                <w:sz w:val="22"/>
                <w:szCs w:val="22"/>
              </w:rPr>
            </w:r>
          </w:p>
          <w:p>
            <w:pPr>
              <w:pStyle w:val="Normal"/>
              <w:widowControl w:val="false"/>
              <w:ind w:left="250" w:right="248" w:hanging="0"/>
              <w:jc w:val="both"/>
              <w:rPr>
                <w:rFonts w:ascii="Arial" w:hAnsi="Arial" w:cs="Arial"/>
                <w:sz w:val="22"/>
                <w:szCs w:val="22"/>
              </w:rPr>
            </w:pPr>
            <w:r>
              <w:rPr>
                <w:rFonts w:cs="Arial" w:ascii="Arial" w:hAnsi="Arial"/>
                <w:sz w:val="22"/>
                <w:szCs w:val="22"/>
              </w:rPr>
              <w:t>En cumplimiento de la Ley de Prevención de Riesgos Laborales (Ley 31/95, de 8 de noviembre), Reglamento de los Servicios de Prevención (RD 39/1997, de 17 de enero) y disposiciones mínimas de Seguridad y Salud en obras de construcción ( RD 1627/1997, de 24 de octubre), y el RD 171/2004, que desarrolla el art. 24 de la Ley 31/95 de Prevención de Riesgos Laborales, en materia de coordinación de actividades empresariales, así como el Convenio Sectorial Vigente, se procede a la habilitación arriba indicado a:</w:t>
            </w:r>
          </w:p>
          <w:p>
            <w:pPr>
              <w:pStyle w:val="Normal"/>
              <w:widowControl w:val="false"/>
              <w:ind w:left="250" w:right="248" w:hanging="0"/>
              <w:jc w:val="both"/>
              <w:rPr>
                <w:rFonts w:ascii="Arial" w:hAnsi="Arial" w:cs="Arial"/>
                <w:sz w:val="22"/>
                <w:szCs w:val="22"/>
              </w:rPr>
            </w:pPr>
            <w:r>
              <w:rPr>
                <w:rFonts w:cs="Arial" w:ascii="Arial" w:hAnsi="Arial"/>
                <w:sz w:val="22"/>
                <w:szCs w:val="22"/>
              </w:rPr>
              <w:t xml:space="preserve">  </w:t>
            </w:r>
          </w:p>
          <w:p>
            <w:pPr>
              <w:pStyle w:val="Normal"/>
              <w:widowControl w:val="false"/>
              <w:numPr>
                <w:ilvl w:val="0"/>
                <w:numId w:val="25"/>
              </w:numPr>
              <w:tabs>
                <w:tab w:val="clear" w:pos="709"/>
                <w:tab w:val="left" w:pos="675" w:leader="none"/>
              </w:tabs>
              <w:ind w:left="675" w:right="248" w:hanging="425"/>
              <w:jc w:val="both"/>
              <w:rPr>
                <w:rFonts w:ascii="Arial" w:hAnsi="Arial" w:cs="Arial"/>
                <w:bCs/>
              </w:rPr>
            </w:pPr>
            <w:r>
              <w:rPr>
                <w:rFonts w:cs="Arial" w:ascii="Arial" w:hAnsi="Arial"/>
                <w:bCs/>
                <w:sz w:val="22"/>
              </w:rPr>
              <w:t>Intermediar entre el recurso preventivo de la Empresa Contratista y la suya propia en materia de Seguridad y Salud.</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25"/>
              </w:numPr>
              <w:tabs>
                <w:tab w:val="clear" w:pos="709"/>
                <w:tab w:val="left" w:pos="675" w:leader="none"/>
              </w:tabs>
              <w:ind w:left="675" w:right="248" w:hanging="425"/>
              <w:jc w:val="both"/>
              <w:rPr>
                <w:rFonts w:ascii="Arial" w:hAnsi="Arial" w:cs="Arial"/>
                <w:bCs/>
              </w:rPr>
            </w:pPr>
            <w:r>
              <w:rPr>
                <w:rFonts w:cs="Arial" w:ascii="Arial" w:hAnsi="Arial"/>
                <w:bCs/>
                <w:sz w:val="22"/>
              </w:rPr>
              <w:t>Cumplir y hacer cumplir las especificaciones del Plan de Seguridad que afectarán a los trabajadores de su empresa en su especialidad.</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25"/>
              </w:numPr>
              <w:tabs>
                <w:tab w:val="clear" w:pos="709"/>
                <w:tab w:val="left" w:pos="675" w:leader="none"/>
              </w:tabs>
              <w:ind w:left="675" w:right="248" w:hanging="425"/>
              <w:jc w:val="both"/>
              <w:rPr>
                <w:rFonts w:ascii="Arial" w:hAnsi="Arial" w:cs="Arial"/>
                <w:bCs/>
              </w:rPr>
            </w:pPr>
            <w:r>
              <w:rPr>
                <w:rFonts w:cs="Arial" w:ascii="Arial" w:hAnsi="Arial"/>
                <w:bCs/>
                <w:sz w:val="22"/>
              </w:rPr>
              <w:t>Atender los requerimientos e instrucciones dados por el Coordinador de Seguridad y Salud o Dirección Facultativa.</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25"/>
              </w:numPr>
              <w:tabs>
                <w:tab w:val="clear" w:pos="709"/>
                <w:tab w:val="left" w:pos="675" w:leader="none"/>
              </w:tabs>
              <w:ind w:left="675" w:right="248" w:hanging="425"/>
              <w:jc w:val="both"/>
              <w:rPr>
                <w:rFonts w:ascii="Arial" w:hAnsi="Arial" w:cs="Arial"/>
                <w:bCs/>
              </w:rPr>
            </w:pPr>
            <w:r>
              <w:rPr>
                <w:rFonts w:cs="Arial" w:ascii="Arial" w:hAnsi="Arial"/>
                <w:bCs/>
                <w:sz w:val="22"/>
              </w:rPr>
              <w:t>Cumplimentar la documentación, controles y actas requeridas por el recurso preventivo de la Empresa Contratista.</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25"/>
              </w:numPr>
              <w:tabs>
                <w:tab w:val="clear" w:pos="709"/>
                <w:tab w:val="left" w:pos="675" w:leader="none"/>
              </w:tabs>
              <w:ind w:left="675" w:right="248" w:hanging="425"/>
              <w:jc w:val="both"/>
              <w:rPr>
                <w:rFonts w:ascii="Arial" w:hAnsi="Arial" w:cs="Arial"/>
                <w:bCs/>
              </w:rPr>
            </w:pPr>
            <w:r>
              <w:rPr>
                <w:rFonts w:cs="Arial" w:ascii="Arial" w:hAnsi="Arial"/>
                <w:bCs/>
                <w:sz w:val="22"/>
              </w:rPr>
              <w:t>Formar parte como miembro de las reuniones de Seguridad y Salud en obra y participar en las mismas.</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25"/>
              </w:numPr>
              <w:tabs>
                <w:tab w:val="clear" w:pos="709"/>
                <w:tab w:val="left" w:pos="675" w:leader="none"/>
              </w:tabs>
              <w:ind w:left="675" w:right="248" w:hanging="425"/>
              <w:jc w:val="both"/>
              <w:rPr>
                <w:rFonts w:ascii="Arial" w:hAnsi="Arial" w:cs="Arial"/>
                <w:bCs/>
                <w:sz w:val="22"/>
              </w:rPr>
            </w:pPr>
            <w:r>
              <w:rPr>
                <w:rFonts w:cs="Arial" w:ascii="Arial" w:hAnsi="Arial"/>
                <w:bCs/>
                <w:sz w:val="22"/>
              </w:rPr>
              <w:t>Realizar el control y seguimiento de las medidas de prevención de riesgos laborales afectas a sus trabajos.</w:t>
            </w:r>
          </w:p>
          <w:p>
            <w:pPr>
              <w:pStyle w:val="Normal"/>
              <w:widowControl w:val="false"/>
              <w:ind w:left="250" w:right="248" w:hanging="0"/>
              <w:jc w:val="both"/>
              <w:rPr>
                <w:rFonts w:ascii="Arial" w:hAnsi="Arial" w:cs="Arial"/>
                <w:bCs/>
                <w:sz w:val="22"/>
              </w:rPr>
            </w:pPr>
            <w:r>
              <w:rPr>
                <w:rFonts w:cs="Arial" w:ascii="Arial" w:hAnsi="Arial"/>
                <w:bCs/>
                <w:sz w:val="22"/>
              </w:rPr>
            </w:r>
          </w:p>
          <w:p>
            <w:pPr>
              <w:pStyle w:val="Normal"/>
              <w:widowControl w:val="false"/>
              <w:numPr>
                <w:ilvl w:val="0"/>
                <w:numId w:val="25"/>
              </w:numPr>
              <w:tabs>
                <w:tab w:val="clear" w:pos="709"/>
                <w:tab w:val="left" w:pos="675" w:leader="none"/>
              </w:tabs>
              <w:ind w:left="675" w:right="248" w:hanging="425"/>
              <w:jc w:val="both"/>
              <w:rPr>
                <w:rFonts w:ascii="Arial" w:hAnsi="Arial" w:cs="Arial"/>
                <w:bCs/>
                <w:sz w:val="22"/>
              </w:rPr>
            </w:pPr>
            <w:r>
              <w:rPr>
                <w:rFonts w:cs="Arial" w:ascii="Arial" w:hAnsi="Arial"/>
                <w:bCs/>
                <w:sz w:val="22"/>
              </w:rPr>
              <w:t>Fomentar entre sus compañeros la mentalización y cumplimiento de las medidas de protección personales y colectivas.</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tabs>
                <w:tab w:val="clear" w:pos="709"/>
                <w:tab w:val="left" w:pos="8897" w:leader="none"/>
              </w:tabs>
              <w:ind w:left="250" w:right="248" w:hanging="0"/>
              <w:jc w:val="both"/>
              <w:rPr>
                <w:rFonts w:ascii="Arial" w:hAnsi="Arial" w:cs="Arial"/>
                <w:sz w:val="22"/>
                <w:szCs w:val="24"/>
              </w:rPr>
            </w:pPr>
            <w:r>
              <w:rPr>
                <w:rFonts w:cs="Arial" w:ascii="Arial" w:hAnsi="Arial"/>
                <w:sz w:val="22"/>
                <w:szCs w:val="22"/>
              </w:rPr>
              <w:t>Rogándole firme el duplicado de esta carta, como acuse de recibo y aceptación de la designación</w:t>
            </w:r>
            <w:r>
              <w:rPr>
                <w:rFonts w:cs="Arial" w:ascii="Arial" w:hAnsi="Arial"/>
                <w:sz w:val="22"/>
                <w:szCs w:val="24"/>
              </w:rPr>
              <w:t>.</w:t>
            </w:r>
          </w:p>
          <w:p>
            <w:pPr>
              <w:pStyle w:val="Normal"/>
              <w:widowControl w:val="false"/>
              <w:ind w:right="248" w:hanging="0"/>
              <w:jc w:val="right"/>
              <w:rPr>
                <w:rFonts w:ascii="Arial" w:hAnsi="Arial" w:cs="Arial"/>
                <w:sz w:val="22"/>
                <w:szCs w:val="22"/>
              </w:rPr>
            </w:pPr>
            <w:r>
              <w:rPr>
                <w:rFonts w:cs="Arial" w:ascii="Arial" w:hAnsi="Arial"/>
                <w:sz w:val="22"/>
                <w:szCs w:val="22"/>
              </w:rPr>
            </w:r>
          </w:p>
          <w:p>
            <w:pPr>
              <w:pStyle w:val="Normal"/>
              <w:widowControl w:val="false"/>
              <w:ind w:right="248" w:hanging="0"/>
              <w:jc w:val="right"/>
              <w:rPr>
                <w:rFonts w:ascii="Arial" w:hAnsi="Arial" w:cs="Arial"/>
                <w:sz w:val="22"/>
                <w:szCs w:val="22"/>
              </w:rPr>
            </w:pPr>
            <w:r>
              <w:rPr>
                <w:rFonts w:cs="Arial" w:ascii="Arial" w:hAnsi="Arial"/>
                <w:sz w:val="22"/>
                <w:szCs w:val="22"/>
              </w:rPr>
              <w:t>En……......................., a.........de...........................de 201....</w:t>
            </w:r>
          </w:p>
          <w:p>
            <w:pPr>
              <w:pStyle w:val="Normal"/>
              <w:widowControl w:val="false"/>
              <w:jc w:val="both"/>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t xml:space="preserve">Firmado: </w:t>
              <w:tab/>
              <w:tab/>
              <w:tab/>
              <w:tab/>
              <w:tab/>
              <w:tab/>
              <w:t xml:space="preserve">Recibido </w:t>
            </w:r>
          </w:p>
          <w:p>
            <w:pPr>
              <w:pStyle w:val="Normal"/>
              <w:widowControl w:val="false"/>
              <w:ind w:left="250" w:hanging="0"/>
              <w:jc w:val="both"/>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t>(El representante de la empresa)</w:t>
              <w:tab/>
              <w:tab/>
              <w:tab/>
            </w:r>
            <w:r>
              <w:rPr>
                <w:rFonts w:cs="Arial" w:ascii="Arial" w:hAnsi="Arial"/>
                <w:spacing w:val="-3"/>
                <w:sz w:val="22"/>
                <w:szCs w:val="22"/>
              </w:rPr>
              <w:t>(a efectos de constancia)</w:t>
            </w:r>
            <w:r>
              <w:rPr>
                <w:rFonts w:cs="Arial" w:ascii="Arial" w:hAnsi="Arial"/>
                <w:sz w:val="22"/>
                <w:szCs w:val="22"/>
              </w:rPr>
              <w:t>:</w:t>
            </w:r>
          </w:p>
          <w:p>
            <w:pPr>
              <w:pStyle w:val="Normal"/>
              <w:widowControl w:val="false"/>
              <w:spacing w:lineRule="auto" w:line="360"/>
              <w:jc w:val="both"/>
              <w:rPr>
                <w:b/>
                <w:b/>
                <w:bCs/>
              </w:rPr>
            </w:pPr>
            <w:r>
              <w:rPr>
                <w:b/>
                <w:bCs/>
              </w:rPr>
            </w:r>
          </w:p>
        </w:tc>
      </w:tr>
    </w:tbl>
    <w:p>
      <w:pPr>
        <w:pStyle w:val="Normal"/>
        <w:rPr>
          <w:sz w:val="2"/>
          <w:szCs w:val="2"/>
        </w:rPr>
      </w:pPr>
      <w:r>
        <w:rPr>
          <w:sz w:val="2"/>
          <w:szCs w:val="2"/>
        </w:rPr>
      </w:r>
      <w:r>
        <w:br w:type="page"/>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0"/>
              </w:numPr>
              <w:rPr>
                <w:b w:val="false"/>
                <w:b w:val="false"/>
              </w:rPr>
            </w:pPr>
            <w:bookmarkStart w:id="111" w:name="_Toc317610733"/>
            <w:bookmarkStart w:id="112" w:name="_Toc216091782"/>
            <w:r>
              <w:rPr/>
              <w:t>Realización de actividades informativas</w:t>
            </w:r>
            <w:bookmarkEnd w:id="111"/>
            <w:bookmarkEnd w:id="112"/>
          </w:p>
        </w:tc>
      </w:tr>
    </w:tbl>
    <w:p>
      <w:pPr>
        <w:pStyle w:val="Normal"/>
        <w:rPr>
          <w:b/>
          <w:b/>
          <w:bCs/>
        </w:rPr>
      </w:pPr>
      <w:r>
        <w:rPr>
          <w:b/>
          <w:bCs/>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2052"/>
        <w:gridCol w:w="7373"/>
      </w:tblGrid>
      <w:tr>
        <w:trPr>
          <w:cantSplit w:val="true"/>
        </w:trPr>
        <w:tc>
          <w:tcPr>
            <w:tcW w:w="2052" w:type="dxa"/>
            <w:tcBorders>
              <w:top w:val="single" w:sz="12" w:space="0" w:color="000000"/>
              <w:left w:val="single" w:sz="12" w:space="0" w:color="000000"/>
              <w:right w:val="single" w:sz="6" w:space="0" w:color="000000"/>
            </w:tcBorders>
            <w:shd w:color="auto" w:fill="FFFFFF" w:val="pct10"/>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3"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2" w:type="dxa"/>
            <w:tcBorders>
              <w:top w:val="single" w:sz="6" w:space="0" w:color="000000"/>
              <w:left w:val="single" w:sz="12" w:space="0" w:color="000000"/>
              <w:bottom w:val="single" w:sz="12"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Centro de trabajo</w:t>
            </w:r>
          </w:p>
        </w:tc>
        <w:tc>
          <w:tcPr>
            <w:tcW w:w="7373"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FF0000"/>
                <w:sz w:val="20"/>
              </w:rPr>
            </w:pPr>
            <w:r>
              <w:rPr>
                <w:rFonts w:cs="Arial" w:ascii="Arial" w:hAnsi="Arial"/>
                <w:b/>
                <w:sz w:val="22"/>
                <w:szCs w:val="22"/>
              </w:rPr>
              <w:t>${EMPRESA_DOMICILIO_FISCAL}</w:t>
            </w:r>
          </w:p>
        </w:tc>
      </w:tr>
    </w:tbl>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8837" w:hRule="atLeast"/>
        </w:trPr>
        <w:tc>
          <w:tcPr>
            <w:tcW w:w="9426" w:type="dxa"/>
            <w:tcBorders>
              <w:top w:val="single" w:sz="4" w:space="0" w:color="000000"/>
              <w:left w:val="single" w:sz="4" w:space="0" w:color="000000"/>
              <w:bottom w:val="single" w:sz="4" w:space="0" w:color="000000"/>
              <w:right w:val="single" w:sz="4" w:space="0" w:color="000000"/>
            </w:tcBorders>
          </w:tcPr>
          <w:p>
            <w:pPr>
              <w:pStyle w:val="Normal"/>
              <w:widowControl w:val="false"/>
              <w:rPr>
                <w:szCs w:val="24"/>
              </w:rPr>
            </w:pPr>
            <w:r>
              <w:rPr>
                <w:szCs w:val="24"/>
              </w:rPr>
            </w:r>
          </w:p>
          <w:p>
            <w:pPr>
              <w:pStyle w:val="Normal"/>
              <w:widowControl w:val="false"/>
              <w:rPr>
                <w:szCs w:val="24"/>
              </w:rPr>
            </w:pPr>
            <w:r>
              <w:rPr>
                <w:szCs w:val="24"/>
              </w:rPr>
            </w:r>
          </w:p>
          <w:p>
            <w:pPr>
              <w:pStyle w:val="Normal"/>
              <w:widowControl w:val="false"/>
              <w:ind w:left="25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250" w:right="255" w:hanging="0"/>
              <w:rPr>
                <w:rFonts w:ascii="Arial" w:hAnsi="Arial" w:cs="Arial"/>
                <w:spacing w:val="2"/>
                <w:szCs w:val="24"/>
              </w:rPr>
            </w:pPr>
            <w:r>
              <w:rPr>
                <w:rFonts w:cs="Arial" w:ascii="Arial" w:hAnsi="Arial"/>
                <w:spacing w:val="2"/>
                <w:szCs w:val="24"/>
              </w:rPr>
              <w:t xml:space="preserve">Que trabaja para la empresa ${EMPRESA_NOMBRE} </w:t>
            </w:r>
          </w:p>
          <w:p>
            <w:pPr>
              <w:pStyle w:val="Normal"/>
              <w:widowControl w:val="false"/>
              <w:tabs>
                <w:tab w:val="clear" w:pos="709"/>
                <w:tab w:val="left" w:pos="8244" w:leader="dot"/>
                <w:tab w:val="left" w:pos="8352" w:leader="dot"/>
              </w:tabs>
              <w:ind w:left="25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spacing w:lineRule="auto" w:line="360"/>
              <w:ind w:left="250" w:right="255" w:hanging="0"/>
              <w:jc w:val="both"/>
              <w:rPr>
                <w:rFonts w:ascii="Arial" w:hAnsi="Arial"/>
                <w:szCs w:val="24"/>
              </w:rPr>
            </w:pPr>
            <w:r>
              <w:rPr>
                <w:rFonts w:cs="Arial" w:ascii="Arial" w:hAnsi="Arial"/>
                <w:szCs w:val="24"/>
              </w:rPr>
              <w:t xml:space="preserve">Declara haber </w:t>
            </w:r>
            <w:r>
              <w:rPr>
                <w:rFonts w:ascii="Arial" w:hAnsi="Arial"/>
                <w:szCs w:val="24"/>
              </w:rPr>
              <w:t>sido informado sobre los riesgos para la seguridad y salud y actividades de protección y prevención aplicables a estos riesgos (Art. 18 Ley de Prevención de Riesgos Laborales):</w:t>
            </w:r>
          </w:p>
          <w:p>
            <w:pPr>
              <w:pStyle w:val="Normal"/>
              <w:widowControl w:val="false"/>
              <w:spacing w:lineRule="auto" w:line="360"/>
              <w:ind w:left="250" w:right="255" w:hanging="0"/>
              <w:jc w:val="both"/>
              <w:rPr>
                <w:rFonts w:ascii="Arial" w:hAnsi="Arial"/>
                <w:szCs w:val="24"/>
              </w:rPr>
            </w:pPr>
            <w:r>
              <w:rPr>
                <w:rFonts w:ascii="Arial" w:hAnsi="Arial"/>
                <w:szCs w:val="24"/>
              </w:rPr>
            </w:r>
          </w:p>
          <w:p>
            <w:pPr>
              <w:pStyle w:val="Normal"/>
              <w:widowControl w:val="false"/>
              <w:numPr>
                <w:ilvl w:val="0"/>
                <w:numId w:val="26"/>
              </w:numPr>
              <w:spacing w:lineRule="auto" w:line="360"/>
              <w:ind w:left="970" w:right="255" w:hanging="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t xml:space="preserve"> </w:t>
            </w:r>
          </w:p>
          <w:p>
            <w:pPr>
              <w:pStyle w:val="Normal"/>
              <w:widowControl w:val="false"/>
              <w:spacing w:lineRule="auto" w:line="360"/>
              <w:jc w:val="both"/>
              <w:rPr>
                <w:rFonts w:ascii="Arial" w:hAnsi="Arial"/>
                <w:szCs w:val="24"/>
              </w:rPr>
            </w:pPr>
            <w:r>
              <w:rPr>
                <w:rFonts w:ascii="Arial" w:hAnsi="Arial"/>
                <w:szCs w:val="24"/>
              </w:rPr>
              <w:t xml:space="preserve">                 </w:t>
            </w:r>
          </w:p>
          <w:p>
            <w:pPr>
              <w:pStyle w:val="Normal"/>
              <w:widowControl w:val="false"/>
              <w:spacing w:lineRule="auto" w:line="360"/>
              <w:jc w:val="both"/>
              <w:rPr>
                <w:rFonts w:ascii="Arial" w:hAnsi="Arial"/>
                <w:szCs w:val="24"/>
              </w:rPr>
            </w:pPr>
            <w:r>
              <w:rPr>
                <w:rFonts w:ascii="Arial" w:hAnsi="Arial"/>
                <w:szCs w:val="24"/>
              </w:rPr>
            </w:r>
          </w:p>
          <w:p>
            <w:pPr>
              <w:pStyle w:val="Normal"/>
              <w:widowControl w:val="false"/>
              <w:ind w:right="248" w:hanging="0"/>
              <w:jc w:val="right"/>
              <w:rPr>
                <w:rFonts w:ascii="Arial" w:hAnsi="Arial" w:cs="Arial"/>
                <w:szCs w:val="24"/>
              </w:rPr>
            </w:pPr>
            <w:r>
              <w:rPr>
                <w:rFonts w:cs="Arial" w:ascii="Arial" w:hAnsi="Arial"/>
                <w:szCs w:val="24"/>
              </w:rPr>
              <w:t xml:space="preserve">   </w:t>
            </w:r>
            <w:r>
              <w:rPr>
                <w:rFonts w:cs="Arial" w:ascii="Arial" w:hAnsi="Arial"/>
                <w:szCs w:val="24"/>
              </w:rPr>
              <w:t>En……......................., a.........de...........................de 201....</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 xml:space="preserve">Firmado: </w:t>
              <w:tab/>
              <w:tab/>
              <w:tab/>
              <w:tab/>
              <w:tab/>
              <w:tab/>
              <w:t xml:space="preserve">           El trabajador: </w:t>
            </w:r>
          </w:p>
          <w:p>
            <w:pPr>
              <w:pStyle w:val="Normal"/>
              <w:widowControl w:val="false"/>
              <w:ind w:left="250" w:hanging="0"/>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(El representante de la empresa)</w:t>
              <w:tab/>
              <w:tab/>
              <w:tab/>
            </w:r>
            <w:r>
              <w:rPr>
                <w:rFonts w:cs="Arial" w:ascii="Arial" w:hAnsi="Arial"/>
                <w:spacing w:val="-3"/>
                <w:szCs w:val="24"/>
              </w:rPr>
              <w:t>(a efectos de constancia)</w:t>
            </w:r>
            <w:r>
              <w:rPr>
                <w:rFonts w:cs="Arial" w:ascii="Arial" w:hAnsi="Arial"/>
                <w:szCs w:val="24"/>
              </w:rPr>
              <w:t>:</w:t>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spacing w:lineRule="auto" w:line="360"/>
              <w:jc w:val="right"/>
              <w:rPr>
                <w:b/>
                <w:b/>
                <w:bCs/>
              </w:rPr>
            </w:pPr>
            <w:r>
              <w:rPr>
                <w:b/>
                <w:bCs/>
              </w:rPr>
            </w:r>
          </w:p>
        </w:tc>
      </w:tr>
    </w:tbl>
    <w:p>
      <w:pPr>
        <w:pStyle w:val="Normal"/>
        <w:rPr>
          <w:b/>
          <w:b/>
          <w:bCs/>
        </w:rPr>
      </w:pPr>
      <w:r>
        <w:rPr>
          <w:b/>
          <w:bCs/>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b w:val="false"/>
                <w:b w:val="false"/>
              </w:rPr>
            </w:pPr>
            <w:bookmarkStart w:id="113" w:name="_Toc317610734"/>
            <w:r>
              <w:rPr/>
              <w:t>Información Plan de Seguridad y Salud en Obra</w:t>
            </w:r>
            <w:bookmarkEnd w:id="113"/>
          </w:p>
        </w:tc>
      </w:tr>
    </w:tbl>
    <w:p>
      <w:pPr>
        <w:pStyle w:val="Normal"/>
        <w:rPr>
          <w:b/>
          <w:b/>
          <w:bCs/>
        </w:rPr>
      </w:pPr>
      <w:r>
        <w:rPr>
          <w:b/>
          <w:bCs/>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2052"/>
        <w:gridCol w:w="7373"/>
      </w:tblGrid>
      <w:tr>
        <w:trPr>
          <w:cantSplit w:val="true"/>
        </w:trPr>
        <w:tc>
          <w:tcPr>
            <w:tcW w:w="2052" w:type="dxa"/>
            <w:tcBorders>
              <w:top w:val="single" w:sz="12" w:space="0" w:color="000000"/>
              <w:left w:val="single" w:sz="12" w:space="0" w:color="000000"/>
              <w:right w:val="single" w:sz="6" w:space="0" w:color="000000"/>
            </w:tcBorders>
            <w:shd w:color="auto" w:fill="FFFFFF" w:val="pct10"/>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3"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2" w:type="dxa"/>
            <w:tcBorders>
              <w:top w:val="single" w:sz="6" w:space="0" w:color="000000"/>
              <w:left w:val="single" w:sz="12" w:space="0" w:color="000000"/>
              <w:bottom w:val="single" w:sz="6"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Obra</w:t>
            </w:r>
          </w:p>
        </w:tc>
        <w:tc>
          <w:tcPr>
            <w:tcW w:w="7373" w:type="dxa"/>
            <w:tcBorders>
              <w:top w:val="single" w:sz="6" w:space="0" w:color="000000"/>
              <w:left w:val="single" w:sz="6" w:space="0" w:color="000000"/>
              <w:bottom w:val="single" w:sz="6" w:space="0" w:color="000000"/>
              <w:right w:val="single" w:sz="12" w:space="0" w:color="000000"/>
            </w:tcBorders>
          </w:tcPr>
          <w:p>
            <w:pPr>
              <w:pStyle w:val="Normal"/>
              <w:widowControl w:val="false"/>
              <w:jc w:val="both"/>
              <w:rPr>
                <w:b/>
                <w:b/>
                <w:color w:val="FF0000"/>
                <w:sz w:val="20"/>
              </w:rPr>
            </w:pPr>
            <w:r>
              <w:rPr>
                <w:b/>
                <w:color w:val="FF0000"/>
                <w:sz w:val="20"/>
              </w:rPr>
            </w:r>
          </w:p>
        </w:tc>
      </w:tr>
      <w:tr>
        <w:trPr>
          <w:cantSplit w:val="true"/>
        </w:trPr>
        <w:tc>
          <w:tcPr>
            <w:tcW w:w="2052" w:type="dxa"/>
            <w:tcBorders>
              <w:top w:val="single" w:sz="6" w:space="0" w:color="000000"/>
              <w:left w:val="single" w:sz="12" w:space="0" w:color="000000"/>
              <w:bottom w:val="single" w:sz="6"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Promotor</w:t>
            </w:r>
          </w:p>
        </w:tc>
        <w:tc>
          <w:tcPr>
            <w:tcW w:w="7373" w:type="dxa"/>
            <w:tcBorders>
              <w:top w:val="single" w:sz="6" w:space="0" w:color="000000"/>
              <w:left w:val="single" w:sz="6" w:space="0" w:color="000000"/>
              <w:bottom w:val="single" w:sz="6" w:space="0" w:color="000000"/>
              <w:right w:val="single" w:sz="12" w:space="0" w:color="000000"/>
            </w:tcBorders>
          </w:tcPr>
          <w:p>
            <w:pPr>
              <w:pStyle w:val="Normal"/>
              <w:widowControl w:val="false"/>
              <w:jc w:val="both"/>
              <w:rPr>
                <w:b/>
                <w:b/>
                <w:color w:val="FF0000"/>
                <w:sz w:val="20"/>
              </w:rPr>
            </w:pPr>
            <w:r>
              <w:rPr>
                <w:b/>
                <w:color w:val="FF0000"/>
                <w:sz w:val="20"/>
              </w:rPr>
            </w:r>
          </w:p>
        </w:tc>
      </w:tr>
      <w:tr>
        <w:trPr>
          <w:cantSplit w:val="true"/>
        </w:trPr>
        <w:tc>
          <w:tcPr>
            <w:tcW w:w="2052" w:type="dxa"/>
            <w:tcBorders>
              <w:top w:val="single" w:sz="6" w:space="0" w:color="000000"/>
              <w:left w:val="single" w:sz="12" w:space="0" w:color="000000"/>
              <w:bottom w:val="single" w:sz="6"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Jefe de obra</w:t>
            </w:r>
          </w:p>
        </w:tc>
        <w:tc>
          <w:tcPr>
            <w:tcW w:w="7373" w:type="dxa"/>
            <w:tcBorders>
              <w:top w:val="single" w:sz="6" w:space="0" w:color="000000"/>
              <w:left w:val="single" w:sz="6" w:space="0" w:color="000000"/>
              <w:bottom w:val="single" w:sz="6" w:space="0" w:color="000000"/>
              <w:right w:val="single" w:sz="12" w:space="0" w:color="000000"/>
            </w:tcBorders>
          </w:tcPr>
          <w:p>
            <w:pPr>
              <w:pStyle w:val="Normal"/>
              <w:widowControl w:val="false"/>
              <w:jc w:val="both"/>
              <w:rPr>
                <w:b/>
                <w:b/>
                <w:color w:val="FF0000"/>
                <w:sz w:val="20"/>
              </w:rPr>
            </w:pPr>
            <w:r>
              <w:rPr>
                <w:b/>
                <w:color w:val="FF0000"/>
                <w:sz w:val="20"/>
              </w:rPr>
            </w:r>
          </w:p>
        </w:tc>
      </w:tr>
      <w:tr>
        <w:trPr>
          <w:cantSplit w:val="true"/>
        </w:trPr>
        <w:tc>
          <w:tcPr>
            <w:tcW w:w="2052" w:type="dxa"/>
            <w:tcBorders>
              <w:top w:val="single" w:sz="6" w:space="0" w:color="000000"/>
              <w:left w:val="single" w:sz="12" w:space="0" w:color="000000"/>
              <w:bottom w:val="single" w:sz="6"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Coordinador de Seguridad y Salud</w:t>
            </w:r>
          </w:p>
        </w:tc>
        <w:tc>
          <w:tcPr>
            <w:tcW w:w="7373" w:type="dxa"/>
            <w:tcBorders>
              <w:top w:val="single" w:sz="6" w:space="0" w:color="000000"/>
              <w:left w:val="single" w:sz="6" w:space="0" w:color="000000"/>
              <w:bottom w:val="single" w:sz="6" w:space="0" w:color="000000"/>
              <w:right w:val="single" w:sz="12" w:space="0" w:color="000000"/>
            </w:tcBorders>
          </w:tcPr>
          <w:p>
            <w:pPr>
              <w:pStyle w:val="Normal"/>
              <w:widowControl w:val="false"/>
              <w:jc w:val="both"/>
              <w:rPr>
                <w:b/>
                <w:b/>
                <w:color w:val="FF0000"/>
                <w:sz w:val="20"/>
              </w:rPr>
            </w:pPr>
            <w:r>
              <w:rPr>
                <w:b/>
                <w:color w:val="FF0000"/>
                <w:sz w:val="20"/>
              </w:rPr>
            </w:r>
          </w:p>
        </w:tc>
      </w:tr>
      <w:tr>
        <w:trPr>
          <w:cantSplit w:val="true"/>
        </w:trPr>
        <w:tc>
          <w:tcPr>
            <w:tcW w:w="2052" w:type="dxa"/>
            <w:tcBorders>
              <w:top w:val="single" w:sz="6" w:space="0" w:color="000000"/>
              <w:left w:val="single" w:sz="12" w:space="0" w:color="000000"/>
              <w:bottom w:val="single" w:sz="12"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Recurso preventivo</w:t>
            </w:r>
          </w:p>
        </w:tc>
        <w:tc>
          <w:tcPr>
            <w:tcW w:w="7373"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FF0000"/>
                <w:sz w:val="20"/>
              </w:rPr>
            </w:pPr>
            <w:r>
              <w:rPr>
                <w:b/>
                <w:color w:val="FF0000"/>
                <w:sz w:val="20"/>
              </w:rPr>
            </w:r>
          </w:p>
        </w:tc>
      </w:tr>
    </w:tbl>
    <w:p>
      <w:pPr>
        <w:pStyle w:val="Normal"/>
        <w:rPr>
          <w:b/>
          <w:b/>
          <w:bCs/>
        </w:rPr>
      </w:pPr>
      <w:r>
        <w:rPr>
          <w:b/>
          <w:bCs/>
        </w:rPr>
      </w:r>
    </w:p>
    <w:p>
      <w:pPr>
        <w:pStyle w:val="Normal"/>
        <w:rPr>
          <w:rFonts w:ascii="Arial" w:hAnsi="Arial" w:cs="Arial"/>
          <w:color w:val="000000"/>
          <w:szCs w:val="24"/>
        </w:rPr>
      </w:pPr>
      <w:r>
        <w:rPr>
          <w:rFonts w:cs="Arial" w:ascii="Arial" w:hAnsi="Arial"/>
          <w:color w:val="000000"/>
          <w:szCs w:val="24"/>
        </w:rPr>
        <w:t>Según queda establecido en la Ley de Prevención de Riesgos Laborales (artículo 18 y 19), la empresa tiene la obligación de informar y formar al trabajador de los riesgos para la seguridad y salud de los trabajadores en el trabajo y de las medidas y actividades de protección y prevención aplicables a estos riesgos. Para lo cual se procede a la entrega y difusión de los documentos de: Información de los riesgos y medidas preventivas contempladas en el Plan de Seguridad y Salud de la obra que afectarán a los trabajadores.</w:t>
      </w:r>
    </w:p>
    <w:p>
      <w:pPr>
        <w:pStyle w:val="Normal"/>
        <w:rPr>
          <w:rFonts w:ascii="Arial" w:hAnsi="Arial" w:cs="Arial"/>
          <w:color w:val="000000"/>
          <w:szCs w:val="24"/>
        </w:rPr>
      </w:pPr>
      <w:r>
        <w:rPr>
          <w:rFonts w:cs="Arial" w:ascii="Arial" w:hAnsi="Arial"/>
          <w:color w:val="000000"/>
          <w:szCs w:val="24"/>
        </w:rPr>
      </w:r>
    </w:p>
    <w:tbl>
      <w:tblPr>
        <w:tblW w:w="5000" w:type="pct"/>
        <w:jc w:val="left"/>
        <w:tblInd w:w="0" w:type="dxa"/>
        <w:tblCellMar>
          <w:top w:w="0" w:type="dxa"/>
          <w:left w:w="70" w:type="dxa"/>
          <w:bottom w:w="0" w:type="dxa"/>
          <w:right w:w="70" w:type="dxa"/>
        </w:tblCellMar>
        <w:tblLook w:noVBand="0" w:val="0000" w:noHBand="0" w:lastColumn="0" w:firstColumn="0" w:lastRow="0" w:firstRow="0"/>
      </w:tblPr>
      <w:tblGrid>
        <w:gridCol w:w="3685"/>
        <w:gridCol w:w="1893"/>
        <w:gridCol w:w="1205"/>
        <w:gridCol w:w="2570"/>
      </w:tblGrid>
      <w:tr>
        <w:trPr>
          <w:trHeight w:val="744" w:hRule="atLeast"/>
        </w:trPr>
        <w:tc>
          <w:tcPr>
            <w:tcW w:w="3685" w:type="dxa"/>
            <w:tcBorders>
              <w:top w:val="single" w:sz="4" w:space="0" w:color="000000"/>
              <w:left w:val="single" w:sz="4" w:space="0" w:color="000000"/>
              <w:bottom w:val="single" w:sz="4" w:space="0" w:color="000000"/>
              <w:right w:val="single" w:sz="4" w:space="0" w:color="000000"/>
            </w:tcBorders>
            <w:shd w:color="000000" w:fill="FFFFFF" w:val="pct25"/>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NOMBRE</w:t>
            </w:r>
          </w:p>
        </w:tc>
        <w:tc>
          <w:tcPr>
            <w:tcW w:w="1893" w:type="dxa"/>
            <w:tcBorders>
              <w:top w:val="single" w:sz="4" w:space="0" w:color="000000"/>
              <w:left w:val="single" w:sz="4" w:space="0" w:color="000000"/>
              <w:bottom w:val="single" w:sz="4" w:space="0" w:color="000000"/>
              <w:right w:val="single" w:sz="4" w:space="0" w:color="000000"/>
            </w:tcBorders>
            <w:shd w:color="000000" w:fill="FFFFFF" w:val="pct25"/>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DNI</w:t>
            </w:r>
          </w:p>
        </w:tc>
        <w:tc>
          <w:tcPr>
            <w:tcW w:w="1205" w:type="dxa"/>
            <w:tcBorders>
              <w:top w:val="single" w:sz="4" w:space="0" w:color="000000"/>
              <w:left w:val="single" w:sz="4" w:space="0" w:color="000000"/>
              <w:bottom w:val="single" w:sz="4" w:space="0" w:color="000000"/>
              <w:right w:val="single" w:sz="4" w:space="0" w:color="000000"/>
            </w:tcBorders>
            <w:shd w:color="000000" w:fill="FFFFFF" w:val="pct25"/>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 xml:space="preserve">FECHA ENTREGA </w:t>
            </w:r>
          </w:p>
        </w:tc>
        <w:tc>
          <w:tcPr>
            <w:tcW w:w="2570" w:type="dxa"/>
            <w:tcBorders>
              <w:top w:val="single" w:sz="4" w:space="0" w:color="000000"/>
              <w:left w:val="single" w:sz="4" w:space="0" w:color="000000"/>
              <w:bottom w:val="single" w:sz="4" w:space="0" w:color="000000"/>
              <w:right w:val="single" w:sz="4" w:space="0" w:color="000000"/>
            </w:tcBorders>
            <w:shd w:color="000000" w:fill="FFFFFF" w:val="pct25"/>
            <w:vAlign w:val="center"/>
          </w:tcPr>
          <w:p>
            <w:pPr>
              <w:pStyle w:val="TextBody"/>
              <w:widowControl w:val="false"/>
              <w:spacing w:before="120" w:after="0"/>
              <w:jc w:val="center"/>
              <w:rPr>
                <w:rFonts w:ascii="Arial" w:hAnsi="Arial" w:cs="Arial"/>
                <w:b/>
                <w:b/>
                <w:sz w:val="22"/>
                <w:szCs w:val="22"/>
                <w:lang w:val="ca-ES"/>
              </w:rPr>
            </w:pPr>
            <w:r>
              <w:rPr>
                <w:rFonts w:cs="Arial" w:ascii="Arial" w:hAnsi="Arial"/>
                <w:b/>
                <w:sz w:val="22"/>
                <w:szCs w:val="22"/>
                <w:lang w:val="ca-ES"/>
              </w:rPr>
              <w:t>FIRMA</w:t>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rPr>
                <w:b/>
                <w:b/>
                <w:bCs/>
              </w:rPr>
            </w:pPr>
            <w:r>
              <w:rPr>
                <w:b/>
                <w:bCs/>
              </w:rPr>
            </w:r>
          </w:p>
        </w:tc>
        <w:tc>
          <w:tcPr>
            <w:tcW w:w="1893"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bCs/>
              </w:rPr>
            </w:pPr>
            <w:r>
              <w:rPr>
                <w:b/>
                <w:bCs/>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rPr>
                <w:lang w:val="ca-ES"/>
              </w:rPr>
            </w:pPr>
            <w:r>
              <w:rPr>
                <w:lang w:val="ca-ES"/>
              </w:rPr>
            </w:r>
          </w:p>
        </w:tc>
        <w:tc>
          <w:tcPr>
            <w:tcW w:w="2570" w:type="dxa"/>
            <w:tcBorders>
              <w:top w:val="single" w:sz="4" w:space="0" w:color="000000"/>
              <w:left w:val="single" w:sz="4" w:space="0" w:color="000000"/>
              <w:bottom w:val="single" w:sz="4" w:space="0" w:color="000000"/>
              <w:right w:val="single" w:sz="4" w:space="0" w:color="000000"/>
            </w:tcBorders>
          </w:tcPr>
          <w:p>
            <w:pPr>
              <w:pStyle w:val="TextBody"/>
              <w:widowControl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rPr>
                <w:b/>
                <w:b/>
                <w:bCs/>
              </w:rPr>
            </w:pPr>
            <w:r>
              <w:rPr>
                <w:b/>
                <w:bCs/>
              </w:rPr>
            </w:r>
          </w:p>
        </w:tc>
        <w:tc>
          <w:tcPr>
            <w:tcW w:w="1893"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bCs/>
              </w:rPr>
            </w:pPr>
            <w:r>
              <w:rPr>
                <w:b/>
                <w:bCs/>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rPr>
                <w:lang w:val="ca-ES"/>
              </w:rPr>
            </w:pPr>
            <w:r>
              <w:rPr>
                <w:lang w:val="ca-ES"/>
              </w:rPr>
            </w:r>
          </w:p>
        </w:tc>
        <w:tc>
          <w:tcPr>
            <w:tcW w:w="2570" w:type="dxa"/>
            <w:tcBorders>
              <w:top w:val="single" w:sz="4" w:space="0" w:color="000000"/>
              <w:left w:val="single" w:sz="4" w:space="0" w:color="000000"/>
              <w:bottom w:val="single" w:sz="4" w:space="0" w:color="000000"/>
              <w:right w:val="single" w:sz="4" w:space="0" w:color="000000"/>
            </w:tcBorders>
          </w:tcPr>
          <w:p>
            <w:pPr>
              <w:pStyle w:val="TextBody"/>
              <w:widowControl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rPr>
                <w:b/>
                <w:b/>
                <w:bCs/>
              </w:rPr>
            </w:pPr>
            <w:r>
              <w:rPr>
                <w:b/>
                <w:bCs/>
              </w:rPr>
            </w:r>
          </w:p>
        </w:tc>
        <w:tc>
          <w:tcPr>
            <w:tcW w:w="1893"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bCs/>
              </w:rPr>
            </w:pPr>
            <w:r>
              <w:rPr>
                <w:b/>
                <w:bCs/>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rPr>
                <w:lang w:val="ca-ES"/>
              </w:rPr>
            </w:pPr>
            <w:r>
              <w:rPr>
                <w:lang w:val="ca-ES"/>
              </w:rPr>
            </w:r>
          </w:p>
        </w:tc>
        <w:tc>
          <w:tcPr>
            <w:tcW w:w="2570" w:type="dxa"/>
            <w:tcBorders>
              <w:top w:val="single" w:sz="4" w:space="0" w:color="000000"/>
              <w:left w:val="single" w:sz="4" w:space="0" w:color="000000"/>
              <w:bottom w:val="single" w:sz="4" w:space="0" w:color="000000"/>
              <w:right w:val="single" w:sz="4" w:space="0" w:color="000000"/>
            </w:tcBorders>
          </w:tcPr>
          <w:p>
            <w:pPr>
              <w:pStyle w:val="TextBody"/>
              <w:widowControl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rPr>
                <w:b/>
                <w:b/>
                <w:bCs/>
              </w:rPr>
            </w:pPr>
            <w:r>
              <w:rPr>
                <w:b/>
                <w:bCs/>
              </w:rPr>
            </w:r>
          </w:p>
        </w:tc>
        <w:tc>
          <w:tcPr>
            <w:tcW w:w="1893"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bCs/>
              </w:rPr>
            </w:pPr>
            <w:r>
              <w:rPr>
                <w:b/>
                <w:bCs/>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rPr>
                <w:lang w:val="ca-ES"/>
              </w:rPr>
            </w:pPr>
            <w:r>
              <w:rPr>
                <w:lang w:val="ca-ES"/>
              </w:rPr>
            </w:r>
          </w:p>
        </w:tc>
        <w:tc>
          <w:tcPr>
            <w:tcW w:w="2570" w:type="dxa"/>
            <w:tcBorders>
              <w:top w:val="single" w:sz="4" w:space="0" w:color="000000"/>
              <w:left w:val="single" w:sz="4" w:space="0" w:color="000000"/>
              <w:bottom w:val="single" w:sz="4" w:space="0" w:color="000000"/>
              <w:right w:val="single" w:sz="4" w:space="0" w:color="000000"/>
            </w:tcBorders>
          </w:tcPr>
          <w:p>
            <w:pPr>
              <w:pStyle w:val="TextBody"/>
              <w:widowControl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rPr>
                <w:b/>
                <w:b/>
                <w:bCs/>
              </w:rPr>
            </w:pPr>
            <w:r>
              <w:rPr>
                <w:b/>
                <w:bCs/>
              </w:rPr>
            </w:r>
          </w:p>
        </w:tc>
        <w:tc>
          <w:tcPr>
            <w:tcW w:w="1893"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bCs/>
              </w:rPr>
            </w:pPr>
            <w:r>
              <w:rPr>
                <w:b/>
                <w:bCs/>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rPr>
                <w:lang w:val="ca-ES"/>
              </w:rPr>
            </w:pPr>
            <w:r>
              <w:rPr>
                <w:lang w:val="ca-ES"/>
              </w:rPr>
            </w:r>
          </w:p>
        </w:tc>
        <w:tc>
          <w:tcPr>
            <w:tcW w:w="2570" w:type="dxa"/>
            <w:tcBorders>
              <w:top w:val="single" w:sz="4" w:space="0" w:color="000000"/>
              <w:left w:val="single" w:sz="4" w:space="0" w:color="000000"/>
              <w:bottom w:val="single" w:sz="4" w:space="0" w:color="000000"/>
              <w:right w:val="single" w:sz="4" w:space="0" w:color="000000"/>
            </w:tcBorders>
          </w:tcPr>
          <w:p>
            <w:pPr>
              <w:pStyle w:val="TextBody"/>
              <w:widowControl w:val="false"/>
              <w:rPr>
                <w:lang w:val="ca-ES"/>
              </w:rPr>
            </w:pPr>
            <w:r>
              <w:rPr>
                <w:lang w:val="ca-ES"/>
              </w:rPr>
            </w:r>
          </w:p>
        </w:tc>
      </w:tr>
    </w:tbl>
    <w:p>
      <w:pPr>
        <w:pStyle w:val="Normal"/>
        <w:jc w:val="both"/>
        <w:rPr>
          <w:b/>
          <w:b/>
          <w:bCs/>
        </w:rPr>
      </w:pPr>
      <w:r>
        <w:rPr>
          <w:b/>
          <w:bCs/>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b/>
                <w:b/>
                <w:bCs/>
              </w:rPr>
            </w:pPr>
            <w:bookmarkStart w:id="114" w:name="_Toc317610735"/>
            <w:r>
              <w:rPr/>
              <w:t>Control de entrega de Equipos de Protección Individual (EPI’s)</w:t>
            </w:r>
            <w:bookmarkEnd w:id="114"/>
          </w:p>
        </w:tc>
      </w:tr>
    </w:tbl>
    <w:p>
      <w:pPr>
        <w:pStyle w:val="Normal"/>
        <w:rPr>
          <w:b/>
          <w:b/>
          <w:bCs/>
        </w:rPr>
      </w:pPr>
      <w:r>
        <w:rPr>
          <w:b/>
          <w:bCs/>
        </w:rPr>
      </w:r>
    </w:p>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ind w:left="360" w:right="270" w:hanging="0"/>
              <w:jc w:val="both"/>
              <w:rPr>
                <w:rFonts w:ascii="Arial" w:hAnsi="Arial" w:cs="Arial"/>
                <w:szCs w:val="24"/>
              </w:rPr>
            </w:pPr>
            <w:r>
              <w:rPr>
                <w:rFonts w:cs="Arial" w:ascii="Arial" w:hAnsi="Arial"/>
                <w:szCs w:val="24"/>
              </w:rPr>
            </w:r>
          </w:p>
          <w:p>
            <w:pPr>
              <w:pStyle w:val="Normal"/>
              <w:widowControl w:val="false"/>
              <w:ind w:left="360" w:right="270" w:hanging="0"/>
              <w:jc w:val="both"/>
              <w:rPr>
                <w:rFonts w:ascii="Arial" w:hAnsi="Arial" w:cs="Arial"/>
                <w:szCs w:val="24"/>
              </w:rPr>
            </w:pPr>
            <w:r>
              <w:rPr>
                <w:rFonts w:cs="Arial" w:ascii="Arial" w:hAnsi="Arial"/>
                <w:szCs w:val="24"/>
              </w:rPr>
            </w:r>
          </w:p>
          <w:p>
            <w:pPr>
              <w:pStyle w:val="Normal"/>
              <w:widowControl w:val="false"/>
              <w:ind w:left="36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360" w:right="255" w:hanging="0"/>
              <w:rPr>
                <w:rFonts w:ascii="Arial" w:hAnsi="Arial" w:cs="Arial"/>
                <w:spacing w:val="2"/>
                <w:szCs w:val="24"/>
              </w:rPr>
            </w:pPr>
            <w:r>
              <w:rPr>
                <w:rFonts w:cs="Arial" w:ascii="Arial" w:hAnsi="Arial"/>
                <w:spacing w:val="2"/>
                <w:szCs w:val="24"/>
              </w:rPr>
              <w:t xml:space="preserve">Que trabaja para la empresa ${EMPRESA_NOMBRE} </w:t>
            </w:r>
          </w:p>
          <w:p>
            <w:pPr>
              <w:pStyle w:val="Normal"/>
              <w:widowControl w:val="false"/>
              <w:tabs>
                <w:tab w:val="clear" w:pos="709"/>
                <w:tab w:val="left" w:pos="8244" w:leader="dot"/>
                <w:tab w:val="left" w:pos="8352" w:leader="dot"/>
              </w:tabs>
              <w:ind w:left="36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360" w:right="270" w:hanging="0"/>
              <w:rPr>
                <w:rFonts w:ascii="Arial" w:hAnsi="Arial" w:cs="Arial"/>
                <w:szCs w:val="24"/>
              </w:rPr>
            </w:pPr>
            <w:r>
              <w:rPr>
                <w:rFonts w:cs="Arial" w:ascii="Arial" w:hAnsi="Arial"/>
                <w:szCs w:val="24"/>
              </w:rPr>
              <w:t>Declara haber recibido los Equipos de Protección Individual:</w:t>
            </w:r>
          </w:p>
          <w:p>
            <w:pPr>
              <w:pStyle w:val="Normal"/>
              <w:widowControl w:val="false"/>
              <w:ind w:left="360" w:right="270" w:hanging="0"/>
              <w:jc w:val="center"/>
              <w:rPr>
                <w:rFonts w:ascii="Arial" w:hAnsi="Arial" w:cs="Arial"/>
                <w:szCs w:val="24"/>
              </w:rPr>
            </w:pPr>
            <w:r>
              <w:rPr>
                <w:rFonts w:cs="Arial" w:ascii="Arial" w:hAnsi="Arial"/>
                <w:sz w:val="20"/>
                <w:szCs w:val="24"/>
              </w:rPr>
              <w:t>(enumerar EPI’s indicando nombre, marca, tipo, homologación y características)</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1.</w:t>
            </w:r>
          </w:p>
          <w:p>
            <w:pPr>
              <w:pStyle w:val="Normal"/>
              <w:widowControl w:val="false"/>
              <w:ind w:left="360" w:right="270" w:hanging="0"/>
              <w:rPr>
                <w:rFonts w:ascii="Arial" w:hAnsi="Arial" w:cs="Arial"/>
                <w:szCs w:val="24"/>
              </w:rPr>
            </w:pPr>
            <w:r>
              <w:rPr>
                <w:rFonts w:cs="Arial" w:ascii="Arial" w:hAnsi="Arial"/>
                <w:szCs w:val="24"/>
              </w:rPr>
              <w:t>2.</w:t>
            </w:r>
          </w:p>
          <w:p>
            <w:pPr>
              <w:pStyle w:val="Normal"/>
              <w:widowControl w:val="false"/>
              <w:ind w:left="360" w:right="270" w:hanging="0"/>
              <w:rPr>
                <w:rFonts w:ascii="Arial" w:hAnsi="Arial" w:cs="Arial"/>
                <w:szCs w:val="24"/>
              </w:rPr>
            </w:pPr>
            <w:r>
              <w:rPr>
                <w:rFonts w:cs="Arial" w:ascii="Arial" w:hAnsi="Arial"/>
                <w:szCs w:val="24"/>
              </w:rPr>
              <w:t>3.</w:t>
            </w:r>
          </w:p>
          <w:p>
            <w:pPr>
              <w:pStyle w:val="Normal"/>
              <w:widowControl w:val="false"/>
              <w:ind w:left="360" w:right="270" w:hanging="0"/>
              <w:rPr>
                <w:rFonts w:ascii="Arial" w:hAnsi="Arial" w:cs="Arial"/>
                <w:szCs w:val="24"/>
              </w:rPr>
            </w:pPr>
            <w:r>
              <w:rPr>
                <w:rFonts w:cs="Arial" w:ascii="Arial" w:hAnsi="Arial"/>
                <w:szCs w:val="24"/>
              </w:rPr>
              <w:t>4.</w:t>
            </w:r>
          </w:p>
          <w:p>
            <w:pPr>
              <w:pStyle w:val="Normal"/>
              <w:widowControl w:val="false"/>
              <w:ind w:left="360" w:right="270" w:hanging="0"/>
              <w:rPr>
                <w:rFonts w:ascii="Arial" w:hAnsi="Arial" w:cs="Arial"/>
                <w:szCs w:val="24"/>
              </w:rPr>
            </w:pPr>
            <w:r>
              <w:rPr>
                <w:rFonts w:cs="Arial" w:ascii="Arial" w:hAnsi="Arial"/>
                <w:szCs w:val="24"/>
              </w:rPr>
              <w:t>5.</w:t>
            </w:r>
          </w:p>
          <w:p>
            <w:pPr>
              <w:pStyle w:val="Normal"/>
              <w:widowControl w:val="false"/>
              <w:ind w:left="360" w:right="270" w:hanging="0"/>
              <w:rPr>
                <w:rFonts w:ascii="Arial" w:hAnsi="Arial" w:cs="Arial"/>
                <w:szCs w:val="24"/>
              </w:rPr>
            </w:pPr>
            <w:r>
              <w:rPr>
                <w:rFonts w:cs="Arial" w:ascii="Arial" w:hAnsi="Arial"/>
                <w:szCs w:val="24"/>
              </w:rPr>
              <w:t>6.</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así como haber sido informado de los trabajos y zonas en los que deberá utilizar dicho equipo,  las instrucciones para su correcto uso y conservación de los mismos, aceptando el compromiso que se le solicita:</w:t>
            </w:r>
          </w:p>
          <w:p>
            <w:pPr>
              <w:pStyle w:val="Caption1"/>
              <w:widowControl w:val="false"/>
              <w:ind w:left="1418" w:right="566" w:hanging="284"/>
              <w:rPr>
                <w:rFonts w:cs="Arial"/>
                <w:b w:val="false"/>
                <w:b w:val="false"/>
                <w:szCs w:val="24"/>
              </w:rPr>
            </w:pPr>
            <w:r>
              <w:rPr>
                <w:rFonts w:cs="Arial"/>
                <w:b w:val="false"/>
                <w:szCs w:val="24"/>
              </w:rPr>
            </w:r>
          </w:p>
          <w:p>
            <w:pPr>
              <w:pStyle w:val="Caption1"/>
              <w:widowControl w:val="false"/>
              <w:ind w:left="1560" w:right="566" w:hanging="426"/>
              <w:rPr>
                <w:rFonts w:cs="Arial"/>
                <w:b w:val="false"/>
                <w:b w:val="false"/>
                <w:szCs w:val="24"/>
              </w:rPr>
            </w:pPr>
            <w:r>
              <w:rPr>
                <w:rFonts w:cs="Arial"/>
                <w:b w:val="false"/>
                <w:szCs w:val="24"/>
              </w:rPr>
              <w:t>a) Consultar cualquier duda sobre su correcta utilización, cuidando de su perfecto estado y conservación</w:t>
            </w:r>
          </w:p>
          <w:p>
            <w:pPr>
              <w:pStyle w:val="Caption1"/>
              <w:widowControl w:val="false"/>
              <w:ind w:left="1560" w:right="566" w:hanging="426"/>
              <w:rPr>
                <w:rFonts w:cs="Arial"/>
                <w:b w:val="false"/>
                <w:b w:val="false"/>
                <w:szCs w:val="24"/>
              </w:rPr>
            </w:pPr>
            <w:r>
              <w:rPr>
                <w:rFonts w:cs="Arial"/>
                <w:b w:val="false"/>
                <w:szCs w:val="24"/>
              </w:rPr>
              <w:t>c) Solicitar un nuevo equipo en caso de pérdida o deterioro del mismo.</w:t>
            </w:r>
          </w:p>
          <w:p>
            <w:pPr>
              <w:pStyle w:val="Normal"/>
              <w:widowControl w:val="false"/>
              <w:rPr>
                <w:szCs w:val="24"/>
              </w:rPr>
            </w:pPr>
            <w:r>
              <w:rPr>
                <w:szCs w:val="24"/>
              </w:rPr>
            </w:r>
          </w:p>
          <w:p>
            <w:pPr>
              <w:pStyle w:val="Style11"/>
              <w:widowControl w:val="false"/>
              <w:tabs>
                <w:tab w:val="clear" w:pos="709"/>
                <w:tab w:val="left" w:pos="8352" w:leader="dot"/>
              </w:tabs>
              <w:spacing w:before="0" w:after="180"/>
              <w:ind w:left="360" w:right="255" w:hanging="0"/>
              <w:rPr>
                <w:rFonts w:ascii="Arial" w:hAnsi="Arial" w:cs="Arial"/>
                <w:spacing w:val="2"/>
                <w:lang w:val="es-ES"/>
              </w:rPr>
            </w:pPr>
            <w:r>
              <w:rPr>
                <w:rFonts w:cs="Arial" w:ascii="Arial" w:hAnsi="Arial"/>
                <w:spacing w:val="2"/>
                <w:lang w:val="es-ES_tradnl"/>
              </w:rPr>
              <w:t xml:space="preserve">Todo ello, para evitar los riesgos en su puesto de trabajo, y dar cumplimiento a lo marcado en la Ley de Prevención de Riesgos Laborales, el Estatuto de los Trabajadores y la Ordenanza General de Seguridad e Higiene en el </w:t>
            </w:r>
            <w:r>
              <w:rPr>
                <w:rFonts w:cs="Arial" w:ascii="Arial" w:hAnsi="Arial"/>
                <w:spacing w:val="2"/>
                <w:lang w:val="es-ES"/>
              </w:rPr>
              <w:t>Trabajo</w:t>
            </w:r>
          </w:p>
          <w:p>
            <w:pPr>
              <w:pStyle w:val="Style11"/>
              <w:widowControl w:val="false"/>
              <w:ind w:left="360" w:right="255" w:hanging="0"/>
              <w:rPr>
                <w:rFonts w:ascii="Arial" w:hAnsi="Arial" w:cs="Arial"/>
                <w:spacing w:val="-2"/>
                <w:lang w:val="es-ES"/>
              </w:rPr>
            </w:pPr>
            <w:r>
              <w:rPr>
                <w:rFonts w:cs="Arial" w:ascii="Arial" w:hAnsi="Arial"/>
                <w:lang w:val="es-ES"/>
              </w:rPr>
              <w:t xml:space="preserve">Recuerda: Según la Ley de Prevención de Riesgos Laborales, en su artículo </w:t>
            </w:r>
            <w:r>
              <w:rPr>
                <w:rFonts w:cs="Arial" w:ascii="Arial" w:hAnsi="Arial"/>
                <w:spacing w:val="3"/>
                <w:lang w:val="es-ES"/>
              </w:rPr>
              <w:t xml:space="preserve">29.2 dice: </w:t>
            </w:r>
            <w:r>
              <w:rPr>
                <w:rFonts w:cs="Arial" w:ascii="Arial" w:hAnsi="Arial"/>
                <w:spacing w:val="2"/>
                <w:lang w:val="es-ES"/>
              </w:rPr>
              <w:t xml:space="preserve">... </w:t>
            </w:r>
            <w:r>
              <w:rPr>
                <w:rFonts w:cs="Arial" w:ascii="Arial" w:hAnsi="Arial"/>
                <w:spacing w:val="5"/>
                <w:lang w:val="es-ES"/>
              </w:rPr>
              <w:t>"</w:t>
            </w:r>
            <w:r>
              <w:rPr>
                <w:rFonts w:cs="Arial" w:ascii="Arial" w:hAnsi="Arial"/>
                <w:b/>
                <w:spacing w:val="5"/>
                <w:lang w:val="es-ES"/>
              </w:rPr>
              <w:t xml:space="preserve">El trabajador está obligado a utilizar correctamente los medios y </w:t>
            </w:r>
            <w:r>
              <w:rPr>
                <w:rFonts w:cs="Arial" w:ascii="Arial" w:hAnsi="Arial"/>
                <w:b/>
                <w:spacing w:val="3"/>
                <w:lang w:val="es-ES"/>
              </w:rPr>
              <w:t>equipos de protección facilitados por el empresario". El incumplimiento de es</w:t>
              <w:softHyphen/>
              <w:t>ta obligación será considerado como incumplimiento laboral a los efectos pre</w:t>
              <w:softHyphen/>
            </w:r>
            <w:r>
              <w:rPr>
                <w:rFonts w:cs="Arial" w:ascii="Arial" w:hAnsi="Arial"/>
                <w:b/>
                <w:spacing w:val="6"/>
                <w:lang w:val="es-ES"/>
              </w:rPr>
              <w:t>vistos en el artículo 58.1 del Estatuto de los Trabajadores (lo que puede com</w:t>
              <w:softHyphen/>
            </w:r>
            <w:r>
              <w:rPr>
                <w:rFonts w:cs="Arial" w:ascii="Arial" w:hAnsi="Arial"/>
                <w:b/>
                <w:lang w:val="es-ES"/>
              </w:rPr>
              <w:t>portar incluso el despido).</w:t>
            </w:r>
            <w:r>
              <w:rPr>
                <w:rFonts w:cs="Arial" w:ascii="Arial" w:hAnsi="Arial"/>
                <w:spacing w:val="-2"/>
                <w:lang w:val="es-ES"/>
              </w:rPr>
              <w:t xml:space="preserve"> </w:t>
            </w:r>
          </w:p>
          <w:p>
            <w:pPr>
              <w:pStyle w:val="Style11"/>
              <w:widowControl w:val="false"/>
              <w:ind w:left="360" w:right="255" w:hanging="0"/>
              <w:rPr>
                <w:rFonts w:ascii="Arial" w:hAnsi="Arial" w:cs="Arial"/>
                <w:spacing w:val="1"/>
                <w:lang w:val="es-ES"/>
              </w:rPr>
            </w:pPr>
            <w:r>
              <w:rPr>
                <w:rFonts w:cs="Arial" w:ascii="Arial" w:hAnsi="Arial"/>
                <w:spacing w:val="1"/>
                <w:lang w:val="es-ES"/>
              </w:rPr>
            </w:r>
          </w:p>
          <w:p>
            <w:pPr>
              <w:pStyle w:val="Normal"/>
              <w:widowControl w:val="false"/>
              <w:ind w:left="360" w:right="270" w:hanging="0"/>
              <w:jc w:val="both"/>
              <w:rPr>
                <w:rFonts w:ascii="Arial" w:hAnsi="Arial" w:cs="Arial"/>
                <w:szCs w:val="24"/>
              </w:rPr>
            </w:pPr>
            <w:r>
              <w:rPr>
                <w:rFonts w:cs="Arial" w:ascii="Arial" w:hAnsi="Arial"/>
                <w:szCs w:val="24"/>
              </w:rPr>
              <w:t>Recibí,</w:t>
            </w:r>
          </w:p>
          <w:p>
            <w:pPr>
              <w:pStyle w:val="Normal"/>
              <w:widowControl w:val="false"/>
              <w:ind w:left="360" w:right="270" w:hanging="0"/>
              <w:jc w:val="both"/>
              <w:rPr>
                <w:rFonts w:ascii="Arial" w:hAnsi="Arial" w:cs="Arial"/>
                <w:szCs w:val="24"/>
              </w:rPr>
            </w:pPr>
            <w:r>
              <w:rPr>
                <w:rFonts w:cs="Arial" w:ascii="Arial" w:hAnsi="Arial"/>
                <w:szCs w:val="24"/>
              </w:rPr>
              <w:t>Fdo: ..........................................................</w:t>
            </w:r>
          </w:p>
          <w:p>
            <w:pPr>
              <w:pStyle w:val="Normal"/>
              <w:widowControl w:val="false"/>
              <w:ind w:left="360" w:right="270" w:hanging="0"/>
              <w:jc w:val="both"/>
              <w:rPr>
                <w:rFonts w:ascii="Arial" w:hAnsi="Arial" w:cs="Arial"/>
                <w:szCs w:val="24"/>
              </w:rPr>
            </w:pPr>
            <w:r>
              <w:rPr>
                <w:rFonts w:cs="Arial" w:ascii="Arial" w:hAnsi="Arial"/>
                <w:szCs w:val="24"/>
              </w:rPr>
              <w:t>Fecha:</w:t>
            </w:r>
          </w:p>
          <w:p>
            <w:pPr>
              <w:pStyle w:val="Normal"/>
              <w:widowControl w:val="false"/>
              <w:spacing w:lineRule="auto" w:line="360"/>
              <w:jc w:val="both"/>
              <w:rPr>
                <w:b/>
                <w:b/>
                <w:bCs/>
              </w:rPr>
            </w:pPr>
            <w:r>
              <w:rPr>
                <w:b/>
                <w:bCs/>
              </w:rPr>
            </w:r>
          </w:p>
        </w:tc>
      </w:tr>
    </w:tbl>
    <w:p>
      <w:pPr>
        <w:pStyle w:val="Normal"/>
        <w:rPr>
          <w:b/>
          <w:b/>
          <w:bCs/>
        </w:rPr>
      </w:pPr>
      <w:r>
        <w:rPr>
          <w:b/>
          <w:bCs/>
        </w:rPr>
      </w:r>
      <w:r>
        <w:br w:type="page"/>
      </w:r>
    </w:p>
    <w:p>
      <w:pPr>
        <w:pStyle w:val="Normal"/>
        <w:rPr>
          <w:sz w:val="2"/>
          <w:szCs w:val="2"/>
        </w:rPr>
      </w:pPr>
      <w:r>
        <w:rPr>
          <w:sz w:val="2"/>
          <w:szCs w:val="2"/>
        </w:rPr>
      </w:r>
    </w:p>
    <w:p>
      <w:pPr>
        <w:pStyle w:val="Normal"/>
        <w:rPr>
          <w:sz w:val="2"/>
          <w:szCs w:val="2"/>
        </w:rPr>
      </w:pPr>
      <w:r>
        <w:rPr>
          <w:sz w:val="2"/>
          <w:szCs w:val="2"/>
        </w:rPr>
      </w:r>
    </w:p>
    <w:tbl>
      <w:tblPr>
        <w:tblW w:w="9495" w:type="dxa"/>
        <w:jc w:val="left"/>
        <w:tblInd w:w="0" w:type="dxa"/>
        <w:tblCellMar>
          <w:top w:w="0" w:type="dxa"/>
          <w:left w:w="70" w:type="dxa"/>
          <w:bottom w:w="0" w:type="dxa"/>
          <w:right w:w="70" w:type="dxa"/>
        </w:tblCellMar>
        <w:tblLook w:noVBand="0" w:val="0000" w:noHBand="0" w:lastColumn="0" w:firstColumn="0" w:lastRow="0" w:firstRow="0"/>
      </w:tblPr>
      <w:tblGrid>
        <w:gridCol w:w="9495"/>
      </w:tblGrid>
      <w:tr>
        <w:trPr>
          <w:trHeight w:val="418" w:hRule="atLeast"/>
        </w:trPr>
        <w:tc>
          <w:tcPr>
            <w:tcW w:w="9495"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b w:val="false"/>
                <w:b w:val="false"/>
              </w:rPr>
            </w:pPr>
            <w:bookmarkStart w:id="115" w:name="_Toc317610736"/>
            <w:bookmarkStart w:id="116" w:name="_Toc63683312"/>
            <w:bookmarkStart w:id="117" w:name="_Toc42000373"/>
            <w:bookmarkStart w:id="118" w:name="_Toc41196128"/>
            <w:bookmarkStart w:id="119" w:name="_Toc39893343"/>
            <w:r>
              <w:rPr/>
              <w:t>Comunicado de riesgo</w:t>
            </w:r>
            <w:bookmarkEnd w:id="115"/>
            <w:bookmarkEnd w:id="116"/>
            <w:bookmarkEnd w:id="117"/>
            <w:bookmarkEnd w:id="118"/>
            <w:bookmarkEnd w:id="119"/>
          </w:p>
        </w:tc>
      </w:tr>
    </w:tbl>
    <w:p>
      <w:pPr>
        <w:pStyle w:val="Normal"/>
        <w:rPr>
          <w:b/>
          <w:b/>
          <w:bCs/>
        </w:rPr>
      </w:pPr>
      <w:r>
        <w:rPr>
          <w:b/>
          <w:bCs/>
        </w:rPr>
      </w:r>
    </w:p>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4395"/>
        <w:gridCol w:w="1629"/>
        <w:gridCol w:w="1642"/>
        <w:gridCol w:w="1759"/>
      </w:tblGrid>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rPr>
                <w:b/>
                <w:b/>
                <w:sz w:val="20"/>
              </w:rPr>
            </w:pPr>
            <w:r>
              <w:rPr>
                <w:b/>
                <w:sz w:val="20"/>
              </w:rPr>
              <w:t>SECCIÓN:</w:t>
            </w:r>
          </w:p>
        </w:tc>
      </w:tr>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rPr>
                <w:b/>
                <w:b/>
                <w:sz w:val="20"/>
              </w:rPr>
            </w:pPr>
            <w:r>
              <w:rPr>
                <w:b/>
                <w:sz w:val="20"/>
              </w:rPr>
              <w:t>LUGAR DE TRABAJO:</w:t>
            </w:r>
          </w:p>
        </w:tc>
      </w:tr>
      <w:tr>
        <w:trPr>
          <w:trHeight w:val="1734" w:hRule="atLeast"/>
          <w:cantSplit w:val="true"/>
        </w:trPr>
        <w:tc>
          <w:tcPr>
            <w:tcW w:w="9425" w:type="dxa"/>
            <w:gridSpan w:val="4"/>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DESCRIPCIÓN:</w:t>
            </w:r>
          </w:p>
        </w:tc>
      </w:tr>
      <w:tr>
        <w:trPr>
          <w:trHeight w:val="1546"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RIESGO QUE SE GENERA:</w:t>
            </w:r>
          </w:p>
        </w:tc>
      </w:tr>
      <w:tr>
        <w:trPr>
          <w:trHeight w:val="1398"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OBSERVACIONES:</w:t>
            </w:r>
          </w:p>
        </w:tc>
      </w:tr>
      <w:tr>
        <w:trPr>
          <w:trHeight w:val="1398" w:hRule="atLeast"/>
          <w:cantSplit w:val="true"/>
        </w:trPr>
        <w:tc>
          <w:tcPr>
            <w:tcW w:w="9425" w:type="dxa"/>
            <w:gridSpan w:val="4"/>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ACCIÓN CORRECTORA SUGERIDA POR EL TRABAJADOR:</w:t>
            </w:r>
          </w:p>
        </w:tc>
      </w:tr>
      <w:tr>
        <w:trPr>
          <w:trHeight w:val="375" w:hRule="atLeast"/>
          <w:cantSplit w:val="true"/>
        </w:trPr>
        <w:tc>
          <w:tcPr>
            <w:tcW w:w="4395" w:type="dxa"/>
            <w:tcBorders>
              <w:top w:val="single" w:sz="6" w:space="0" w:color="000000"/>
              <w:left w:val="single" w:sz="6" w:space="0" w:color="000000"/>
              <w:bottom w:val="single" w:sz="4" w:space="0" w:color="000000"/>
              <w:right w:val="single" w:sz="6" w:space="0" w:color="000000"/>
            </w:tcBorders>
            <w:shd w:color="000000" w:fill="FFFFFF" w:val="pct5"/>
            <w:vAlign w:val="center"/>
          </w:tcPr>
          <w:p>
            <w:pPr>
              <w:pStyle w:val="Normal"/>
              <w:widowControl w:val="false"/>
              <w:jc w:val="center"/>
              <w:rPr>
                <w:b/>
                <w:b/>
                <w:bCs/>
              </w:rPr>
            </w:pPr>
            <w:r>
              <w:rPr>
                <w:b/>
                <w:sz w:val="20"/>
              </w:rPr>
              <w:t>COMUNICANTE</w:t>
            </w:r>
          </w:p>
        </w:tc>
        <w:tc>
          <w:tcPr>
            <w:tcW w:w="5030" w:type="dxa"/>
            <w:gridSpan w:val="3"/>
            <w:tcBorders>
              <w:top w:val="single" w:sz="6" w:space="0" w:color="000000"/>
              <w:bottom w:val="single" w:sz="4" w:space="0" w:color="000000"/>
              <w:right w:val="single" w:sz="6" w:space="0" w:color="000000"/>
            </w:tcBorders>
            <w:shd w:color="000000" w:fill="FFFFFF" w:val="pct5"/>
            <w:vAlign w:val="center"/>
          </w:tcPr>
          <w:p>
            <w:pPr>
              <w:pStyle w:val="Normal"/>
              <w:widowControl w:val="false"/>
              <w:jc w:val="center"/>
              <w:rPr>
                <w:b/>
                <w:b/>
                <w:bCs/>
              </w:rPr>
            </w:pPr>
            <w:r>
              <w:rPr>
                <w:b/>
                <w:sz w:val="20"/>
              </w:rPr>
              <w:t>ESTIMACIÓN DEL RIESGO</w:t>
            </w:r>
          </w:p>
        </w:tc>
      </w:tr>
      <w:tr>
        <w:trPr>
          <w:trHeight w:val="375"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NOMBRE</w:t>
            </w:r>
          </w:p>
        </w:tc>
        <w:tc>
          <w:tcPr>
            <w:tcW w:w="1629" w:type="dxa"/>
            <w:tcBorders>
              <w:top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PROBABILIDAD</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SEVERIDAD</w:t>
            </w:r>
          </w:p>
        </w:tc>
        <w:tc>
          <w:tcPr>
            <w:tcW w:w="1759" w:type="dxa"/>
            <w:tcBorders>
              <w:top w:val="single" w:sz="4" w:space="0" w:color="000000"/>
              <w:left w:val="single" w:sz="4" w:space="0" w:color="000000"/>
              <w:bottom w:val="single" w:sz="4" w:space="0" w:color="000000"/>
              <w:right w:val="single" w:sz="6" w:space="0" w:color="000000"/>
            </w:tcBorders>
            <w:vAlign w:val="center"/>
          </w:tcPr>
          <w:p>
            <w:pPr>
              <w:pStyle w:val="Normal"/>
              <w:widowControl w:val="false"/>
              <w:jc w:val="center"/>
              <w:rPr>
                <w:sz w:val="20"/>
              </w:rPr>
            </w:pPr>
            <w:r>
              <w:rPr>
                <w:sz w:val="20"/>
              </w:rPr>
              <w:t>VALOR RIESGO</w:t>
            </w:r>
          </w:p>
        </w:tc>
      </w:tr>
      <w:tr>
        <w:trPr>
          <w:trHeight w:val="1079"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FIRMA</w:t>
            </w:r>
          </w:p>
        </w:tc>
        <w:tc>
          <w:tcPr>
            <w:tcW w:w="1629" w:type="dxa"/>
            <w:tcBorders>
              <w:top w:val="single" w:sz="4" w:space="0" w:color="000000"/>
              <w:bottom w:val="single" w:sz="4" w:space="0" w:color="000000"/>
              <w:right w:val="single" w:sz="4" w:space="0" w:color="000000"/>
            </w:tcBorders>
          </w:tcPr>
          <w:p>
            <w:pPr>
              <w:pStyle w:val="Normal"/>
              <w:widowControl w:val="false"/>
              <w:numPr>
                <w:ilvl w:val="0"/>
                <w:numId w:val="9"/>
              </w:numPr>
              <w:rPr>
                <w:sz w:val="20"/>
              </w:rPr>
            </w:pPr>
            <w:r>
              <w:rPr>
                <w:sz w:val="20"/>
              </w:rPr>
              <w:t>BAJA</w:t>
            </w:r>
          </w:p>
          <w:p>
            <w:pPr>
              <w:pStyle w:val="Normal"/>
              <w:widowControl w:val="false"/>
              <w:numPr>
                <w:ilvl w:val="0"/>
                <w:numId w:val="9"/>
              </w:numPr>
              <w:rPr>
                <w:sz w:val="20"/>
              </w:rPr>
            </w:pPr>
            <w:r>
              <w:rPr>
                <w:sz w:val="20"/>
              </w:rPr>
              <w:t>MEDIA</w:t>
            </w:r>
          </w:p>
          <w:p>
            <w:pPr>
              <w:pStyle w:val="Normal"/>
              <w:widowControl w:val="false"/>
              <w:numPr>
                <w:ilvl w:val="0"/>
                <w:numId w:val="9"/>
              </w:numPr>
              <w:rPr>
                <w:sz w:val="20"/>
              </w:rPr>
            </w:pPr>
            <w:r>
              <w:rPr>
                <w:sz w:val="20"/>
              </w:rPr>
              <w:t>ALTA</w:t>
            </w:r>
          </w:p>
        </w:tc>
        <w:tc>
          <w:tcPr>
            <w:tcW w:w="1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0"/>
              </w:numPr>
              <w:rPr>
                <w:sz w:val="20"/>
              </w:rPr>
            </w:pPr>
            <w:r>
              <w:rPr>
                <w:sz w:val="20"/>
              </w:rPr>
              <w:t>BAJA</w:t>
            </w:r>
          </w:p>
          <w:p>
            <w:pPr>
              <w:pStyle w:val="Normal"/>
              <w:widowControl w:val="false"/>
              <w:numPr>
                <w:ilvl w:val="0"/>
                <w:numId w:val="10"/>
              </w:numPr>
              <w:rPr>
                <w:sz w:val="20"/>
              </w:rPr>
            </w:pPr>
            <w:r>
              <w:rPr>
                <w:sz w:val="20"/>
              </w:rPr>
              <w:t>MEDIA</w:t>
            </w:r>
          </w:p>
          <w:p>
            <w:pPr>
              <w:pStyle w:val="Normal"/>
              <w:widowControl w:val="false"/>
              <w:numPr>
                <w:ilvl w:val="0"/>
                <w:numId w:val="10"/>
              </w:numPr>
              <w:rPr>
                <w:sz w:val="20"/>
              </w:rPr>
            </w:pPr>
            <w:r>
              <w:rPr>
                <w:sz w:val="20"/>
              </w:rPr>
              <w:t>ALTA</w:t>
            </w:r>
          </w:p>
        </w:tc>
        <w:tc>
          <w:tcPr>
            <w:tcW w:w="1759" w:type="dxa"/>
            <w:tcBorders>
              <w:top w:val="single" w:sz="4" w:space="0" w:color="000000"/>
              <w:left w:val="single" w:sz="4" w:space="0" w:color="000000"/>
              <w:bottom w:val="single" w:sz="4" w:space="0" w:color="000000"/>
              <w:right w:val="single" w:sz="6" w:space="0" w:color="000000"/>
            </w:tcBorders>
          </w:tcPr>
          <w:p>
            <w:pPr>
              <w:pStyle w:val="Normal"/>
              <w:widowControl w:val="false"/>
              <w:rPr>
                <w:sz w:val="20"/>
              </w:rPr>
            </w:pPr>
            <w:r>
              <w:rPr>
                <w:sz w:val="20"/>
              </w:rPr>
            </w:r>
          </w:p>
        </w:tc>
      </w:tr>
      <w:tr>
        <w:trPr>
          <w:trHeight w:val="383" w:hRule="atLeast"/>
          <w:cantSplit w:val="true"/>
        </w:trPr>
        <w:tc>
          <w:tcPr>
            <w:tcW w:w="4395" w:type="dxa"/>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FECHA</w:t>
            </w:r>
          </w:p>
        </w:tc>
        <w:tc>
          <w:tcPr>
            <w:tcW w:w="5030" w:type="dxa"/>
            <w:gridSpan w:val="3"/>
            <w:tcBorders>
              <w:top w:val="single" w:sz="4" w:space="0" w:color="000000"/>
              <w:bottom w:val="single" w:sz="4" w:space="0" w:color="000000"/>
              <w:right w:val="single" w:sz="6" w:space="0" w:color="000000"/>
            </w:tcBorders>
            <w:vAlign w:val="center"/>
          </w:tcPr>
          <w:p>
            <w:pPr>
              <w:pStyle w:val="Normal"/>
              <w:widowControl w:val="false"/>
              <w:rPr>
                <w:sz w:val="20"/>
              </w:rPr>
            </w:pPr>
            <w:r>
              <w:rPr>
                <w:sz w:val="20"/>
              </w:rPr>
              <w:t>RIESGO GRAVE E INMINENTE:  _SI     _NO</w:t>
            </w:r>
          </w:p>
        </w:tc>
      </w:tr>
      <w:tr>
        <w:trPr>
          <w:trHeight w:val="773" w:hRule="atLeast"/>
          <w:cantSplit w:val="true"/>
        </w:trPr>
        <w:tc>
          <w:tcPr>
            <w:tcW w:w="4395"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NÚM.</w:t>
            </w:r>
          </w:p>
        </w:tc>
        <w:tc>
          <w:tcPr>
            <w:tcW w:w="5030" w:type="dxa"/>
            <w:gridSpan w:val="3"/>
            <w:tcBorders>
              <w:top w:val="single" w:sz="4" w:space="0" w:color="000000"/>
              <w:bottom w:val="single" w:sz="6" w:space="0" w:color="000000"/>
              <w:right w:val="single" w:sz="6" w:space="0" w:color="000000"/>
            </w:tcBorders>
          </w:tcPr>
          <w:p>
            <w:pPr>
              <w:pStyle w:val="Normal"/>
              <w:widowControl w:val="false"/>
              <w:rPr>
                <w:sz w:val="20"/>
              </w:rPr>
            </w:pPr>
            <w:r>
              <w:rPr>
                <w:sz w:val="20"/>
              </w:rPr>
              <w:t>FECHA EN QUÉ HA QUEDADO PROTEGIDO</w:t>
            </w:r>
          </w:p>
        </w:tc>
      </w:tr>
    </w:tbl>
    <w:p>
      <w:pPr>
        <w:pStyle w:val="Tableoffigures"/>
        <w:rPr>
          <w:b/>
          <w:b/>
          <w:bCs/>
          <w:sz w:val="20"/>
        </w:rPr>
      </w:pPr>
      <w:r>
        <w:rPr>
          <w:b/>
          <w:bCs/>
          <w:sz w:val="20"/>
        </w:rPr>
        <w:t>NOTAS:</w:t>
      </w:r>
    </w:p>
    <w:p>
      <w:pPr>
        <w:pStyle w:val="Tableoffigures"/>
        <w:rPr>
          <w:sz w:val="20"/>
        </w:rPr>
      </w:pPr>
      <w:r>
        <w:rPr>
          <w:sz w:val="20"/>
        </w:rPr>
        <w:t>LAS SITUACIONES DE RIESGO GRAVE PUEDEN REQUERIR LA PARALIZACIÓN DE LOS TRABAJOS.</w:t>
      </w:r>
    </w:p>
    <w:p>
      <w:pPr>
        <w:pStyle w:val="Tableoffigures"/>
        <w:rPr>
          <w:sz w:val="20"/>
        </w:rPr>
      </w:pPr>
      <w:r>
        <w:rPr>
          <w:sz w:val="20"/>
        </w:rPr>
        <w:t>LAS SITUACIONES DE RIESGO MUY GRAVES IMPLICARÁN SIEMPRE LA PARALIZACIÓN INMEDIATA DE LOS TRABAJOS.</w:t>
      </w:r>
    </w:p>
    <w:p>
      <w:pPr>
        <w:pStyle w:val="Tableoffigures"/>
        <w:rPr>
          <w:sz w:val="20"/>
        </w:rPr>
      </w:pPr>
      <w:r>
        <w:rPr>
          <w:sz w:val="20"/>
        </w:rPr>
        <w:t>LA PARALIZACIÓN DE LOS TRABAJOS PODRÁ SER EXIGIDA POR TODOS LOS TRABAJADORES DE LA EMPRESA</w:t>
      </w:r>
    </w:p>
    <w:p>
      <w:pPr>
        <w:pStyle w:val="Tableoffigures"/>
        <w:rPr>
          <w:b/>
          <w:b/>
          <w:bCs/>
        </w:rPr>
      </w:pPr>
      <w:r>
        <w:rPr>
          <w:b/>
          <w:bCs/>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b w:val="false"/>
                <w:b w:val="false"/>
              </w:rPr>
            </w:pPr>
            <w:bookmarkStart w:id="120" w:name="_Toc63683331"/>
            <w:bookmarkStart w:id="121" w:name="_Toc42000392"/>
            <w:bookmarkStart w:id="122" w:name="_Toc317610737"/>
            <w:r>
              <w:rPr/>
              <w:t>Coordinación en materia de prevención con la empresa subcontratada</w:t>
            </w:r>
            <w:bookmarkEnd w:id="122"/>
            <w:r>
              <w:rPr/>
              <w:t xml:space="preserve"> </w:t>
            </w:r>
            <w:bookmarkEnd w:id="120"/>
            <w:bookmarkEnd w:id="121"/>
          </w:p>
        </w:tc>
      </w:tr>
    </w:tbl>
    <w:p>
      <w:pPr>
        <w:pStyle w:val="Normal"/>
        <w:ind w:right="-1" w:hanging="0"/>
        <w:jc w:val="both"/>
        <w:rPr>
          <w:rFonts w:ascii="Arial" w:hAnsi="Arial"/>
          <w:b/>
          <w:b/>
        </w:rPr>
      </w:pPr>
      <w:r>
        <w:rPr>
          <w:rFonts w:ascii="Arial" w:hAnsi="Arial"/>
          <w:b/>
        </w:rPr>
      </w:r>
    </w:p>
    <w:tbl>
      <w:tblPr>
        <w:tblW w:w="11351" w:type="dxa"/>
        <w:jc w:val="center"/>
        <w:tblInd w:w="0" w:type="dxa"/>
        <w:tblCellMar>
          <w:top w:w="0" w:type="dxa"/>
          <w:left w:w="70" w:type="dxa"/>
          <w:bottom w:w="0" w:type="dxa"/>
          <w:right w:w="70" w:type="dxa"/>
        </w:tblCellMar>
        <w:tblLook w:noVBand="0" w:val="0000" w:noHBand="0" w:lastColumn="0" w:firstColumn="0" w:lastRow="0" w:firstRow="0"/>
      </w:tblPr>
      <w:tblGrid>
        <w:gridCol w:w="26"/>
        <w:gridCol w:w="1684"/>
        <w:gridCol w:w="829"/>
        <w:gridCol w:w="12"/>
        <w:gridCol w:w="1702"/>
        <w:gridCol w:w="2987"/>
        <w:gridCol w:w="587"/>
        <w:gridCol w:w="1540"/>
        <w:gridCol w:w="246"/>
        <w:gridCol w:w="23"/>
        <w:gridCol w:w="724"/>
        <w:gridCol w:w="989"/>
      </w:tblGrid>
      <w:tr>
        <w:trPr>
          <w:cantSplit w:val="true"/>
        </w:trPr>
        <w:tc>
          <w:tcPr>
            <w:tcW w:w="26" w:type="dxa"/>
            <w:tcBorders/>
          </w:tcPr>
          <w:p>
            <w:pPr>
              <w:pStyle w:val="Normal"/>
              <w:widowControl w:val="false"/>
              <w:jc w:val="both"/>
              <w:rPr>
                <w:b/>
                <w:b/>
                <w:sz w:val="22"/>
                <w:szCs w:val="22"/>
              </w:rPr>
            </w:pPr>
            <w:r>
              <w:rPr>
                <w:b/>
                <w:sz w:val="22"/>
                <w:szCs w:val="22"/>
              </w:rPr>
            </w:r>
          </w:p>
        </w:tc>
        <w:tc>
          <w:tcPr>
            <w:tcW w:w="1684" w:type="dxa"/>
            <w:tcBorders/>
          </w:tcPr>
          <w:p>
            <w:pPr>
              <w:pStyle w:val="Normal"/>
              <w:widowControl w:val="false"/>
              <w:jc w:val="both"/>
              <w:rPr>
                <w:b/>
                <w:b/>
                <w:sz w:val="22"/>
                <w:szCs w:val="22"/>
              </w:rPr>
            </w:pPr>
            <w:r>
              <w:rPr>
                <w:b/>
                <w:sz w:val="22"/>
                <w:szCs w:val="22"/>
              </w:rPr>
            </w:r>
          </w:p>
        </w:tc>
        <w:tc>
          <w:tcPr>
            <w:tcW w:w="2543" w:type="dxa"/>
            <w:gridSpan w:val="3"/>
            <w:tcBorders>
              <w:top w:val="single" w:sz="6" w:space="0" w:color="000000"/>
              <w:left w:val="single" w:sz="6" w:space="0" w:color="000000"/>
              <w:bottom w:val="single" w:sz="6" w:space="0" w:color="000000"/>
              <w:right w:val="single" w:sz="6" w:space="0" w:color="000000"/>
            </w:tcBorders>
            <w:shd w:color="auto" w:fill="auto" w:val="pct5"/>
          </w:tcPr>
          <w:p>
            <w:pPr>
              <w:pStyle w:val="Normal"/>
              <w:widowControl w:val="false"/>
              <w:jc w:val="both"/>
              <w:rPr>
                <w:b/>
                <w:b/>
                <w:sz w:val="22"/>
                <w:szCs w:val="22"/>
              </w:rPr>
            </w:pPr>
            <w:r>
              <w:rPr>
                <w:b/>
                <w:sz w:val="22"/>
                <w:szCs w:val="22"/>
              </w:rPr>
              <w:t>Empresa contratista</w:t>
            </w:r>
          </w:p>
          <w:p>
            <w:pPr>
              <w:pStyle w:val="Normal"/>
              <w:widowControl w:val="false"/>
              <w:jc w:val="both"/>
              <w:rPr>
                <w:b/>
                <w:b/>
                <w:sz w:val="22"/>
                <w:szCs w:val="22"/>
              </w:rPr>
            </w:pPr>
            <w:r>
              <w:rPr>
                <w:b/>
                <w:sz w:val="22"/>
                <w:szCs w:val="22"/>
              </w:rPr>
            </w:r>
          </w:p>
        </w:tc>
        <w:tc>
          <w:tcPr>
            <w:tcW w:w="2987" w:type="dxa"/>
            <w:tcBorders>
              <w:top w:val="single" w:sz="6" w:space="0" w:color="000000"/>
              <w:left w:val="single" w:sz="6" w:space="0" w:color="000000"/>
              <w:bottom w:val="single" w:sz="6" w:space="0" w:color="000000"/>
              <w:right w:val="single" w:sz="6" w:space="0" w:color="000000"/>
            </w:tcBorders>
          </w:tcPr>
          <w:p>
            <w:pPr>
              <w:pStyle w:val="Normal"/>
              <w:widowControl w:val="false"/>
              <w:ind w:right="528" w:hanging="0"/>
              <w:jc w:val="both"/>
              <w:rPr>
                <w:b/>
                <w:b/>
                <w:sz w:val="20"/>
              </w:rPr>
            </w:pPr>
            <w:r>
              <w:rPr>
                <w:b/>
                <w:sz w:val="20"/>
              </w:rPr>
            </w:r>
          </w:p>
        </w:tc>
        <w:tc>
          <w:tcPr>
            <w:tcW w:w="587" w:type="dxa"/>
            <w:tcBorders>
              <w:top w:val="single" w:sz="6" w:space="0" w:color="000000"/>
              <w:left w:val="single" w:sz="6" w:space="0" w:color="000000"/>
              <w:bottom w:val="single" w:sz="6" w:space="0" w:color="000000"/>
              <w:right w:val="single" w:sz="6" w:space="0" w:color="000000"/>
            </w:tcBorders>
            <w:shd w:color="auto" w:fill="auto" w:val="pct5"/>
          </w:tcPr>
          <w:p>
            <w:pPr>
              <w:pStyle w:val="Normal"/>
              <w:widowControl w:val="false"/>
              <w:jc w:val="both"/>
              <w:rPr>
                <w:b/>
                <w:b/>
                <w:sz w:val="20"/>
              </w:rPr>
            </w:pPr>
            <w:r>
              <w:rPr>
                <w:b/>
                <w:sz w:val="20"/>
              </w:rPr>
              <w:t>NIF</w:t>
            </w:r>
          </w:p>
        </w:tc>
        <w:tc>
          <w:tcPr>
            <w:tcW w:w="154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993" w:type="dxa"/>
            <w:gridSpan w:val="3"/>
            <w:tcBorders>
              <w:top w:val="single" w:sz="6" w:space="0" w:color="000000"/>
              <w:left w:val="single" w:sz="6" w:space="0" w:color="000000"/>
              <w:bottom w:val="single" w:sz="6" w:space="0" w:color="000000"/>
              <w:right w:val="single" w:sz="6" w:space="0" w:color="000000"/>
            </w:tcBorders>
            <w:shd w:color="auto" w:fill="auto" w:val="pct5"/>
          </w:tcPr>
          <w:p>
            <w:pPr>
              <w:pStyle w:val="Normal"/>
              <w:widowControl w:val="false"/>
              <w:jc w:val="both"/>
              <w:rPr>
                <w:b/>
                <w:b/>
                <w:sz w:val="20"/>
              </w:rPr>
            </w:pPr>
            <w:r>
              <w:rPr>
                <w:b/>
                <w:sz w:val="20"/>
              </w:rPr>
              <w:t>TELF.</w:t>
            </w:r>
          </w:p>
        </w:tc>
        <w:tc>
          <w:tcPr>
            <w:tcW w:w="98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cantSplit w:val="true"/>
        </w:trPr>
        <w:tc>
          <w:tcPr>
            <w:tcW w:w="26" w:type="dxa"/>
            <w:tcBorders/>
          </w:tcPr>
          <w:p>
            <w:pPr>
              <w:pStyle w:val="Normal"/>
              <w:widowControl w:val="false"/>
              <w:jc w:val="both"/>
              <w:rPr>
                <w:b/>
                <w:b/>
                <w:sz w:val="22"/>
                <w:szCs w:val="22"/>
              </w:rPr>
            </w:pPr>
            <w:r>
              <w:rPr>
                <w:b/>
                <w:sz w:val="22"/>
                <w:szCs w:val="22"/>
              </w:rPr>
            </w:r>
          </w:p>
        </w:tc>
        <w:tc>
          <w:tcPr>
            <w:tcW w:w="1684" w:type="dxa"/>
            <w:tcBorders/>
          </w:tcPr>
          <w:p>
            <w:pPr>
              <w:pStyle w:val="Normal"/>
              <w:widowControl w:val="false"/>
              <w:jc w:val="both"/>
              <w:rPr>
                <w:b/>
                <w:b/>
                <w:sz w:val="22"/>
                <w:szCs w:val="22"/>
              </w:rPr>
            </w:pPr>
            <w:r>
              <w:rPr>
                <w:b/>
                <w:sz w:val="22"/>
                <w:szCs w:val="22"/>
              </w:rPr>
            </w:r>
          </w:p>
        </w:tc>
        <w:tc>
          <w:tcPr>
            <w:tcW w:w="2543" w:type="dxa"/>
            <w:gridSpan w:val="3"/>
            <w:tcBorders>
              <w:top w:val="single" w:sz="6" w:space="0" w:color="000000"/>
              <w:left w:val="single" w:sz="6" w:space="0" w:color="000000"/>
              <w:bottom w:val="single" w:sz="6" w:space="0" w:color="000000"/>
              <w:right w:val="single" w:sz="6" w:space="0" w:color="000000"/>
            </w:tcBorders>
            <w:shd w:color="auto" w:fill="auto" w:val="pct5"/>
          </w:tcPr>
          <w:p>
            <w:pPr>
              <w:pStyle w:val="Normal"/>
              <w:widowControl w:val="false"/>
              <w:jc w:val="both"/>
              <w:rPr>
                <w:b/>
                <w:b/>
                <w:sz w:val="22"/>
                <w:szCs w:val="22"/>
              </w:rPr>
            </w:pPr>
            <w:r>
              <w:rPr>
                <w:b/>
                <w:sz w:val="22"/>
                <w:szCs w:val="22"/>
              </w:rPr>
              <w:t>Empresa subcontratada</w:t>
            </w:r>
          </w:p>
          <w:p>
            <w:pPr>
              <w:pStyle w:val="Normal"/>
              <w:widowControl w:val="false"/>
              <w:jc w:val="both"/>
              <w:rPr>
                <w:b/>
                <w:b/>
                <w:sz w:val="22"/>
                <w:szCs w:val="22"/>
              </w:rPr>
            </w:pPr>
            <w:r>
              <w:rPr>
                <w:b/>
                <w:sz w:val="22"/>
                <w:szCs w:val="22"/>
              </w:rPr>
            </w:r>
          </w:p>
        </w:tc>
        <w:tc>
          <w:tcPr>
            <w:tcW w:w="2987"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587" w:type="dxa"/>
            <w:tcBorders>
              <w:top w:val="single" w:sz="6" w:space="0" w:color="000000"/>
              <w:left w:val="single" w:sz="6" w:space="0" w:color="000000"/>
              <w:bottom w:val="single" w:sz="6" w:space="0" w:color="000000"/>
              <w:right w:val="single" w:sz="6" w:space="0" w:color="000000"/>
            </w:tcBorders>
            <w:shd w:color="auto" w:fill="auto" w:val="pct5"/>
          </w:tcPr>
          <w:p>
            <w:pPr>
              <w:pStyle w:val="Normal"/>
              <w:widowControl w:val="false"/>
              <w:jc w:val="both"/>
              <w:rPr>
                <w:b/>
                <w:b/>
                <w:sz w:val="20"/>
              </w:rPr>
            </w:pPr>
            <w:r>
              <w:rPr>
                <w:b/>
                <w:sz w:val="20"/>
              </w:rPr>
              <w:t>NIF</w:t>
            </w:r>
          </w:p>
        </w:tc>
        <w:tc>
          <w:tcPr>
            <w:tcW w:w="154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993" w:type="dxa"/>
            <w:gridSpan w:val="3"/>
            <w:tcBorders>
              <w:top w:val="single" w:sz="6" w:space="0" w:color="000000"/>
              <w:left w:val="single" w:sz="6" w:space="0" w:color="000000"/>
              <w:bottom w:val="single" w:sz="6" w:space="0" w:color="000000"/>
              <w:right w:val="single" w:sz="6" w:space="0" w:color="000000"/>
            </w:tcBorders>
            <w:shd w:color="auto" w:fill="auto" w:val="pct5"/>
          </w:tcPr>
          <w:p>
            <w:pPr>
              <w:pStyle w:val="Normal"/>
              <w:widowControl w:val="false"/>
              <w:jc w:val="both"/>
              <w:rPr>
                <w:b/>
                <w:b/>
                <w:sz w:val="20"/>
              </w:rPr>
            </w:pPr>
            <w:r>
              <w:rPr>
                <w:b/>
                <w:sz w:val="20"/>
              </w:rPr>
              <w:t>TELF.</w:t>
            </w:r>
          </w:p>
        </w:tc>
        <w:tc>
          <w:tcPr>
            <w:tcW w:w="98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trHeight w:val="420" w:hRule="atLeast"/>
          <w:cantSplit w:val="true"/>
        </w:trPr>
        <w:tc>
          <w:tcPr>
            <w:tcW w:w="2539" w:type="dxa"/>
            <w:gridSpan w:val="3"/>
            <w:tcBorders>
              <w:top w:val="single" w:sz="6" w:space="0" w:color="000000"/>
              <w:left w:val="single" w:sz="6" w:space="0" w:color="000000"/>
              <w:bottom w:val="single" w:sz="6" w:space="0" w:color="000000"/>
              <w:right w:val="single" w:sz="6" w:space="0" w:color="000000"/>
            </w:tcBorders>
            <w:shd w:color="000000" w:fill="FFFFFF" w:val="pct5"/>
          </w:tcPr>
          <w:p>
            <w:pPr>
              <w:pStyle w:val="Normal"/>
              <w:widowControl w:val="false"/>
              <w:rPr>
                <w:b/>
                <w:b/>
                <w:sz w:val="22"/>
                <w:szCs w:val="22"/>
              </w:rPr>
            </w:pPr>
            <w:r>
              <w:rPr>
                <w:b/>
                <w:sz w:val="22"/>
                <w:szCs w:val="22"/>
              </w:rPr>
              <w:t>Identificación de la obra</w:t>
            </w:r>
          </w:p>
        </w:tc>
        <w:tc>
          <w:tcPr>
            <w:tcW w:w="7074" w:type="dxa"/>
            <w:gridSpan w:val="6"/>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rPr>
                <w:b/>
                <w:b/>
                <w:sz w:val="20"/>
              </w:rPr>
            </w:pPr>
            <w:r>
              <w:rPr>
                <w:b/>
                <w:sz w:val="20"/>
              </w:rPr>
            </w:r>
          </w:p>
        </w:tc>
        <w:tc>
          <w:tcPr>
            <w:tcW w:w="23" w:type="dxa"/>
            <w:tcBorders/>
          </w:tcPr>
          <w:p>
            <w:pPr>
              <w:pStyle w:val="Normal"/>
              <w:widowControl w:val="false"/>
              <w:rPr>
                <w:b/>
                <w:b/>
                <w:bCs/>
              </w:rPr>
            </w:pPr>
            <w:r>
              <w:rPr>
                <w:b/>
                <w:bCs/>
              </w:rPr>
            </w:r>
          </w:p>
        </w:tc>
        <w:tc>
          <w:tcPr>
            <w:tcW w:w="724" w:type="dxa"/>
            <w:tcBorders/>
          </w:tcPr>
          <w:p>
            <w:pPr>
              <w:pStyle w:val="Normal"/>
              <w:widowControl w:val="false"/>
              <w:rPr>
                <w:b/>
                <w:b/>
                <w:bCs/>
              </w:rPr>
            </w:pPr>
            <w:r>
              <w:rPr>
                <w:b/>
                <w:bCs/>
              </w:rPr>
            </w:r>
          </w:p>
        </w:tc>
        <w:tc>
          <w:tcPr>
            <w:tcW w:w="989" w:type="dxa"/>
            <w:tcBorders/>
          </w:tcPr>
          <w:p>
            <w:pPr>
              <w:pStyle w:val="Normal"/>
              <w:widowControl w:val="false"/>
              <w:rPr>
                <w:b/>
                <w:b/>
                <w:bCs/>
              </w:rPr>
            </w:pPr>
            <w:r>
              <w:rPr>
                <w:b/>
                <w:bCs/>
              </w:rPr>
            </w:r>
          </w:p>
        </w:tc>
      </w:tr>
      <w:tr>
        <w:trPr>
          <w:trHeight w:val="420" w:hRule="atLeast"/>
          <w:cantSplit w:val="true"/>
        </w:trPr>
        <w:tc>
          <w:tcPr>
            <w:tcW w:w="26" w:type="dxa"/>
            <w:tcBorders/>
          </w:tcPr>
          <w:p>
            <w:pPr>
              <w:pStyle w:val="Normal"/>
              <w:widowControl w:val="false"/>
              <w:rPr>
                <w:b/>
                <w:b/>
                <w:sz w:val="22"/>
                <w:szCs w:val="22"/>
              </w:rPr>
            </w:pPr>
            <w:r>
              <w:rPr>
                <w:b/>
                <w:sz w:val="22"/>
                <w:szCs w:val="22"/>
              </w:rPr>
            </w:r>
          </w:p>
        </w:tc>
        <w:tc>
          <w:tcPr>
            <w:tcW w:w="2525" w:type="dxa"/>
            <w:gridSpan w:val="3"/>
            <w:tcBorders>
              <w:top w:val="single" w:sz="6" w:space="0" w:color="000000"/>
              <w:left w:val="single" w:sz="6" w:space="0" w:color="000000"/>
              <w:bottom w:val="single" w:sz="6" w:space="0" w:color="000000"/>
              <w:right w:val="single" w:sz="6" w:space="0" w:color="000000"/>
            </w:tcBorders>
            <w:shd w:color="000000" w:fill="FFFFFF" w:val="pct5"/>
          </w:tcPr>
          <w:p>
            <w:pPr>
              <w:pStyle w:val="Normal"/>
              <w:widowControl w:val="false"/>
              <w:rPr>
                <w:b/>
                <w:b/>
                <w:sz w:val="22"/>
                <w:szCs w:val="22"/>
              </w:rPr>
            </w:pPr>
            <w:r>
              <w:rPr>
                <w:b/>
                <w:sz w:val="22"/>
                <w:szCs w:val="22"/>
              </w:rPr>
              <w:t>Trabajos a realizar</w:t>
            </w:r>
          </w:p>
        </w:tc>
        <w:tc>
          <w:tcPr>
            <w:tcW w:w="7085" w:type="dxa"/>
            <w:gridSpan w:val="6"/>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rPr>
                <w:b/>
                <w:b/>
                <w:sz w:val="20"/>
              </w:rPr>
            </w:pPr>
            <w:r>
              <w:rPr>
                <w:b/>
                <w:sz w:val="20"/>
              </w:rPr>
            </w:r>
          </w:p>
        </w:tc>
        <w:tc>
          <w:tcPr>
            <w:tcW w:w="724" w:type="dxa"/>
            <w:tcBorders/>
          </w:tcPr>
          <w:p>
            <w:pPr>
              <w:pStyle w:val="Normal"/>
              <w:widowControl w:val="false"/>
              <w:rPr>
                <w:b/>
                <w:b/>
                <w:bCs/>
              </w:rPr>
            </w:pPr>
            <w:r>
              <w:rPr>
                <w:b/>
                <w:bCs/>
              </w:rPr>
            </w:r>
          </w:p>
        </w:tc>
        <w:tc>
          <w:tcPr>
            <w:tcW w:w="989" w:type="dxa"/>
            <w:tcBorders/>
          </w:tcPr>
          <w:p>
            <w:pPr>
              <w:pStyle w:val="Normal"/>
              <w:widowControl w:val="false"/>
              <w:rPr>
                <w:b/>
                <w:b/>
                <w:bCs/>
              </w:rPr>
            </w:pPr>
            <w:r>
              <w:rPr>
                <w:b/>
                <w:bCs/>
              </w:rPr>
            </w:r>
          </w:p>
        </w:tc>
      </w:tr>
    </w:tbl>
    <w:p>
      <w:pPr>
        <w:pStyle w:val="Normal"/>
        <w:jc w:val="both"/>
        <w:rPr>
          <w:rFonts w:ascii="Arial" w:hAnsi="Arial"/>
          <w:sz w:val="18"/>
        </w:rPr>
      </w:pPr>
      <w:r>
        <w:rPr>
          <w:rFonts w:ascii="Arial" w:hAnsi="Arial"/>
          <w:sz w:val="18"/>
        </w:rPr>
      </w:r>
    </w:p>
    <w:tbl>
      <w:tblPr>
        <w:tblW w:w="9552" w:type="dxa"/>
        <w:jc w:val="center"/>
        <w:tblInd w:w="0" w:type="dxa"/>
        <w:tblCellMar>
          <w:top w:w="0" w:type="dxa"/>
          <w:left w:w="70" w:type="dxa"/>
          <w:bottom w:w="0" w:type="dxa"/>
          <w:right w:w="70" w:type="dxa"/>
        </w:tblCellMar>
        <w:tblLook w:noVBand="0" w:val="0000" w:noHBand="0" w:lastColumn="0" w:firstColumn="0" w:lastRow="0" w:firstRow="0"/>
      </w:tblPr>
      <w:tblGrid>
        <w:gridCol w:w="9552"/>
      </w:tblGrid>
      <w:tr>
        <w:trPr>
          <w:trHeight w:val="420" w:hRule="atLeast"/>
          <w:cantSplit w:val="true"/>
        </w:trPr>
        <w:tc>
          <w:tcPr>
            <w:tcW w:w="9552" w:type="dxa"/>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jc w:val="center"/>
              <w:rPr>
                <w:b/>
                <w:b/>
                <w:szCs w:val="24"/>
              </w:rPr>
            </w:pPr>
            <w:r>
              <w:rPr>
                <w:b/>
                <w:szCs w:val="24"/>
              </w:rPr>
              <w:t>Documentación que la empresa contratista entrega a la empresa subcontratada</w:t>
            </w:r>
          </w:p>
        </w:tc>
      </w:tr>
      <w:tr>
        <w:trPr>
          <w:trHeight w:val="1734" w:hRule="atLeast"/>
          <w:cantSplit w:val="true"/>
        </w:trPr>
        <w:tc>
          <w:tcPr>
            <w:tcW w:w="9552" w:type="dxa"/>
            <w:tcBorders>
              <w:top w:val="single" w:sz="6" w:space="0" w:color="000000"/>
              <w:left w:val="single" w:sz="6" w:space="0" w:color="000000"/>
              <w:bottom w:val="single" w:sz="4" w:space="0" w:color="000000"/>
              <w:right w:val="single" w:sz="6" w:space="0" w:color="000000"/>
            </w:tcBorders>
          </w:tcPr>
          <w:p>
            <w:pPr>
              <w:pStyle w:val="Normal"/>
              <w:widowControl w:val="false"/>
              <w:tabs>
                <w:tab w:val="clear" w:pos="709"/>
                <w:tab w:val="left" w:pos="524" w:leader="none"/>
              </w:tabs>
              <w:ind w:left="455"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Copia del Plan de seguridad y Salud de la Obra con los trabajos contratados contemplados</w:t>
            </w:r>
          </w:p>
          <w:p>
            <w:pPr>
              <w:pStyle w:val="Normal"/>
              <w:widowControl w:val="false"/>
              <w:tabs>
                <w:tab w:val="clear" w:pos="709"/>
                <w:tab w:val="left" w:pos="524" w:leader="none"/>
              </w:tabs>
              <w:ind w:left="455"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Acta de aceptación del Plan de Seguridad de la empresa contratada en caso de no haber adhesión</w:t>
            </w:r>
          </w:p>
          <w:p>
            <w:pPr>
              <w:pStyle w:val="Normal"/>
              <w:widowControl w:val="false"/>
              <w:tabs>
                <w:tab w:val="clear" w:pos="709"/>
                <w:tab w:val="left" w:pos="524" w:leader="none"/>
              </w:tabs>
              <w:ind w:left="455"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Acta de adhesión aceptada por la empresa contratista, por la subcontratista y por el coordinador de seguridad y salud en fase de ejecución</w:t>
            </w:r>
          </w:p>
          <w:p>
            <w:pPr>
              <w:pStyle w:val="Normal"/>
              <w:widowControl w:val="false"/>
              <w:tabs>
                <w:tab w:val="clear" w:pos="709"/>
                <w:tab w:val="left" w:pos="524" w:leader="none"/>
              </w:tabs>
              <w:ind w:left="455"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Instrucciones sobre las medidas de emergencia a adoptar en caso de accidente</w:t>
            </w:r>
          </w:p>
          <w:p>
            <w:pPr>
              <w:pStyle w:val="Normal"/>
              <w:widowControl w:val="false"/>
              <w:tabs>
                <w:tab w:val="clear" w:pos="709"/>
                <w:tab w:val="left" w:pos="524" w:leader="none"/>
              </w:tabs>
              <w:ind w:left="455" w:hanging="284"/>
              <w:rPr>
                <w:sz w:val="20"/>
                <w:lang w:val="es-ES_tradnl"/>
              </w:rPr>
            </w:pPr>
            <w:r>
              <w:rPr>
                <w:sz w:val="20"/>
                <w:lang w:val="es-ES_tradnl"/>
              </w:rPr>
            </w:r>
          </w:p>
        </w:tc>
      </w:tr>
    </w:tbl>
    <w:p>
      <w:pPr>
        <w:pStyle w:val="Normal"/>
        <w:jc w:val="both"/>
        <w:rPr>
          <w:rFonts w:ascii="Arial" w:hAnsi="Arial"/>
          <w:sz w:val="18"/>
        </w:rPr>
      </w:pPr>
      <w:r>
        <w:rPr>
          <w:rFonts w:ascii="Arial" w:hAnsi="Arial"/>
          <w:sz w:val="18"/>
        </w:rPr>
      </w:r>
    </w:p>
    <w:tbl>
      <w:tblPr>
        <w:tblW w:w="9504" w:type="dxa"/>
        <w:jc w:val="center"/>
        <w:tblInd w:w="0" w:type="dxa"/>
        <w:tblCellMar>
          <w:top w:w="0" w:type="dxa"/>
          <w:left w:w="70" w:type="dxa"/>
          <w:bottom w:w="0" w:type="dxa"/>
          <w:right w:w="70" w:type="dxa"/>
        </w:tblCellMar>
        <w:tblLook w:noVBand="0" w:val="0000" w:noHBand="0" w:lastColumn="0" w:firstColumn="0" w:lastRow="0" w:firstRow="0"/>
      </w:tblPr>
      <w:tblGrid>
        <w:gridCol w:w="9504"/>
      </w:tblGrid>
      <w:tr>
        <w:trPr>
          <w:trHeight w:val="420" w:hRule="atLeast"/>
          <w:cantSplit w:val="true"/>
        </w:trPr>
        <w:tc>
          <w:tcPr>
            <w:tcW w:w="9504" w:type="dxa"/>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jc w:val="center"/>
              <w:rPr>
                <w:b/>
                <w:b/>
                <w:szCs w:val="24"/>
              </w:rPr>
            </w:pPr>
            <w:r>
              <w:rPr>
                <w:b/>
                <w:szCs w:val="24"/>
              </w:rPr>
              <w:t>Documentación que la empresa contratista solicita a la empresa subcontratada</w:t>
            </w:r>
          </w:p>
        </w:tc>
      </w:tr>
      <w:tr>
        <w:trPr>
          <w:trHeight w:val="1734" w:hRule="atLeast"/>
          <w:cantSplit w:val="true"/>
        </w:trPr>
        <w:tc>
          <w:tcPr>
            <w:tcW w:w="9504" w:type="dxa"/>
            <w:tcBorders>
              <w:top w:val="single" w:sz="6" w:space="0" w:color="000000"/>
              <w:left w:val="single" w:sz="6" w:space="0" w:color="000000"/>
              <w:bottom w:val="single" w:sz="4" w:space="0" w:color="000000"/>
              <w:right w:val="single" w:sz="6" w:space="0" w:color="000000"/>
            </w:tcBorders>
          </w:tcPr>
          <w:p>
            <w:pPr>
              <w:pStyle w:val="Normal"/>
              <w:widowControl w:val="false"/>
              <w:ind w:left="431" w:hanging="284"/>
              <w:rPr>
                <w:szCs w:val="24"/>
                <w:lang w:val="es-ES_tradnl"/>
              </w:rPr>
            </w:pPr>
            <w:r>
              <w:rPr>
                <w:rFonts w:eastAsia="Symbol" w:cs="Symbol" w:ascii="Symbol" w:hAnsi="Symbol"/>
                <w:b/>
                <w:sz w:val="22"/>
                <w:szCs w:val="22"/>
                <w:lang w:val="es-ES_tradnl"/>
              </w:rPr>
              <w:t></w:t>
            </w:r>
            <w:r>
              <w:rPr>
                <w:sz w:val="22"/>
                <w:szCs w:val="22"/>
                <w:lang w:val="es-ES_tradnl"/>
              </w:rPr>
              <w:t xml:space="preserve">  </w:t>
            </w:r>
            <w:r>
              <w:rPr>
                <w:szCs w:val="24"/>
                <w:lang w:val="es-ES_tradnl"/>
              </w:rPr>
              <w:t>Información de los riesgos que se originen de los trabajos que los trabajadores han de realizar</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Listado de personal que intervendrá y documento acreditativo de formación e información en materia de prevención de riesgos laborales</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Documento de entrega (a los trabajadores que intervendrán en la obra) de la parte del plan de seguridad y salud que les afecta</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Certificado de aptitud médica vigente de los trabajadores</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Certificado conforme que se está al corriente de pago de la Seguridad Social</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Certificado de cotización en el régimen general de SS (TC1 y TC2) mientras dure los trabajos contratados</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Certificado de la póliza de responsabilidad civil con copia del ultimo recibo pagado</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Certificado del seguro de accidentes</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Certificado de contratista y subcontratista expedido por Hacienda</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Concierto con el servicio de prevención ajeno o modalidad de prevención escogida</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Documento donde conste la entrega a cada trabajador de todos los EPI’s que necesita</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Documento donde se designe la persona responsable de coordinar la actividad contratada</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Documento donde se designe la persona que actuara como recurso preventivo y la formación mínima acreditada (60 horas)</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Autorización de uso de los equipos de trabajo a los trabajadores</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Comunicación de apertura del centro de trabajo</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Documento sobre la mutua de accidentes y el centro de atención más próximo a la obra. Dirección, teléfono e itinerario</w:t>
            </w:r>
          </w:p>
          <w:p>
            <w:pPr>
              <w:pStyle w:val="Normal"/>
              <w:widowControl w:val="false"/>
              <w:rPr>
                <w:sz w:val="20"/>
              </w:rPr>
            </w:pPr>
            <w:r>
              <w:rPr>
                <w:sz w:val="20"/>
              </w:rPr>
            </w:r>
          </w:p>
        </w:tc>
      </w:tr>
    </w:tbl>
    <w:p>
      <w:pPr>
        <w:pStyle w:val="Normal"/>
        <w:rPr>
          <w:vanish/>
        </w:rPr>
      </w:pPr>
      <w:r>
        <w:rPr>
          <w:vanish/>
        </w:rPr>
      </w:r>
    </w:p>
    <w:tbl>
      <w:tblPr>
        <w:tblW w:w="9495" w:type="dxa"/>
        <w:jc w:val="left"/>
        <w:tblInd w:w="0" w:type="dxa"/>
        <w:tblCellMar>
          <w:top w:w="0" w:type="dxa"/>
          <w:left w:w="108" w:type="dxa"/>
          <w:bottom w:w="0" w:type="dxa"/>
          <w:right w:w="108" w:type="dxa"/>
        </w:tblCellMar>
        <w:tblLook w:noVBand="0" w:val="01e0" w:noHBand="0" w:lastColumn="1" w:firstColumn="1" w:lastRow="1" w:firstRow="1"/>
      </w:tblPr>
      <w:tblGrid>
        <w:gridCol w:w="4747"/>
        <w:gridCol w:w="4747"/>
      </w:tblGrid>
      <w:tr>
        <w:trPr>
          <w:trHeight w:val="486" w:hRule="atLeast"/>
        </w:trPr>
        <w:tc>
          <w:tcPr>
            <w:tcW w:w="4747" w:type="dxa"/>
            <w:tcBorders/>
            <w:shd w:color="auto" w:fill="auto" w:val="clear"/>
          </w:tcPr>
          <w:p>
            <w:pPr>
              <w:pStyle w:val="Normal"/>
              <w:widowControl w:val="false"/>
              <w:spacing w:lineRule="auto" w:line="360"/>
              <w:jc w:val="both"/>
              <w:rPr>
                <w:szCs w:val="24"/>
              </w:rPr>
            </w:pPr>
            <w:r>
              <w:rPr>
                <w:b/>
                <w:szCs w:val="24"/>
              </w:rPr>
              <w:t xml:space="preserve">${EMPRESA_NOMBRE} </w:t>
            </w:r>
          </w:p>
        </w:tc>
        <w:tc>
          <w:tcPr>
            <w:tcW w:w="4747" w:type="dxa"/>
            <w:tcBorders/>
            <w:shd w:color="auto" w:fill="auto" w:val="clear"/>
          </w:tcPr>
          <w:p>
            <w:pPr>
              <w:pStyle w:val="Normal"/>
              <w:widowControl w:val="false"/>
              <w:spacing w:lineRule="auto" w:line="360"/>
              <w:jc w:val="both"/>
              <w:rPr>
                <w:szCs w:val="24"/>
              </w:rPr>
            </w:pPr>
            <w:r>
              <w:rPr>
                <w:szCs w:val="24"/>
                <w:lang w:val="es-ES_tradnl"/>
              </w:rPr>
              <w:t>Por la Empresa subcontratada</w:t>
            </w:r>
          </w:p>
        </w:tc>
      </w:tr>
      <w:tr>
        <w:trPr/>
        <w:tc>
          <w:tcPr>
            <w:tcW w:w="4747" w:type="dxa"/>
            <w:tcBorders/>
            <w:shd w:color="auto" w:fill="auto" w:val="clear"/>
          </w:tcPr>
          <w:p>
            <w:pPr>
              <w:pStyle w:val="Normal"/>
              <w:widowControl w:val="false"/>
              <w:spacing w:lineRule="auto" w:line="360"/>
              <w:jc w:val="both"/>
              <w:rPr>
                <w:szCs w:val="24"/>
              </w:rPr>
            </w:pPr>
            <w:r>
              <w:rPr>
                <w:szCs w:val="24"/>
                <w:lang w:val="es-ES_tradnl"/>
              </w:rPr>
              <w:t>(Sello y firma)</w:t>
            </w:r>
          </w:p>
        </w:tc>
        <w:tc>
          <w:tcPr>
            <w:tcW w:w="4747" w:type="dxa"/>
            <w:tcBorders/>
            <w:shd w:color="auto" w:fill="auto" w:val="clear"/>
          </w:tcPr>
          <w:p>
            <w:pPr>
              <w:pStyle w:val="Normal"/>
              <w:widowControl w:val="false"/>
              <w:spacing w:lineRule="auto" w:line="360"/>
              <w:jc w:val="both"/>
              <w:rPr>
                <w:szCs w:val="24"/>
              </w:rPr>
            </w:pPr>
            <w:r>
              <w:rPr>
                <w:szCs w:val="24"/>
                <w:lang w:val="es-ES_tradnl"/>
              </w:rPr>
              <w:t>(Sello y firma)</w:t>
            </w:r>
          </w:p>
        </w:tc>
      </w:tr>
    </w:tbl>
    <w:p>
      <w:pPr>
        <w:pStyle w:val="Normal"/>
        <w:jc w:val="both"/>
        <w:rPr>
          <w:sz w:val="2"/>
          <w:szCs w:val="2"/>
        </w:rPr>
      </w:pPr>
      <w:r>
        <w:rPr>
          <w:sz w:val="2"/>
          <w:szCs w:val="2"/>
        </w:rPr>
      </w:r>
      <w:r>
        <w:br w:type="page"/>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0"/>
              </w:numPr>
              <w:rPr>
                <w:b w:val="false"/>
                <w:b w:val="false"/>
              </w:rPr>
            </w:pPr>
            <w:bookmarkStart w:id="123" w:name="_Toc317610738"/>
            <w:bookmarkStart w:id="124" w:name="_Toc217450622"/>
            <w:r>
              <w:rPr/>
              <w:t>Coordinación en materia de prevención con la empresa contratante</w:t>
            </w:r>
            <w:bookmarkEnd w:id="123"/>
            <w:bookmarkEnd w:id="124"/>
          </w:p>
        </w:tc>
      </w:tr>
    </w:tbl>
    <w:p>
      <w:pPr>
        <w:pStyle w:val="Normal"/>
        <w:ind w:right="-1" w:hanging="0"/>
        <w:jc w:val="both"/>
        <w:rPr>
          <w:rFonts w:ascii="Arial" w:hAnsi="Arial"/>
          <w:b/>
          <w:b/>
        </w:rPr>
      </w:pPr>
      <w:r>
        <w:rPr>
          <w:rFonts w:ascii="Arial" w:hAnsi="Arial"/>
          <w:b/>
        </w:rPr>
      </w:r>
    </w:p>
    <w:p>
      <w:pPr>
        <w:pStyle w:val="Normal"/>
        <w:jc w:val="both"/>
        <w:rPr>
          <w:rFonts w:ascii="Arial" w:hAnsi="Arial" w:cs="Arial"/>
          <w:szCs w:val="24"/>
        </w:rPr>
      </w:pPr>
      <w:r>
        <w:rPr>
          <w:rFonts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ascii="Arial" w:hAnsi="Arial"/>
        </w:rPr>
        <w:t xml:space="preserve">la </w:t>
      </w:r>
      <w:r>
        <w:rPr>
          <w:rFonts w:ascii="Arial" w:hAnsi="Arial"/>
          <w:b/>
        </w:rPr>
        <w:t xml:space="preserve">actividad que como empresa subcontratada realizamos en su centro de trabajo </w:t>
      </w:r>
      <w:r>
        <w:rPr>
          <w:rFonts w:cs="Arial" w:ascii="Arial" w:hAnsi="Arial"/>
          <w:szCs w:val="24"/>
        </w:rPr>
        <w:t>y para realizar las correspondientes acciones en materia preventiva de acuerdo con lo establecido en el articulo 24 de la Ley de Prevención de Riesgos Laborales</w:t>
      </w:r>
      <w:r>
        <w:rPr>
          <w:rFonts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solicitamos</w:t>
      </w:r>
      <w:r>
        <w:rPr>
          <w:rFonts w:cs="Arial" w:ascii="Arial" w:hAnsi="Arial"/>
          <w:szCs w:val="24"/>
        </w:rPr>
        <w:t xml:space="preserve"> la documentación para facilitársela a nuestros trabajadores:</w:t>
      </w:r>
      <w:r>
        <w:rPr>
          <w:rFonts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Look w:noVBand="0" w:val="0000" w:noHBand="0" w:lastColumn="0" w:firstColumn="0" w:lastRow="0" w:firstRow="0"/>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22"/>
              </w:numPr>
              <w:tabs>
                <w:tab w:val="clear" w:pos="709"/>
                <w:tab w:val="left" w:pos="536" w:leader="none"/>
                <w:tab w:val="left" w:pos="2940" w:leader="none"/>
              </w:tabs>
              <w:ind w:left="2940" w:hanging="2862"/>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22"/>
              </w:numPr>
              <w:tabs>
                <w:tab w:val="clear" w:pos="709"/>
                <w:tab w:val="left" w:pos="536" w:leader="none"/>
              </w:tabs>
              <w:ind w:left="2940" w:hanging="2862"/>
              <w:jc w:val="both"/>
              <w:rPr>
                <w:rFonts w:ascii="Arial" w:hAnsi="Arial"/>
              </w:rPr>
            </w:pPr>
            <w:r>
              <w:rPr>
                <w:rFonts w:cs="Arial" w:ascii="Arial" w:hAnsi="Arial"/>
                <w:szCs w:val="24"/>
              </w:rPr>
              <w:t>Medidas de protección, prevención y emergencia que deben tenerse en cuenta.</w:t>
            </w:r>
          </w:p>
          <w:p>
            <w:pPr>
              <w:pStyle w:val="Normal"/>
              <w:widowControl w:val="false"/>
              <w:numPr>
                <w:ilvl w:val="2"/>
                <w:numId w:val="22"/>
              </w:numPr>
              <w:tabs>
                <w:tab w:val="clear" w:pos="709"/>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p>
            <w:pPr>
              <w:pStyle w:val="Normal"/>
              <w:widowControl w:val="false"/>
              <w:numPr>
                <w:ilvl w:val="2"/>
                <w:numId w:val="22"/>
              </w:numPr>
              <w:tabs>
                <w:tab w:val="clear" w:pos="709"/>
                <w:tab w:val="left" w:pos="503" w:leader="none"/>
              </w:tabs>
              <w:ind w:left="503" w:hanging="425"/>
              <w:jc w:val="both"/>
              <w:rPr>
                <w:rFonts w:ascii="Arial" w:hAnsi="Arial"/>
              </w:rPr>
            </w:pPr>
            <w:r>
              <w:rPr>
                <w:rFonts w:cs="Arial" w:ascii="Arial" w:hAnsi="Arial"/>
                <w:szCs w:val="24"/>
              </w:rPr>
              <w:t>Información necesaria para la manipulación y utilización de nuestra maquinaria, equipos, productos, materias primas y útiles de trabajo.</w:t>
            </w:r>
          </w:p>
        </w:tc>
      </w:tr>
    </w:tbl>
    <w:p>
      <w:pPr>
        <w:pStyle w:val="Normal"/>
        <w:ind w:right="-1" w:hanging="0"/>
        <w:jc w:val="both"/>
        <w:rPr>
          <w:rFonts w:ascii="Arial" w:hAnsi="Arial"/>
        </w:rPr>
      </w:pPr>
      <w:r>
        <w:rPr>
          <w:rFonts w:ascii="Arial" w:hAnsi="Arial"/>
        </w:rPr>
        <w:t>Todo esto nos permitirá organizar la coordinación de las actividades preventivas.</w:t>
      </w:r>
    </w:p>
    <w:p>
      <w:pPr>
        <w:pStyle w:val="Normal"/>
        <w:ind w:right="-1" w:hanging="0"/>
        <w:jc w:val="both"/>
        <w:rPr>
          <w:rFonts w:ascii="Arial" w:hAnsi="Arial"/>
        </w:rPr>
      </w:pPr>
      <w:r>
        <w:rPr>
          <w:rFonts w:ascii="Arial" w:hAnsi="Arial"/>
        </w:rPr>
      </w:r>
    </w:p>
    <w:p>
      <w:pPr>
        <w:pStyle w:val="Normal"/>
        <w:ind w:right="-1" w:hanging="0"/>
        <w:jc w:val="both"/>
        <w:rPr>
          <w:rFonts w:ascii="Arial" w:hAnsi="Arial"/>
        </w:rPr>
      </w:pPr>
      <w:r>
        <w:rPr>
          <w:rFonts w:ascii="Arial" w:hAnsi="Arial"/>
        </w:rPr>
        <w:t>Les recordamos que mientras realicemos actividades en su centro de trabajo ambas partes estamos obligadas a:</w:t>
      </w:r>
    </w:p>
    <w:p>
      <w:pPr>
        <w:pStyle w:val="Normal"/>
        <w:ind w:right="-1" w:hanging="0"/>
        <w:jc w:val="both"/>
        <w:rPr>
          <w:rFonts w:ascii="Arial" w:hAnsi="Arial"/>
        </w:rPr>
      </w:pPr>
      <w:r>
        <w:rPr>
          <w:rFonts w:ascii="Arial" w:hAnsi="Arial"/>
        </w:rPr>
      </w:r>
    </w:p>
    <w:p>
      <w:pPr>
        <w:pStyle w:val="Normal"/>
        <w:numPr>
          <w:ilvl w:val="0"/>
          <w:numId w:val="11"/>
        </w:numPr>
        <w:ind w:left="397" w:right="-1" w:hanging="397"/>
        <w:jc w:val="both"/>
        <w:rPr>
          <w:rFonts w:ascii="Arial" w:hAnsi="Arial"/>
        </w:rPr>
      </w:pPr>
      <w:r>
        <w:rPr>
          <w:rFonts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1"/>
        </w:numPr>
        <w:ind w:left="397" w:right="-1" w:hanging="397"/>
        <w:jc w:val="both"/>
        <w:rPr>
          <w:rFonts w:ascii="Arial" w:hAnsi="Arial"/>
        </w:rPr>
      </w:pPr>
      <w:r>
        <w:rPr>
          <w:rFonts w:ascii="Arial" w:hAnsi="Arial"/>
        </w:rPr>
        <w:t>Mantener entre las empresas:</w:t>
      </w:r>
    </w:p>
    <w:p>
      <w:pPr>
        <w:pStyle w:val="Normal"/>
        <w:numPr>
          <w:ilvl w:val="0"/>
          <w:numId w:val="12"/>
        </w:numPr>
        <w:tabs>
          <w:tab w:val="clear" w:pos="709"/>
          <w:tab w:val="left" w:pos="1105" w:leader="none"/>
        </w:tabs>
        <w:ind w:left="1105" w:right="-1" w:hanging="397"/>
        <w:jc w:val="both"/>
        <w:rPr>
          <w:rFonts w:ascii="Arial" w:hAnsi="Arial"/>
        </w:rPr>
      </w:pPr>
      <w:r>
        <w:rPr>
          <w:rFonts w:ascii="Arial" w:hAnsi="Arial"/>
        </w:rPr>
        <w:t>Comunicación sobre variaciones en las condiciones de trabajo y sobre los trabajos a realizar o sus riesgos.</w:t>
      </w:r>
    </w:p>
    <w:p>
      <w:pPr>
        <w:pStyle w:val="Normal"/>
        <w:numPr>
          <w:ilvl w:val="0"/>
          <w:numId w:val="12"/>
        </w:numPr>
        <w:tabs>
          <w:tab w:val="clear" w:pos="709"/>
          <w:tab w:val="left" w:pos="1105" w:leader="none"/>
        </w:tabs>
        <w:ind w:left="1105" w:right="-1" w:hanging="397"/>
        <w:jc w:val="both"/>
        <w:rPr>
          <w:rFonts w:ascii="Arial" w:hAnsi="Arial"/>
        </w:rPr>
      </w:pPr>
      <w:r>
        <w:rPr>
          <w:rFonts w:ascii="Arial" w:hAnsi="Arial"/>
        </w:rPr>
        <w:t>Colaboración necesaria para la protección y la prevención de los riesgos laborales comunes, disponiendo de los medios que resulten necesarios.</w:t>
      </w:r>
    </w:p>
    <w:p>
      <w:pPr>
        <w:pStyle w:val="Normal"/>
        <w:numPr>
          <w:ilvl w:val="0"/>
          <w:numId w:val="11"/>
        </w:numPr>
        <w:ind w:left="397" w:right="-1" w:hanging="397"/>
        <w:jc w:val="both"/>
        <w:rPr>
          <w:rFonts w:ascii="Arial" w:hAnsi="Arial"/>
        </w:rPr>
      </w:pPr>
      <w:r>
        <w:rPr>
          <w:rFonts w:ascii="Arial" w:hAnsi="Arial"/>
        </w:rPr>
        <w:t>Informar inmediatamente ante cualquier situación de emergencia susceptible de afectar a la salud o a la seguridad de todos los trabajadores que haya en este centro de trabajo.</w:t>
      </w:r>
    </w:p>
    <w:p>
      <w:pPr>
        <w:pStyle w:val="Normal"/>
        <w:numPr>
          <w:ilvl w:val="0"/>
          <w:numId w:val="11"/>
        </w:numPr>
        <w:ind w:left="397" w:right="-1" w:hanging="397"/>
        <w:jc w:val="both"/>
        <w:rPr>
          <w:rFonts w:ascii="Arial" w:hAnsi="Arial"/>
        </w:rPr>
      </w:pPr>
      <w:r>
        <w:rPr>
          <w:rFonts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t>Atentamente,</w:t>
      </w:r>
    </w:p>
    <w:p>
      <w:pPr>
        <w:pStyle w:val="Normal"/>
        <w:jc w:val="right"/>
        <w:rPr>
          <w:rFonts w:ascii="Arial" w:hAnsi="Arial"/>
        </w:rPr>
      </w:pPr>
      <w:r>
        <w:rPr>
          <w:rFonts w:ascii="Arial" w:hAnsi="Arial"/>
        </w:rPr>
        <w:t>En……......................., a.........de...........................de 201....</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0" w:type="dxa"/>
        <w:tblCellMar>
          <w:top w:w="0" w:type="dxa"/>
          <w:left w:w="108" w:type="dxa"/>
          <w:bottom w:w="0" w:type="dxa"/>
          <w:right w:w="108" w:type="dxa"/>
        </w:tblCellMar>
        <w:tblLook w:noVBand="0" w:val="01e0" w:noHBand="0" w:lastColumn="1" w:firstColumn="1" w:lastRow="1" w:firstRow="1"/>
      </w:tblPr>
      <w:tblGrid>
        <w:gridCol w:w="4747"/>
        <w:gridCol w:w="4747"/>
      </w:tblGrid>
      <w:tr>
        <w:trPr>
          <w:trHeight w:val="80" w:hRule="atLeast"/>
        </w:trPr>
        <w:tc>
          <w:tcPr>
            <w:tcW w:w="4747" w:type="dxa"/>
            <w:tcBorders/>
            <w:shd w:color="auto" w:fill="auto" w:val="clear"/>
          </w:tcPr>
          <w:p>
            <w:pPr>
              <w:pStyle w:val="Normal"/>
              <w:widowControl w:val="false"/>
              <w:spacing w:lineRule="auto" w:line="360"/>
              <w:jc w:val="both"/>
              <w:rPr>
                <w:rFonts w:ascii="Arial" w:hAnsi="Arial" w:cs="Arial"/>
                <w:sz w:val="20"/>
              </w:rPr>
            </w:pPr>
            <w:r>
              <w:rPr>
                <w:rFonts w:cs="Arial" w:ascii="Arial" w:hAnsi="Arial"/>
                <w:b/>
                <w:sz w:val="20"/>
              </w:rPr>
              <w:t xml:space="preserve">${EMPRESA_NOMBRE} </w:t>
            </w:r>
          </w:p>
        </w:tc>
        <w:tc>
          <w:tcPr>
            <w:tcW w:w="4747" w:type="dxa"/>
            <w:tcBorders/>
            <w:shd w:color="auto" w:fill="auto" w:val="clear"/>
          </w:tcPr>
          <w:p>
            <w:pPr>
              <w:pStyle w:val="Normal"/>
              <w:widowControl w:val="false"/>
              <w:spacing w:lineRule="auto" w:line="360"/>
              <w:jc w:val="both"/>
              <w:rPr>
                <w:rFonts w:ascii="Arial" w:hAnsi="Arial" w:cs="Arial"/>
                <w:sz w:val="20"/>
              </w:rPr>
            </w:pPr>
            <w:r>
              <w:rPr>
                <w:rFonts w:cs="Arial" w:ascii="Arial" w:hAnsi="Arial"/>
                <w:sz w:val="20"/>
                <w:lang w:val="es-ES_tradnl"/>
              </w:rPr>
              <w:t>Por la Empresa subcontratada</w:t>
            </w:r>
          </w:p>
        </w:tc>
      </w:tr>
    </w:tbl>
    <w:p>
      <w:pPr>
        <w:pStyle w:val="Normal"/>
        <w:jc w:val="both"/>
        <w:rPr>
          <w:b/>
          <w:b/>
          <w:bCs/>
        </w:rPr>
      </w:pPr>
      <w:r>
        <w:rPr>
          <w:b/>
          <w:bCs/>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0"/>
              </w:numPr>
              <w:rPr>
                <w:b w:val="false"/>
                <w:b w:val="false"/>
              </w:rPr>
            </w:pPr>
            <w:bookmarkStart w:id="125" w:name="_Toc317610739"/>
            <w:r>
              <w:rPr/>
              <w:t>Notificación de accidentes/incidentes</w:t>
            </w:r>
            <w:bookmarkEnd w:id="125"/>
          </w:p>
        </w:tc>
      </w:tr>
    </w:tbl>
    <w:p>
      <w:pPr>
        <w:pStyle w:val="Normal"/>
        <w:jc w:val="both"/>
        <w:rPr>
          <w:b/>
          <w:b/>
        </w:rPr>
      </w:pPr>
      <w:r>
        <w:rPr>
          <w:b/>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1771"/>
        <w:gridCol w:w="4254"/>
        <w:gridCol w:w="849"/>
        <w:gridCol w:w="2551"/>
      </w:tblGrid>
      <w:tr>
        <w:trPr>
          <w:cantSplit w:val="true"/>
        </w:trPr>
        <w:tc>
          <w:tcPr>
            <w:tcW w:w="1771"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Empresa</w:t>
            </w:r>
          </w:p>
        </w:tc>
        <w:tc>
          <w:tcPr>
            <w:tcW w:w="4254" w:type="dxa"/>
            <w:tcBorders>
              <w:top w:val="single" w:sz="12"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${EMPRESA_NOMBRE} </w:t>
            </w:r>
          </w:p>
        </w:tc>
        <w:tc>
          <w:tcPr>
            <w:tcW w:w="849"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Sección</w:t>
            </w:r>
          </w:p>
        </w:tc>
        <w:tc>
          <w:tcPr>
            <w:tcW w:w="2551"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b/>
                <w:b/>
                <w:color w:val="0000FF"/>
                <w:sz w:val="20"/>
              </w:rPr>
            </w:pPr>
            <w:r>
              <w:rPr>
                <w:b/>
                <w:color w:val="0000FF"/>
                <w:sz w:val="20"/>
              </w:rPr>
            </w:r>
          </w:p>
        </w:tc>
      </w:tr>
      <w:tr>
        <w:trPr>
          <w:cantSplit w:val="true"/>
        </w:trPr>
        <w:tc>
          <w:tcPr>
            <w:tcW w:w="1771" w:type="dxa"/>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Centro de trabajo</w:t>
            </w:r>
          </w:p>
        </w:tc>
        <w:tc>
          <w:tcPr>
            <w:tcW w:w="7654" w:type="dxa"/>
            <w:gridSpan w:val="3"/>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sz w:val="20"/>
              </w:rPr>
              <w:t>${EMPRESA_DOMICILIO_FISCAL}</w:t>
            </w:r>
          </w:p>
        </w:tc>
      </w:tr>
    </w:tbl>
    <w:p>
      <w:pPr>
        <w:pStyle w:val="Normal"/>
        <w:jc w:val="both"/>
        <w:rPr>
          <w:b/>
          <w:b/>
        </w:rPr>
      </w:pPr>
      <w:r>
        <w:rPr>
          <w:b/>
        </w:rPr>
      </w:r>
    </w:p>
    <w:p>
      <w:pPr>
        <w:pStyle w:val="Normal"/>
        <w:jc w:val="both"/>
        <w:rPr>
          <w:b/>
          <w:b/>
        </w:rPr>
      </w:pPr>
      <w:r>
        <w:rPr>
          <w:b/>
        </w:rPr>
        <w:t>LUGAR DEL ACCIDENTE/INCIDENTE</w:t>
      </w:r>
    </w:p>
    <w:tbl>
      <w:tblPr>
        <w:tblW w:w="9430" w:type="dxa"/>
        <w:jc w:val="left"/>
        <w:tblInd w:w="0" w:type="dxa"/>
        <w:tblCellMar>
          <w:top w:w="0" w:type="dxa"/>
          <w:left w:w="70" w:type="dxa"/>
          <w:bottom w:w="0" w:type="dxa"/>
          <w:right w:w="70" w:type="dxa"/>
        </w:tblCellMar>
        <w:tblLook w:noVBand="0" w:val="0000" w:noHBand="0" w:lastColumn="0" w:firstColumn="0" w:lastRow="0" w:firstRow="0"/>
      </w:tblPr>
      <w:tblGrid>
        <w:gridCol w:w="2589"/>
        <w:gridCol w:w="720"/>
        <w:gridCol w:w="1383"/>
        <w:gridCol w:w="568"/>
        <w:gridCol w:w="1811"/>
        <w:gridCol w:w="541"/>
        <w:gridCol w:w="1079"/>
        <w:gridCol w:w="737"/>
      </w:tblGrid>
      <w:tr>
        <w:trPr>
          <w:cantSplit w:val="true"/>
        </w:trPr>
        <w:tc>
          <w:tcPr>
            <w:tcW w:w="2589"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Centro de trabajo habitual</w:t>
            </w:r>
          </w:p>
        </w:tc>
        <w:tc>
          <w:tcPr>
            <w:tcW w:w="720"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color w:val="0000FF"/>
                <w:sz w:val="20"/>
              </w:rPr>
            </w:pPr>
            <w:r>
              <w:rPr>
                <w:b/>
                <w:color w:val="0000FF"/>
                <w:sz w:val="20"/>
              </w:rPr>
            </w:r>
          </w:p>
        </w:tc>
        <w:tc>
          <w:tcPr>
            <w:tcW w:w="1383"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ind w:left="2" w:hanging="2"/>
              <w:jc w:val="both"/>
              <w:rPr>
                <w:b/>
                <w:b/>
                <w:sz w:val="20"/>
              </w:rPr>
            </w:pPr>
            <w:r>
              <w:rPr>
                <w:b/>
                <w:sz w:val="20"/>
              </w:rPr>
              <w:t>Otros centros</w:t>
            </w:r>
          </w:p>
        </w:tc>
        <w:tc>
          <w:tcPr>
            <w:tcW w:w="568"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color w:val="0000FF"/>
                <w:sz w:val="20"/>
              </w:rPr>
            </w:pPr>
            <w:r>
              <w:rPr>
                <w:b/>
                <w:color w:val="0000FF"/>
                <w:sz w:val="20"/>
              </w:rPr>
            </w:r>
          </w:p>
        </w:tc>
        <w:tc>
          <w:tcPr>
            <w:tcW w:w="1811"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En desplazamiento</w:t>
            </w:r>
          </w:p>
        </w:tc>
        <w:tc>
          <w:tcPr>
            <w:tcW w:w="541"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color w:val="0000FF"/>
                <w:sz w:val="20"/>
                <w:lang w:val="en-GB"/>
              </w:rPr>
            </w:pPr>
            <w:r>
              <w:rPr>
                <w:b/>
                <w:color w:val="0000FF"/>
                <w:sz w:val="20"/>
                <w:lang w:val="en-GB"/>
              </w:rPr>
            </w:r>
          </w:p>
        </w:tc>
        <w:tc>
          <w:tcPr>
            <w:tcW w:w="1079"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lang w:val="en-GB"/>
              </w:rPr>
              <w:t>In itinere</w:t>
            </w:r>
          </w:p>
        </w:tc>
        <w:tc>
          <w:tcPr>
            <w:tcW w:w="737" w:type="dxa"/>
            <w:tcBorders>
              <w:top w:val="single" w:sz="12" w:space="0" w:color="000000"/>
              <w:left w:val="single" w:sz="6" w:space="0" w:color="000000"/>
              <w:bottom w:val="single" w:sz="6" w:space="0" w:color="000000"/>
              <w:right w:val="single" w:sz="12" w:space="0" w:color="000000"/>
            </w:tcBorders>
          </w:tcPr>
          <w:p>
            <w:pPr>
              <w:pStyle w:val="Normal"/>
              <w:widowControl w:val="false"/>
              <w:jc w:val="center"/>
              <w:rPr>
                <w:b/>
                <w:b/>
                <w:color w:val="0000FF"/>
                <w:sz w:val="20"/>
                <w:lang w:val="en-GB"/>
              </w:rPr>
            </w:pPr>
            <w:r>
              <w:rPr>
                <w:b/>
                <w:color w:val="0000FF"/>
                <w:sz w:val="20"/>
                <w:lang w:val="en-GB"/>
              </w:rPr>
            </w:r>
          </w:p>
        </w:tc>
      </w:tr>
    </w:tbl>
    <w:p>
      <w:pPr>
        <w:pStyle w:val="Heading5"/>
        <w:rPr>
          <w:u w:val="none"/>
        </w:rPr>
      </w:pPr>
      <w:r>
        <w:rPr>
          <w:u w:val="none"/>
        </w:rPr>
      </w:r>
    </w:p>
    <w:p>
      <w:pPr>
        <w:pStyle w:val="Heading5"/>
        <w:rPr>
          <w:u w:val="none"/>
        </w:rPr>
      </w:pPr>
      <w:r>
        <w:rPr>
          <w:u w:val="none"/>
        </w:rPr>
        <w:t>DATOS DE LA PERSONA QUE SUFRE EL DAÑO</w:t>
      </w:r>
    </w:p>
    <w:tbl>
      <w:tblPr>
        <w:tblW w:w="9430" w:type="dxa"/>
        <w:jc w:val="left"/>
        <w:tblInd w:w="0" w:type="dxa"/>
        <w:tblCellMar>
          <w:top w:w="0" w:type="dxa"/>
          <w:left w:w="70" w:type="dxa"/>
          <w:bottom w:w="0" w:type="dxa"/>
          <w:right w:w="70" w:type="dxa"/>
        </w:tblCellMar>
        <w:tblLook w:noVBand="0" w:val="0000" w:noHBand="0" w:lastColumn="0" w:firstColumn="0" w:lastRow="0" w:firstRow="0"/>
      </w:tblPr>
      <w:tblGrid>
        <w:gridCol w:w="1202"/>
        <w:gridCol w:w="665"/>
        <w:gridCol w:w="2340"/>
        <w:gridCol w:w="178"/>
        <w:gridCol w:w="1262"/>
        <w:gridCol w:w="1191"/>
        <w:gridCol w:w="105"/>
        <w:gridCol w:w="435"/>
        <w:gridCol w:w="612"/>
        <w:gridCol w:w="1439"/>
      </w:tblGrid>
      <w:tr>
        <w:trPr>
          <w:cantSplit w:val="true"/>
        </w:trPr>
        <w:tc>
          <w:tcPr>
            <w:tcW w:w="1867" w:type="dxa"/>
            <w:gridSpan w:val="2"/>
            <w:tcBorders>
              <w:top w:val="single" w:sz="12" w:space="0" w:color="000000"/>
              <w:left w:val="single" w:sz="12" w:space="0" w:color="000000"/>
              <w:bottom w:val="single" w:sz="6" w:space="0" w:color="000000"/>
              <w:right w:val="single" w:sz="4" w:space="0" w:color="000000"/>
            </w:tcBorders>
            <w:shd w:color="auto" w:fill="E0E0E0" w:val="clear"/>
          </w:tcPr>
          <w:p>
            <w:pPr>
              <w:pStyle w:val="Normal"/>
              <w:widowControl w:val="false"/>
              <w:jc w:val="both"/>
              <w:rPr>
                <w:b/>
                <w:b/>
                <w:color w:val="0000FF"/>
                <w:sz w:val="20"/>
              </w:rPr>
            </w:pPr>
            <w:r>
              <w:rPr>
                <w:b/>
                <w:sz w:val="20"/>
              </w:rPr>
              <w:t>Nombre y Apellidos</w:t>
            </w:r>
          </w:p>
        </w:tc>
        <w:tc>
          <w:tcPr>
            <w:tcW w:w="4971" w:type="dxa"/>
            <w:gridSpan w:val="4"/>
            <w:tcBorders>
              <w:top w:val="single" w:sz="12" w:space="0" w:color="000000"/>
              <w:left w:val="single" w:sz="4" w:space="0" w:color="000000"/>
              <w:bottom w:val="single" w:sz="6" w:space="0" w:color="000000"/>
              <w:right w:val="single" w:sz="4" w:space="0" w:color="000000"/>
            </w:tcBorders>
            <w:shd w:color="auto" w:fill="auto" w:val="clear"/>
          </w:tcPr>
          <w:p>
            <w:pPr>
              <w:pStyle w:val="Normal"/>
              <w:widowControl w:val="false"/>
              <w:jc w:val="both"/>
              <w:rPr>
                <w:b/>
                <w:b/>
                <w:color w:val="0000FF"/>
                <w:sz w:val="20"/>
              </w:rPr>
            </w:pPr>
            <w:r>
              <w:rPr>
                <w:b/>
                <w:color w:val="0000FF"/>
                <w:sz w:val="20"/>
              </w:rPr>
            </w:r>
          </w:p>
        </w:tc>
        <w:tc>
          <w:tcPr>
            <w:tcW w:w="540" w:type="dxa"/>
            <w:gridSpan w:val="2"/>
            <w:tcBorders>
              <w:top w:val="single" w:sz="12" w:space="0" w:color="000000"/>
              <w:left w:val="single" w:sz="4" w:space="0" w:color="000000"/>
              <w:bottom w:val="single" w:sz="6" w:space="0" w:color="000000"/>
              <w:right w:val="single" w:sz="4" w:space="0" w:color="000000"/>
            </w:tcBorders>
            <w:shd w:color="auto" w:fill="E0E0E0" w:val="clear"/>
          </w:tcPr>
          <w:p>
            <w:pPr>
              <w:pStyle w:val="Normal"/>
              <w:widowControl w:val="false"/>
              <w:jc w:val="both"/>
              <w:rPr>
                <w:b/>
                <w:b/>
                <w:color w:val="0000FF"/>
                <w:sz w:val="20"/>
              </w:rPr>
            </w:pPr>
            <w:r>
              <w:rPr>
                <w:b/>
                <w:color w:val="0000FF"/>
                <w:sz w:val="20"/>
              </w:rPr>
              <w:t>DNI</w:t>
            </w:r>
          </w:p>
        </w:tc>
        <w:tc>
          <w:tcPr>
            <w:tcW w:w="2051" w:type="dxa"/>
            <w:gridSpan w:val="2"/>
            <w:tcBorders>
              <w:top w:val="single" w:sz="12" w:space="0" w:color="000000"/>
              <w:left w:val="single" w:sz="4" w:space="0" w:color="000000"/>
              <w:bottom w:val="single" w:sz="6" w:space="0" w:color="000000"/>
              <w:right w:val="single" w:sz="12" w:space="0" w:color="000000"/>
            </w:tcBorders>
          </w:tcPr>
          <w:p>
            <w:pPr>
              <w:pStyle w:val="Normal"/>
              <w:widowControl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Edad</w:t>
            </w:r>
          </w:p>
        </w:tc>
        <w:tc>
          <w:tcPr>
            <w:tcW w:w="66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color w:val="0000FF"/>
                <w:sz w:val="20"/>
              </w:rPr>
            </w:r>
          </w:p>
        </w:tc>
        <w:tc>
          <w:tcPr>
            <w:tcW w:w="2518" w:type="dxa"/>
            <w:gridSpan w:val="2"/>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Antigüedad en la empresa</w:t>
            </w:r>
          </w:p>
        </w:tc>
        <w:tc>
          <w:tcPr>
            <w:tcW w:w="126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 </w:t>
            </w:r>
          </w:p>
        </w:tc>
        <w:tc>
          <w:tcPr>
            <w:tcW w:w="2343" w:type="dxa"/>
            <w:gridSpan w:val="4"/>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Antigüedad en el puesto</w:t>
            </w:r>
          </w:p>
        </w:tc>
        <w:tc>
          <w:tcPr>
            <w:tcW w:w="1439" w:type="dxa"/>
            <w:tcBorders>
              <w:top w:val="single" w:sz="6" w:space="0" w:color="000000"/>
              <w:left w:val="single" w:sz="6" w:space="0" w:color="000000"/>
              <w:bottom w:val="single" w:sz="6" w:space="0" w:color="000000"/>
              <w:right w:val="single" w:sz="12" w:space="0" w:color="000000"/>
            </w:tcBorders>
          </w:tcPr>
          <w:p>
            <w:pPr>
              <w:pStyle w:val="Normal"/>
              <w:widowControl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Ocupación</w:t>
            </w:r>
          </w:p>
        </w:tc>
        <w:tc>
          <w:tcPr>
            <w:tcW w:w="3005" w:type="dxa"/>
            <w:gridSpan w:val="2"/>
            <w:tcBorders>
              <w:top w:val="single" w:sz="6" w:space="0" w:color="000000"/>
              <w:left w:val="single" w:sz="6" w:space="0" w:color="000000"/>
              <w:bottom w:val="single" w:sz="12" w:space="0" w:color="000000"/>
              <w:right w:val="single" w:sz="4" w:space="0" w:color="000000"/>
            </w:tcBorders>
          </w:tcPr>
          <w:p>
            <w:pPr>
              <w:pStyle w:val="Normal"/>
              <w:widowControl w:val="false"/>
              <w:jc w:val="both"/>
              <w:rPr>
                <w:b/>
                <w:b/>
                <w:color w:val="0000FF"/>
                <w:sz w:val="20"/>
              </w:rPr>
            </w:pPr>
            <w:r>
              <w:rPr>
                <w:b/>
                <w:color w:val="0000FF"/>
                <w:sz w:val="20"/>
              </w:rPr>
            </w:r>
          </w:p>
        </w:tc>
        <w:tc>
          <w:tcPr>
            <w:tcW w:w="2736" w:type="dxa"/>
            <w:gridSpan w:val="4"/>
            <w:tcBorders>
              <w:top w:val="single" w:sz="6" w:space="0" w:color="000000"/>
              <w:left w:val="single" w:sz="4" w:space="0" w:color="000000"/>
              <w:bottom w:val="single" w:sz="12" w:space="0" w:color="000000"/>
              <w:right w:val="single" w:sz="4" w:space="0" w:color="000000"/>
            </w:tcBorders>
            <w:shd w:color="auto" w:fill="E0E0E0" w:val="clear"/>
          </w:tcPr>
          <w:p>
            <w:pPr>
              <w:pStyle w:val="Normal"/>
              <w:widowControl w:val="false"/>
              <w:jc w:val="both"/>
              <w:rPr>
                <w:b/>
                <w:b/>
                <w:sz w:val="20"/>
              </w:rPr>
            </w:pPr>
            <w:r>
              <w:rPr>
                <w:b/>
                <w:sz w:val="20"/>
              </w:rPr>
              <w:t>Realizaba trabajo habitual</w:t>
            </w:r>
          </w:p>
        </w:tc>
        <w:tc>
          <w:tcPr>
            <w:tcW w:w="2486" w:type="dxa"/>
            <w:gridSpan w:val="3"/>
            <w:tcBorders>
              <w:top w:val="single" w:sz="6" w:space="0" w:color="000000"/>
              <w:left w:val="single" w:sz="4" w:space="0" w:color="000000"/>
              <w:bottom w:val="single" w:sz="12" w:space="0" w:color="000000"/>
              <w:right w:val="single" w:sz="12" w:space="0" w:color="000000"/>
            </w:tcBorders>
          </w:tcPr>
          <w:p>
            <w:pPr>
              <w:pStyle w:val="Normal"/>
              <w:widowControl w:val="false"/>
              <w:tabs>
                <w:tab w:val="clear" w:pos="709"/>
                <w:tab w:val="left" w:pos="393" w:leader="none"/>
              </w:tabs>
              <w:ind w:left="1" w:hanging="0"/>
              <w:jc w:val="both"/>
              <w:rPr>
                <w:b/>
                <w:b/>
                <w:color w:val="0000FF"/>
                <w:sz w:val="20"/>
              </w:rPr>
            </w:pPr>
            <w:r>
              <w:rPr>
                <w:b/>
                <w:color w:val="0000FF"/>
                <w:sz w:val="20"/>
              </w:rPr>
            </w:r>
          </w:p>
        </w:tc>
      </w:tr>
    </w:tbl>
    <w:p>
      <w:pPr>
        <w:pStyle w:val="Normal"/>
        <w:jc w:val="both"/>
        <w:rPr>
          <w:b/>
          <w:b/>
          <w:sz w:val="20"/>
        </w:rPr>
      </w:pPr>
      <w:r>
        <w:rPr>
          <w:b/>
          <w:sz w:val="20"/>
        </w:rPr>
      </w:r>
    </w:p>
    <w:p>
      <w:pPr>
        <w:pStyle w:val="Normal"/>
        <w:jc w:val="both"/>
        <w:rPr>
          <w:b/>
          <w:b/>
        </w:rPr>
      </w:pPr>
      <w:r>
        <w:rPr>
          <w:b/>
        </w:rPr>
        <w:t>IDENTIFICACIÓN ACCIDENTE/INCIDENTE</w:t>
      </w:r>
    </w:p>
    <w:tbl>
      <w:tblPr>
        <w:tblW w:w="9457" w:type="dxa"/>
        <w:jc w:val="left"/>
        <w:tblInd w:w="0" w:type="dxa"/>
        <w:tblCellMar>
          <w:top w:w="0" w:type="dxa"/>
          <w:left w:w="70" w:type="dxa"/>
          <w:bottom w:w="0" w:type="dxa"/>
          <w:right w:w="70" w:type="dxa"/>
        </w:tblCellMar>
        <w:tblLook w:noVBand="0" w:val="0000" w:noHBand="0" w:lastColumn="0" w:firstColumn="0" w:lastRow="0" w:firstRow="0"/>
      </w:tblPr>
      <w:tblGrid>
        <w:gridCol w:w="799"/>
        <w:gridCol w:w="14"/>
        <w:gridCol w:w="1060"/>
        <w:gridCol w:w="167"/>
        <w:gridCol w:w="155"/>
        <w:gridCol w:w="214"/>
        <w:gridCol w:w="47"/>
        <w:gridCol w:w="1300"/>
        <w:gridCol w:w="456"/>
        <w:gridCol w:w="537"/>
        <w:gridCol w:w="1135"/>
        <w:gridCol w:w="938"/>
        <w:gridCol w:w="289"/>
        <w:gridCol w:w="220"/>
        <w:gridCol w:w="1293"/>
        <w:gridCol w:w="223"/>
        <w:gridCol w:w="608"/>
      </w:tblGrid>
      <w:tr>
        <w:trPr>
          <w:cantSplit w:val="true"/>
        </w:trPr>
        <w:tc>
          <w:tcPr>
            <w:tcW w:w="1873" w:type="dxa"/>
            <w:gridSpan w:val="3"/>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Acc. con baja</w:t>
            </w:r>
          </w:p>
        </w:tc>
        <w:tc>
          <w:tcPr>
            <w:tcW w:w="583" w:type="dxa"/>
            <w:gridSpan w:val="4"/>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center"/>
              <w:rPr>
                <w:color w:val="0000FF"/>
                <w:sz w:val="20"/>
              </w:rPr>
            </w:pPr>
            <w:r>
              <w:rPr>
                <w:color w:val="0000FF"/>
                <w:sz w:val="20"/>
              </w:rPr>
            </w:r>
          </w:p>
        </w:tc>
        <w:tc>
          <w:tcPr>
            <w:tcW w:w="1756"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Acc. sin baja</w:t>
            </w:r>
          </w:p>
        </w:tc>
        <w:tc>
          <w:tcPr>
            <w:tcW w:w="537" w:type="dxa"/>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center"/>
              <w:rPr>
                <w:b/>
                <w:b/>
                <w:color w:val="0000FF"/>
                <w:sz w:val="20"/>
              </w:rPr>
            </w:pPr>
            <w:r>
              <w:rPr>
                <w:b/>
                <w:color w:val="0000FF"/>
                <w:sz w:val="20"/>
              </w:rPr>
            </w:r>
          </w:p>
        </w:tc>
        <w:tc>
          <w:tcPr>
            <w:tcW w:w="2073"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Acc. sin lesiones</w:t>
            </w:r>
          </w:p>
        </w:tc>
        <w:tc>
          <w:tcPr>
            <w:tcW w:w="509" w:type="dxa"/>
            <w:gridSpan w:val="2"/>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center"/>
              <w:rPr>
                <w:b/>
                <w:b/>
                <w:color w:val="0000FF"/>
                <w:sz w:val="20"/>
              </w:rPr>
            </w:pPr>
            <w:r>
              <w:rPr>
                <w:b/>
                <w:color w:val="0000FF"/>
                <w:sz w:val="20"/>
              </w:rPr>
            </w:r>
          </w:p>
        </w:tc>
        <w:tc>
          <w:tcPr>
            <w:tcW w:w="1516"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Incidente</w:t>
            </w:r>
          </w:p>
        </w:tc>
        <w:tc>
          <w:tcPr>
            <w:tcW w:w="608" w:type="dxa"/>
            <w:tcBorders>
              <w:top w:val="single" w:sz="12"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jc w:val="center"/>
              <w:rPr>
                <w:b/>
                <w:b/>
                <w:color w:val="0000FF"/>
                <w:sz w:val="20"/>
              </w:rPr>
            </w:pPr>
            <w:r>
              <w:rPr>
                <w:b/>
                <w:color w:val="0000FF"/>
                <w:sz w:val="20"/>
              </w:rPr>
            </w:r>
          </w:p>
        </w:tc>
      </w:tr>
      <w:tr>
        <w:trPr>
          <w:cantSplit w:val="true"/>
        </w:trPr>
        <w:tc>
          <w:tcPr>
            <w:tcW w:w="813" w:type="dxa"/>
            <w:gridSpan w:val="2"/>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Fecha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t xml:space="preserve">    </w:t>
            </w:r>
            <w:r>
              <w:rPr>
                <w:b/>
                <w:color w:val="0000FF"/>
                <w:sz w:val="20"/>
              </w:rPr>
              <w:t xml:space="preserve">/    /    </w:t>
            </w:r>
          </w:p>
        </w:tc>
        <w:tc>
          <w:tcPr>
            <w:tcW w:w="1716" w:type="dxa"/>
            <w:gridSpan w:val="4"/>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Día de la semana</w:t>
            </w:r>
          </w:p>
        </w:tc>
        <w:tc>
          <w:tcPr>
            <w:tcW w:w="993"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r>
          </w:p>
        </w:tc>
        <w:tc>
          <w:tcPr>
            <w:tcW w:w="1135" w:type="dxa"/>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Hora día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r>
          </w:p>
        </w:tc>
        <w:tc>
          <w:tcPr>
            <w:tcW w:w="1513" w:type="dxa"/>
            <w:gridSpan w:val="2"/>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Hora Jornada</w:t>
            </w:r>
          </w:p>
        </w:tc>
        <w:tc>
          <w:tcPr>
            <w:tcW w:w="831" w:type="dxa"/>
            <w:gridSpan w:val="2"/>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jc w:val="both"/>
              <w:rPr>
                <w:b/>
                <w:b/>
                <w:color w:val="0000FF"/>
                <w:sz w:val="20"/>
              </w:rPr>
            </w:pPr>
            <w:r>
              <w:rPr>
                <w:b/>
                <w:color w:val="0000FF"/>
                <w:sz w:val="20"/>
              </w:rPr>
            </w:r>
          </w:p>
        </w:tc>
      </w:tr>
      <w:tr>
        <w:trPr>
          <w:cantSplit w:val="true"/>
        </w:trPr>
        <w:tc>
          <w:tcPr>
            <w:tcW w:w="799" w:type="dxa"/>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Forma</w:t>
            </w:r>
          </w:p>
        </w:tc>
        <w:tc>
          <w:tcPr>
            <w:tcW w:w="8656" w:type="dxa"/>
            <w:gridSpan w:val="16"/>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jc w:val="both"/>
              <w:rPr>
                <w:b/>
                <w:b/>
                <w:color w:val="0000FF"/>
                <w:sz w:val="20"/>
              </w:rPr>
            </w:pPr>
            <w:r>
              <w:rPr>
                <w:b/>
                <w:color w:val="0000FF"/>
                <w:sz w:val="20"/>
              </w:rPr>
            </w:r>
          </w:p>
        </w:tc>
      </w:tr>
      <w:tr>
        <w:trPr>
          <w:cantSplit w:val="true"/>
        </w:trPr>
        <w:tc>
          <w:tcPr>
            <w:tcW w:w="2409" w:type="dxa"/>
            <w:gridSpan w:val="6"/>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Agente material causante</w:t>
            </w:r>
          </w:p>
        </w:tc>
        <w:tc>
          <w:tcPr>
            <w:tcW w:w="7046" w:type="dxa"/>
            <w:gridSpan w:val="11"/>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ind w:left="106" w:hanging="0"/>
              <w:jc w:val="both"/>
              <w:rPr>
                <w:b/>
                <w:b/>
                <w:color w:val="0000FF"/>
                <w:sz w:val="20"/>
              </w:rPr>
            </w:pPr>
            <w:r>
              <w:rPr>
                <w:b/>
                <w:color w:val="0000FF"/>
                <w:sz w:val="20"/>
              </w:rPr>
            </w:r>
          </w:p>
        </w:tc>
      </w:tr>
      <w:tr>
        <w:trPr>
          <w:trHeight w:val="202" w:hRule="atLeast"/>
          <w:cantSplit w:val="true"/>
        </w:trPr>
        <w:tc>
          <w:tcPr>
            <w:tcW w:w="2195" w:type="dxa"/>
            <w:gridSpan w:val="5"/>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Testigos (si los hubiera)</w:t>
            </w:r>
          </w:p>
        </w:tc>
        <w:tc>
          <w:tcPr>
            <w:tcW w:w="7260" w:type="dxa"/>
            <w:gridSpan w:val="12"/>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color w:val="0000FF"/>
                <w:sz w:val="20"/>
              </w:rPr>
            </w:r>
          </w:p>
        </w:tc>
      </w:tr>
    </w:tbl>
    <w:p>
      <w:pPr>
        <w:pStyle w:val="Heading5"/>
        <w:rPr>
          <w:sz w:val="20"/>
          <w:u w:val="none"/>
        </w:rPr>
      </w:pPr>
      <w:r>
        <w:rPr>
          <w:sz w:val="20"/>
          <w:u w:val="none"/>
        </w:rPr>
      </w:r>
    </w:p>
    <w:p>
      <w:pPr>
        <w:pStyle w:val="Caption1"/>
        <w:rPr>
          <w:rFonts w:ascii="Times New Roman" w:hAnsi="Times New Roman"/>
        </w:rPr>
      </w:pPr>
      <w:r>
        <w:rPr>
          <w:rFonts w:ascii="Times New Roman" w:hAnsi="Times New Roman"/>
        </w:rPr>
        <w:t>CONSECUENCIAS Y RESULTADOS LESIVOS PARA LA PERSONA</w:t>
      </w:r>
    </w:p>
    <w:tbl>
      <w:tblPr>
        <w:tblW w:w="9461" w:type="dxa"/>
        <w:jc w:val="left"/>
        <w:tblInd w:w="0" w:type="dxa"/>
        <w:tblCellMar>
          <w:top w:w="0" w:type="dxa"/>
          <w:left w:w="70" w:type="dxa"/>
          <w:bottom w:w="0" w:type="dxa"/>
          <w:right w:w="70" w:type="dxa"/>
        </w:tblCellMar>
        <w:tblLook w:noVBand="0" w:val="0000" w:noHBand="0" w:lastColumn="0" w:firstColumn="0" w:lastRow="0" w:firstRow="0"/>
      </w:tblPr>
      <w:tblGrid>
        <w:gridCol w:w="1491"/>
        <w:gridCol w:w="362"/>
        <w:gridCol w:w="1052"/>
        <w:gridCol w:w="424"/>
        <w:gridCol w:w="1392"/>
        <w:gridCol w:w="297"/>
        <w:gridCol w:w="1802"/>
        <w:gridCol w:w="297"/>
        <w:gridCol w:w="1934"/>
        <w:gridCol w:w="403"/>
        <w:gridCol w:w="6"/>
      </w:tblGrid>
      <w:tr>
        <w:trPr>
          <w:cantSplit w:val="true"/>
        </w:trPr>
        <w:tc>
          <w:tcPr>
            <w:tcW w:w="1491"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Sin lesión</w:t>
            </w:r>
          </w:p>
        </w:tc>
        <w:tc>
          <w:tcPr>
            <w:tcW w:w="362"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052"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Leve</w:t>
            </w:r>
          </w:p>
        </w:tc>
        <w:tc>
          <w:tcPr>
            <w:tcW w:w="424"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392"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Grave</w:t>
            </w:r>
          </w:p>
        </w:tc>
        <w:tc>
          <w:tcPr>
            <w:tcW w:w="297"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802"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Muy grave</w:t>
            </w:r>
          </w:p>
        </w:tc>
        <w:tc>
          <w:tcPr>
            <w:tcW w:w="297"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934"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Fallecimiento</w:t>
            </w:r>
          </w:p>
        </w:tc>
        <w:tc>
          <w:tcPr>
            <w:tcW w:w="409" w:type="dxa"/>
            <w:gridSpan w:val="2"/>
            <w:tcBorders>
              <w:top w:val="single" w:sz="12" w:space="0" w:color="000000"/>
              <w:left w:val="single" w:sz="6" w:space="0" w:color="000000"/>
              <w:bottom w:val="single" w:sz="6" w:space="0" w:color="000000"/>
              <w:right w:val="single" w:sz="12" w:space="0" w:color="000000"/>
            </w:tcBorders>
            <w:shd w:color="auto" w:fill="auto" w:val="clear"/>
          </w:tcPr>
          <w:p>
            <w:pPr>
              <w:pStyle w:val="Normal"/>
              <w:widowControl w:val="false"/>
              <w:jc w:val="center"/>
              <w:rPr>
                <w:b/>
                <w:b/>
                <w:color w:val="0000FF"/>
                <w:sz w:val="20"/>
              </w:rPr>
            </w:pPr>
            <w:r>
              <w:rPr>
                <w:b/>
                <w:color w:val="0000FF"/>
                <w:sz w:val="20"/>
              </w:rPr>
            </w:r>
          </w:p>
        </w:tc>
      </w:tr>
      <w:tr>
        <w:trPr>
          <w:trHeight w:val="292" w:hRule="atLeast"/>
          <w:cantSplit w:val="true"/>
        </w:trPr>
        <w:tc>
          <w:tcPr>
            <w:tcW w:w="2905" w:type="dxa"/>
            <w:gridSpan w:val="3"/>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rPr>
                <w:b/>
                <w:b/>
                <w:sz w:val="20"/>
              </w:rPr>
            </w:pPr>
            <w:r>
              <w:rPr>
                <w:b/>
                <w:sz w:val="20"/>
              </w:rPr>
              <w:t>Clase de lesión/localización</w:t>
            </w:r>
          </w:p>
        </w:tc>
        <w:tc>
          <w:tcPr>
            <w:tcW w:w="6549" w:type="dxa"/>
            <w:gridSpan w:val="7"/>
            <w:tcBorders>
              <w:top w:val="single" w:sz="6" w:space="0" w:color="000000"/>
              <w:left w:val="single" w:sz="6" w:space="0" w:color="000000"/>
              <w:bottom w:val="single" w:sz="12" w:space="0" w:color="000000"/>
              <w:right w:val="single" w:sz="6" w:space="0" w:color="000000"/>
            </w:tcBorders>
            <w:shd w:color="auto" w:fill="auto" w:val="clear"/>
          </w:tcPr>
          <w:p>
            <w:pPr>
              <w:pStyle w:val="Normal"/>
              <w:widowControl w:val="false"/>
              <w:jc w:val="both"/>
              <w:rPr>
                <w:b/>
                <w:b/>
                <w:sz w:val="20"/>
              </w:rPr>
            </w:pPr>
            <w:r>
              <w:rPr>
                <w:b/>
                <w:sz w:val="20"/>
              </w:rPr>
            </w:r>
          </w:p>
        </w:tc>
        <w:tc>
          <w:tcPr>
            <w:tcW w:w="6" w:type="dxa"/>
            <w:tcBorders/>
          </w:tcPr>
          <w:p>
            <w:pPr>
              <w:pStyle w:val="Normal"/>
              <w:widowControl w:val="false"/>
              <w:rPr>
                <w:b/>
                <w:b/>
                <w:bCs/>
              </w:rPr>
            </w:pPr>
            <w:r>
              <w:rPr>
                <w:b/>
                <w:bCs/>
              </w:rPr>
            </w:r>
          </w:p>
        </w:tc>
      </w:tr>
    </w:tbl>
    <w:p>
      <w:pPr>
        <w:pStyle w:val="Normal"/>
        <w:rPr>
          <w:b/>
          <w:b/>
          <w:sz w:val="20"/>
        </w:rPr>
      </w:pPr>
      <w:r>
        <w:rPr>
          <w:b/>
          <w:sz w:val="20"/>
        </w:rPr>
      </w:r>
    </w:p>
    <w:p>
      <w:pPr>
        <w:pStyle w:val="Normal"/>
        <w:jc w:val="both"/>
        <w:rPr>
          <w:b/>
          <w:b/>
        </w:rPr>
      </w:pPr>
      <w:r>
        <w:rPr>
          <w:b/>
        </w:rPr>
        <w:t>DESCRIPCIÓN DEL PROCESO DE TRABAJO</w:t>
      </w:r>
    </w:p>
    <w:tbl>
      <w:tblPr>
        <w:tblW w:w="9430" w:type="dxa"/>
        <w:jc w:val="left"/>
        <w:tblInd w:w="0" w:type="dxa"/>
        <w:tblCellMar>
          <w:top w:w="0" w:type="dxa"/>
          <w:left w:w="70" w:type="dxa"/>
          <w:bottom w:w="0" w:type="dxa"/>
          <w:right w:w="70" w:type="dxa"/>
        </w:tblCellMar>
        <w:tblLook w:noVBand="0" w:val="0000" w:noHBand="0" w:lastColumn="0" w:firstColumn="0" w:lastRow="0" w:firstRow="0"/>
      </w:tblPr>
      <w:tblGrid>
        <w:gridCol w:w="9430"/>
      </w:tblGrid>
      <w:tr>
        <w:trPr>
          <w:trHeight w:val="1157"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Describir el proceso y fases de trabajo que tenía que realizar el lesionado o afectado.</w:t>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sz w:val="20"/>
              </w:rPr>
            </w:pPr>
            <w:r>
              <w:rPr>
                <w:b/>
                <w:sz w:val="20"/>
              </w:rPr>
            </w:r>
          </w:p>
        </w:tc>
      </w:tr>
    </w:tbl>
    <w:p>
      <w:pPr>
        <w:pStyle w:val="Normal"/>
        <w:jc w:val="both"/>
        <w:rPr>
          <w:b/>
          <w:b/>
          <w:sz w:val="20"/>
        </w:rPr>
      </w:pPr>
      <w:r>
        <w:rPr>
          <w:b/>
          <w:sz w:val="20"/>
        </w:rPr>
      </w:r>
    </w:p>
    <w:p>
      <w:pPr>
        <w:pStyle w:val="Normal"/>
        <w:jc w:val="both"/>
        <w:rPr>
          <w:b/>
          <w:b/>
        </w:rPr>
      </w:pPr>
      <w:r>
        <w:rPr>
          <w:b/>
        </w:rPr>
        <w:t>DESCRIPCIÓN DETALLADA DE LA SECUENCIA DEL ACCIDENTE/INCIDENTE</w:t>
      </w:r>
    </w:p>
    <w:tbl>
      <w:tblPr>
        <w:tblW w:w="9430" w:type="dxa"/>
        <w:jc w:val="left"/>
        <w:tblInd w:w="0" w:type="dxa"/>
        <w:tblCellMar>
          <w:top w:w="0" w:type="dxa"/>
          <w:left w:w="70" w:type="dxa"/>
          <w:bottom w:w="0" w:type="dxa"/>
          <w:right w:w="70" w:type="dxa"/>
        </w:tblCellMar>
        <w:tblLook w:noVBand="0" w:val="0000" w:noHBand="0" w:lastColumn="0" w:firstColumn="0" w:lastRow="0" w:firstRow="0"/>
      </w:tblPr>
      <w:tblGrid>
        <w:gridCol w:w="9430"/>
      </w:tblGrid>
      <w:tr>
        <w:trPr>
          <w:trHeight w:val="574"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Descripción clara de la secuencia del accidente (anexar fotografías, croquis, cuando sea necesario)</w:t>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tc>
      </w:tr>
    </w:tbl>
    <w:p>
      <w:pPr>
        <w:pStyle w:val="Normal"/>
        <w:rPr>
          <w:b/>
          <w:b/>
          <w:sz w:val="20"/>
        </w:rPr>
      </w:pPr>
      <w:r>
        <w:rPr>
          <w:b/>
          <w:sz w:val="20"/>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3105"/>
        <w:gridCol w:w="6358"/>
      </w:tblGrid>
      <w:tr>
        <w:trPr/>
        <w:tc>
          <w:tcPr>
            <w:tcW w:w="3105" w:type="dxa"/>
            <w:tcBorders>
              <w:top w:val="single" w:sz="12" w:space="0" w:color="000000"/>
              <w:left w:val="single" w:sz="12" w:space="0" w:color="000000"/>
              <w:bottom w:val="single" w:sz="4" w:space="0" w:color="000000"/>
              <w:right w:val="single" w:sz="8" w:space="0" w:color="000000"/>
            </w:tcBorders>
            <w:shd w:color="auto" w:fill="E0E0E0" w:val="clear"/>
          </w:tcPr>
          <w:p>
            <w:pPr>
              <w:pStyle w:val="Heading5"/>
              <w:widowControl w:val="false"/>
              <w:jc w:val="both"/>
              <w:rPr>
                <w:sz w:val="20"/>
                <w:u w:val="none"/>
              </w:rPr>
            </w:pPr>
            <w:r>
              <w:rPr>
                <w:sz w:val="20"/>
                <w:u w:val="none"/>
              </w:rPr>
              <w:t>Persona que notifica el accidente</w:t>
            </w:r>
          </w:p>
        </w:tc>
        <w:tc>
          <w:tcPr>
            <w:tcW w:w="6358" w:type="dxa"/>
            <w:tcBorders>
              <w:top w:val="single" w:sz="12" w:space="0" w:color="000000"/>
              <w:left w:val="single" w:sz="8" w:space="0" w:color="000000"/>
              <w:bottom w:val="single" w:sz="4" w:space="0" w:color="000000"/>
              <w:right w:val="single" w:sz="12" w:space="0" w:color="000000"/>
            </w:tcBorders>
            <w:shd w:color="auto" w:fill="auto" w:val="clear"/>
          </w:tcPr>
          <w:p>
            <w:pPr>
              <w:pStyle w:val="Heading5"/>
              <w:widowControl w:val="false"/>
              <w:jc w:val="both"/>
              <w:rPr>
                <w:sz w:val="20"/>
                <w:u w:val="none"/>
              </w:rPr>
            </w:pPr>
            <w:r>
              <w:rPr>
                <w:sz w:val="20"/>
                <w:u w:val="none"/>
              </w:rPr>
            </w:r>
          </w:p>
        </w:tc>
      </w:tr>
      <w:tr>
        <w:trPr/>
        <w:tc>
          <w:tcPr>
            <w:tcW w:w="9463" w:type="dxa"/>
            <w:gridSpan w:val="2"/>
            <w:tcBorders>
              <w:top w:val="single" w:sz="4" w:space="0" w:color="000000"/>
              <w:left w:val="single" w:sz="12" w:space="0" w:color="000000"/>
              <w:bottom w:val="single" w:sz="12" w:space="0" w:color="000000"/>
              <w:right w:val="single" w:sz="12" w:space="0" w:color="000000"/>
            </w:tcBorders>
            <w:shd w:color="auto" w:fill="auto" w:val="clear"/>
          </w:tcPr>
          <w:p>
            <w:pPr>
              <w:pStyle w:val="Heading5"/>
              <w:widowControl w:val="false"/>
              <w:jc w:val="both"/>
              <w:rPr>
                <w:sz w:val="20"/>
                <w:u w:val="none"/>
              </w:rPr>
            </w:pPr>
            <w:r>
              <w:rPr>
                <w:sz w:val="20"/>
                <w:u w:val="none"/>
              </w:rPr>
              <w:t>Fecha y firma</w:t>
            </w:r>
          </w:p>
          <w:p>
            <w:pPr>
              <w:pStyle w:val="Normal"/>
              <w:widowControl w:val="false"/>
              <w:rPr>
                <w:b/>
                <w:b/>
                <w:bCs/>
              </w:rPr>
            </w:pPr>
            <w:r>
              <w:rPr>
                <w:b/>
                <w:bCs/>
              </w:rPr>
            </w:r>
          </w:p>
          <w:p>
            <w:pPr>
              <w:pStyle w:val="Normal"/>
              <w:widowControl w:val="false"/>
              <w:rPr>
                <w:b/>
                <w:b/>
                <w:bCs/>
              </w:rPr>
            </w:pPr>
            <w:r>
              <w:rPr>
                <w:b/>
                <w:bCs/>
              </w:rPr>
            </w:r>
          </w:p>
        </w:tc>
      </w:tr>
    </w:tbl>
    <w:p>
      <w:pPr>
        <w:pStyle w:val="Header"/>
        <w:tabs>
          <w:tab w:val="clear" w:pos="4252"/>
          <w:tab w:val="clear" w:pos="8504"/>
        </w:tabs>
        <w:spacing w:lineRule="auto" w:line="360"/>
        <w:rPr>
          <w:sz w:val="22"/>
          <w:szCs w:val="22"/>
        </w:rPr>
      </w:pPr>
      <w:r>
        <w:rPr>
          <w:sz w:val="22"/>
          <w:szCs w:val="22"/>
        </w:rPr>
      </w:r>
    </w:p>
    <w:p>
      <w:pPr>
        <w:pStyle w:val="Header"/>
        <w:tabs>
          <w:tab w:val="clear" w:pos="4252"/>
          <w:tab w:val="clear" w:pos="8504"/>
        </w:tabs>
        <w:spacing w:lineRule="auto" w:line="360"/>
        <w:rPr>
          <w:sz w:val="22"/>
        </w:rPr>
      </w:pPr>
      <w:r>
        <w:rPr>
          <w:sz w:val="22"/>
          <w:szCs w:val="22"/>
        </w:rPr>
        <w:t>Comunicación urgente de manera escrita</w:t>
      </w:r>
      <w:r>
        <w:rPr>
          <w:sz w:val="22"/>
        </w:rPr>
        <w:t xml:space="preserve"> a </w:t>
      </w:r>
      <w:r>
        <w:rPr>
          <w:rFonts w:ascii="Comic Sans MS" w:hAnsi="Comic Sans MS"/>
          <w:b/>
          <w:sz w:val="20"/>
        </w:rPr>
        <w:t>MDT prevención</w:t>
      </w:r>
      <w:r>
        <w:rPr>
          <w:sz w:val="22"/>
        </w:rPr>
        <w:t>:</w:t>
      </w:r>
    </w:p>
    <w:tbl>
      <w:tblPr>
        <w:tblW w:w="8710" w:type="dxa"/>
        <w:jc w:val="left"/>
        <w:tblInd w:w="0" w:type="dxa"/>
        <w:tblCellMar>
          <w:top w:w="0" w:type="dxa"/>
          <w:left w:w="70" w:type="dxa"/>
          <w:bottom w:w="0" w:type="dxa"/>
          <w:right w:w="70" w:type="dxa"/>
        </w:tblCellMar>
        <w:tblLook w:noVBand="0" w:val="0000" w:noHBand="0" w:lastColumn="0" w:firstColumn="0" w:lastRow="0" w:firstRow="0"/>
      </w:tblPr>
      <w:tblGrid>
        <w:gridCol w:w="2768"/>
        <w:gridCol w:w="3241"/>
        <w:gridCol w:w="2701"/>
      </w:tblGrid>
      <w:tr>
        <w:trPr>
          <w:trHeight w:val="415" w:hRule="atLeast"/>
        </w:trPr>
        <w:tc>
          <w:tcPr>
            <w:tcW w:w="2768" w:type="dxa"/>
            <w:tcBorders/>
          </w:tcPr>
          <w:p>
            <w:pPr>
              <w:pStyle w:val="Header"/>
              <w:widowControl w:val="false"/>
              <w:numPr>
                <w:ilvl w:val="0"/>
                <w:numId w:val="30"/>
              </w:numPr>
              <w:tabs>
                <w:tab w:val="clear" w:pos="4252"/>
                <w:tab w:val="clear" w:pos="8504"/>
                <w:tab w:val="left" w:pos="0" w:leader="none"/>
                <w:tab w:val="left" w:pos="210" w:leader="none"/>
              </w:tabs>
              <w:ind w:left="0" w:hanging="0"/>
              <w:rPr>
                <w:sz w:val="22"/>
              </w:rPr>
            </w:pPr>
            <w:r>
              <w:rPr>
                <w:sz w:val="22"/>
              </w:rPr>
              <w:t xml:space="preserve">Por FAX </w:t>
            </w:r>
          </w:p>
        </w:tc>
        <w:tc>
          <w:tcPr>
            <w:tcW w:w="3241" w:type="dxa"/>
            <w:tcBorders/>
          </w:tcPr>
          <w:p>
            <w:pPr>
              <w:pStyle w:val="Header"/>
              <w:widowControl w:val="false"/>
              <w:numPr>
                <w:ilvl w:val="0"/>
                <w:numId w:val="30"/>
              </w:numPr>
              <w:tabs>
                <w:tab w:val="clear" w:pos="4252"/>
                <w:tab w:val="clear" w:pos="8504"/>
              </w:tabs>
              <w:rPr>
                <w:sz w:val="22"/>
              </w:rPr>
            </w:pPr>
            <w:r>
              <w:rPr>
                <w:sz w:val="22"/>
              </w:rPr>
              <w:t>Por correo electrónico</w:t>
            </w:r>
          </w:p>
        </w:tc>
        <w:tc>
          <w:tcPr>
            <w:tcW w:w="2701" w:type="dxa"/>
            <w:tcBorders/>
          </w:tcPr>
          <w:p>
            <w:pPr>
              <w:pStyle w:val="Header"/>
              <w:widowControl w:val="false"/>
              <w:numPr>
                <w:ilvl w:val="0"/>
                <w:numId w:val="30"/>
              </w:numPr>
              <w:tabs>
                <w:tab w:val="clear" w:pos="4252"/>
                <w:tab w:val="clear" w:pos="8504"/>
              </w:tabs>
              <w:rPr>
                <w:sz w:val="22"/>
              </w:rPr>
            </w:pPr>
            <w:r>
              <w:rPr>
                <w:sz w:val="22"/>
              </w:rPr>
              <w:t>Por correo convencional</w:t>
            </w:r>
          </w:p>
          <w:p>
            <w:pPr>
              <w:pStyle w:val="Header"/>
              <w:widowControl w:val="false"/>
              <w:tabs>
                <w:tab w:val="clear" w:pos="4252"/>
                <w:tab w:val="clear" w:pos="8504"/>
              </w:tabs>
              <w:rPr>
                <w:sz w:val="22"/>
              </w:rPr>
            </w:pPr>
            <w:r>
              <w:rPr>
                <w:sz w:val="22"/>
              </w:rPr>
            </w:r>
          </w:p>
        </w:tc>
      </w:tr>
      <w:tr>
        <w:trPr>
          <w:trHeight w:val="600" w:hRule="atLeast"/>
        </w:trPr>
        <w:tc>
          <w:tcPr>
            <w:tcW w:w="2768" w:type="dxa"/>
            <w:tcBorders/>
          </w:tcPr>
          <w:p>
            <w:pPr>
              <w:pStyle w:val="Header"/>
              <w:widowControl w:val="false"/>
              <w:tabs>
                <w:tab w:val="clear" w:pos="4252"/>
                <w:tab w:val="clear" w:pos="8504"/>
              </w:tabs>
              <w:rPr>
                <w:sz w:val="22"/>
                <w:lang w:val="en-GB"/>
              </w:rPr>
            </w:pPr>
            <w:r>
              <w:rPr>
                <w:sz w:val="22"/>
                <w:lang w:val="en-GB"/>
              </w:rPr>
              <w:t xml:space="preserve">FAX : </w:t>
            </w:r>
            <w:r>
              <w:rPr>
                <w:b/>
                <w:sz w:val="22"/>
                <w:lang w:val="en-GB"/>
              </w:rPr>
              <w:t>93 799 72 80</w:t>
            </w:r>
          </w:p>
        </w:tc>
        <w:tc>
          <w:tcPr>
            <w:tcW w:w="3241" w:type="dxa"/>
            <w:tcBorders/>
          </w:tcPr>
          <w:p>
            <w:pPr>
              <w:pStyle w:val="Header"/>
              <w:widowControl w:val="false"/>
              <w:tabs>
                <w:tab w:val="clear" w:pos="4252"/>
                <w:tab w:val="clear" w:pos="8504"/>
              </w:tabs>
              <w:jc w:val="center"/>
              <w:rPr>
                <w:sz w:val="22"/>
                <w:lang w:val="en-GB"/>
              </w:rPr>
            </w:pPr>
            <w:hyperlink r:id="rId9">
              <w:r>
                <w:rPr>
                  <w:rStyle w:val="InternetLink"/>
                  <w:sz w:val="22"/>
                  <w:lang w:val="en-GB"/>
                </w:rPr>
                <w:t>mdtprevencion@meditrauma.com</w:t>
              </w:r>
            </w:hyperlink>
          </w:p>
          <w:p>
            <w:pPr>
              <w:pStyle w:val="Header"/>
              <w:widowControl w:val="false"/>
              <w:tabs>
                <w:tab w:val="clear" w:pos="4252"/>
                <w:tab w:val="clear" w:pos="8504"/>
              </w:tabs>
              <w:jc w:val="center"/>
              <w:rPr>
                <w:sz w:val="22"/>
                <w:lang w:val="en-GB"/>
              </w:rPr>
            </w:pPr>
            <w:r>
              <w:rPr>
                <w:sz w:val="22"/>
                <w:lang w:val="en-GB"/>
              </w:rPr>
            </w:r>
          </w:p>
        </w:tc>
        <w:tc>
          <w:tcPr>
            <w:tcW w:w="2701" w:type="dxa"/>
            <w:tcBorders/>
          </w:tcPr>
          <w:p>
            <w:pPr>
              <w:pStyle w:val="Header"/>
              <w:widowControl w:val="false"/>
              <w:tabs>
                <w:tab w:val="clear" w:pos="4252"/>
                <w:tab w:val="clear" w:pos="8504"/>
              </w:tabs>
              <w:jc w:val="center"/>
              <w:rPr>
                <w:b/>
                <w:b/>
                <w:sz w:val="22"/>
              </w:rPr>
            </w:pPr>
            <w:r>
              <w:rPr>
                <w:b/>
                <w:sz w:val="22"/>
              </w:rPr>
              <w:t>C./ Miquel Biada, 119</w:t>
            </w:r>
          </w:p>
          <w:p>
            <w:pPr>
              <w:pStyle w:val="Header"/>
              <w:widowControl w:val="false"/>
              <w:tabs>
                <w:tab w:val="clear" w:pos="4252"/>
                <w:tab w:val="clear" w:pos="8504"/>
              </w:tabs>
              <w:jc w:val="center"/>
              <w:rPr>
                <w:sz w:val="22"/>
              </w:rPr>
            </w:pPr>
            <w:r>
              <w:rPr>
                <w:b/>
                <w:sz w:val="22"/>
              </w:rPr>
              <w:t>08302 Mataró</w:t>
            </w:r>
          </w:p>
        </w:tc>
      </w:tr>
    </w:tbl>
    <w:p>
      <w:pPr>
        <w:pStyle w:val="Normal"/>
        <w:jc w:val="both"/>
        <w:rPr>
          <w:b/>
          <w:b/>
          <w:bCs/>
        </w:rPr>
      </w:pPr>
      <w:r>
        <w:rPr>
          <w:b/>
          <w:bCs/>
        </w:rPr>
      </w:r>
      <w:r>
        <w:br w:type="page"/>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Normal"/>
        <w:rPr>
          <w:b/>
          <w:b/>
          <w:bCs/>
        </w:rPr>
      </w:pPr>
      <w:r>
        <w:rPr>
          <w:b/>
          <w:bCs/>
        </w:rPr>
      </w:r>
    </w:p>
    <w:p>
      <w:pPr>
        <w:pStyle w:val="Normal"/>
        <w:rPr>
          <w:b/>
          <w:b/>
          <w:bCs/>
        </w:rPr>
      </w:pPr>
      <w:r>
        <w:rPr>
          <w:b/>
          <w:bC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FFFFFF"/>
          <w:szCs w:val="24"/>
          <w:lang w:val="es-ES"/>
        </w:rPr>
      </w:pPr>
      <w:bookmarkStart w:id="126" w:name="_Toc317610740"/>
      <w:r>
        <w:rPr>
          <w:color w:val="FFFFFF"/>
          <w:szCs w:val="24"/>
          <w:lang w:val="es-ES"/>
        </w:rPr>
        <w:t>ARCHIVO DE MODELOS CUMPLIMENTADOS</w:t>
      </w:r>
      <w:bookmarkEnd w:id="126"/>
    </w:p>
    <w:p>
      <w:pPr>
        <w:pStyle w:val="Normal"/>
        <w:shd w:val="clear" w:color="auto" w:fill="008000"/>
        <w:rPr>
          <w:b/>
          <w:b/>
          <w:bCs/>
        </w:rPr>
      </w:pPr>
      <w:r>
        <w:rPr>
          <w:b/>
          <w:bCs/>
        </w:rPr>
      </w:r>
    </w:p>
    <w:p>
      <w:pPr>
        <w:pStyle w:val="Normal"/>
        <w:shd w:val="clear" w:color="auto" w:fill="008000"/>
        <w:rPr>
          <w:b/>
          <w:b/>
          <w:bCs/>
        </w:rPr>
      </w:pPr>
      <w:r>
        <w:rPr>
          <w:b/>
          <w:bCs/>
        </w:rPr>
      </w:r>
    </w:p>
    <w:p>
      <w:pPr>
        <w:pStyle w:val="Normal"/>
        <w:rPr>
          <w:b/>
          <w:b/>
          <w:bCs/>
        </w:rPr>
      </w:pPr>
      <w:r>
        <w:rPr>
          <w:b/>
          <w:bCs/>
        </w:rPr>
      </w:r>
    </w:p>
    <w:p>
      <w:pPr>
        <w:pStyle w:val="Normal"/>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Normal"/>
        <w:rPr>
          <w:b/>
          <w:b/>
          <w:bCs/>
        </w:rPr>
      </w:pPr>
      <w:r>
        <w:rPr>
          <w:b/>
          <w:bCs/>
        </w:rPr>
      </w:r>
    </w:p>
    <w:p>
      <w:pPr>
        <w:pStyle w:val="Normal"/>
        <w:rPr>
          <w:b/>
          <w:b/>
          <w:bCs/>
        </w:rPr>
      </w:pPr>
      <w:r>
        <w:rPr>
          <w:b/>
          <w:bCs/>
        </w:rPr>
      </w:r>
    </w:p>
    <w:tbl>
      <w:tblPr>
        <w:tblW w:w="8080" w:type="dxa"/>
        <w:jc w:val="center"/>
        <w:tblInd w:w="0" w:type="dxa"/>
        <w:tblCellMar>
          <w:top w:w="0" w:type="dxa"/>
          <w:left w:w="100" w:type="dxa"/>
          <w:bottom w:w="0" w:type="dxa"/>
          <w:right w:w="100" w:type="dxa"/>
        </w:tblCellMar>
        <w:tblLook w:noVBand="0" w:val="0000" w:noHBand="0" w:lastColumn="0" w:firstColumn="0" w:lastRow="0" w:firstRow="0"/>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los modelos cumplimentados que pertenecen al Plan de Prevención de Riesgos Laborales. </w:t>
            </w:r>
          </w:p>
        </w:tc>
      </w:tr>
    </w:tbl>
    <w:p>
      <w:pPr>
        <w:pStyle w:val="Normal"/>
        <w:jc w:val="both"/>
        <w:rPr>
          <w:b/>
          <w:b/>
          <w:bCs/>
        </w:rPr>
      </w:pPr>
      <w:r>
        <w:rPr/>
      </w:r>
    </w:p>
    <w:sectPr>
      <w:headerReference w:type="default" r:id="rId10"/>
      <w:footerReference w:type="default" r:id="rId11"/>
      <w:type w:val="nextPage"/>
      <w:pgSz w:w="11906" w:h="16838"/>
      <w:pgMar w:left="1418" w:right="1134" w:gutter="0" w:header="720" w:top="1418" w:footer="544"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Comic Sans MS">
    <w:charset w:val="01"/>
    <w:family w:val="roman"/>
    <w:pitch w:val="variable"/>
  </w:font>
  <w:font w:name="Times New Roman">
    <w:charset w:val="01"/>
    <w:family w:val="auto"/>
    <w:pitch w:val="default"/>
  </w:font>
  <w:font w:name="TimesNewRoman">
    <w:charset w:val="01"/>
    <w:family w:val="roman"/>
    <w:pitch w:val="variable"/>
  </w:font>
  <w:font w:name="Symbol">
    <w:charset w:val="01"/>
    <w:family w:val="roman"/>
    <w:pitch w:val="variable"/>
  </w:font>
  <w:font w:name="Wingdings">
    <w:charset w:val="02"/>
    <w:family w:val="auto"/>
    <w:pitch w:val="default"/>
  </w:font>
  <w:font w:name="Symbol">
    <w:charset w:val="02"/>
    <w:family w:val="auto"/>
    <w:pitch w:val="default"/>
  </w:font>
  <w:font w:name="Courier New">
    <w:charset w:val="01"/>
    <w:family w:val="auto"/>
    <w:pitch w:val="default"/>
  </w:font>
  <w:font w:name="Albertus Extra Bold">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285" w:type="dxa"/>
      <w:jc w:val="left"/>
      <w:tblInd w:w="0" w:type="dxa"/>
      <w:tblCellMar>
        <w:top w:w="0" w:type="dxa"/>
        <w:left w:w="70" w:type="dxa"/>
        <w:bottom w:w="0" w:type="dxa"/>
        <w:right w:w="70" w:type="dxa"/>
      </w:tblCellMar>
      <w:tblLook w:lastRow="0" w:firstRow="0" w:lastColumn="0" w:firstColumn="0" w:val="0000" w:noHBand="0" w:noVBand="0"/>
    </w:tblPr>
    <w:tblGrid>
      <w:gridCol w:w="7440"/>
      <w:gridCol w:w="1844"/>
    </w:tblGrid>
    <w:tr>
      <w:trPr/>
      <w:tc>
        <w:tcPr>
          <w:tcW w:w="7440"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4"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48</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48</w:t>
          </w:r>
          <w:r>
            <w:rPr>
              <w:rStyle w:val="Pagenumbe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1" distT="0" distB="0" distL="0" distR="0" simplePos="0" locked="0" layoutInCell="1" allowOverlap="1" relativeHeight="49">
          <wp:simplePos x="0" y="0"/>
          <wp:positionH relativeFrom="column">
            <wp:posOffset>5080</wp:posOffset>
          </wp:positionH>
          <wp:positionV relativeFrom="paragraph">
            <wp:posOffset>-197485</wp:posOffset>
          </wp:positionV>
          <wp:extent cx="1240790" cy="414020"/>
          <wp:effectExtent l="0" t="0" r="0" b="0"/>
          <wp:wrapSquare wrapText="bothSides"/>
          <wp:docPr id="18" name="Imagen 36_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6_0" descr=""/>
                  <pic:cNvPicPr>
                    <a:picLocks noChangeAspect="1" noChangeArrowheads="1"/>
                  </pic:cNvPicPr>
                </pic:nvPicPr>
                <pic:blipFill>
                  <a:blip r:embed="rId1"/>
                  <a:stretch>
                    <a:fillRect/>
                  </a:stretch>
                </pic:blipFill>
                <pic:spPr bwMode="auto">
                  <a:xfrm>
                    <a:off x="0" y="0"/>
                    <a:ext cx="1240790" cy="4140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792" w:hanging="432"/>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397"/>
        </w:tabs>
        <w:ind w:left="397" w:hanging="39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4.%1"/>
      <w:lvlJc w:val="left"/>
      <w:pPr>
        <w:tabs>
          <w:tab w:val="num" w:pos="360"/>
        </w:tabs>
        <w:ind w:left="360" w:hanging="360"/>
      </w:pPr>
    </w:lvl>
    <w:lvl w:ilvl="1">
      <w:start w:val="1"/>
      <w:numFmt w:val="decimal"/>
      <w:lvlText w:val="4.%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lvl w:ilvl="0">
      <w:start w:val="1"/>
      <w:numFmt w:val="decimal"/>
      <w:lvlText w:val="%1."/>
      <w:lvlJc w:val="left"/>
      <w:pPr>
        <w:tabs>
          <w:tab w:val="num" w:pos="360"/>
        </w:tabs>
        <w:ind w:left="360" w:hanging="360"/>
      </w:pPr>
      <w:rPr>
        <w:color w:val="FFFFFF"/>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lvl w:ilvl="0">
      <w:start w:val="1"/>
      <w:numFmt w:val="decimal"/>
      <w:lvlText w:val="4.%1"/>
      <w:lvlJc w:val="left"/>
      <w:pPr>
        <w:tabs>
          <w:tab w:val="num" w:pos="360"/>
        </w:tabs>
        <w:ind w:left="360" w:hanging="360"/>
      </w:pPr>
    </w:lvl>
    <w:lvl w:ilvl="1">
      <w:start w:val="1"/>
      <w:numFmt w:val="none"/>
      <w:suff w:val="nothing"/>
      <w:lvlText w:val=""/>
      <w:lvlJc w:val="left"/>
      <w:pPr>
        <w:tabs>
          <w:tab w:val="num" w:pos="0"/>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1">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2">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3">
    <w:lvl w:ilvl="0">
      <w:start w:val="1"/>
      <w:numFmt w:val="bullet"/>
      <w:lvlText w:val="-"/>
      <w:lvlJc w:val="left"/>
      <w:pPr>
        <w:tabs>
          <w:tab w:val="num" w:pos="1080"/>
        </w:tabs>
        <w:ind w:left="1080" w:hanging="360"/>
      </w:pPr>
      <w:rPr>
        <w:rFonts w:ascii="Albertus Extra Bold" w:hAnsi="Albertus Extra Bold" w:cs="Albertus Extra Bold"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lvl w:ilvl="0">
      <w:start w:val="1"/>
      <w:numFmt w:val="bullet"/>
      <w:lvlText w:val=""/>
      <w:lvlJc w:val="left"/>
      <w:pPr>
        <w:tabs>
          <w:tab w:val="num" w:pos="970"/>
        </w:tabs>
        <w:ind w:left="970" w:hanging="360"/>
      </w:pPr>
      <w:rPr>
        <w:rFonts w:ascii="Wingdings" w:hAnsi="Wingdings" w:cs="Wingdings" w:hint="default"/>
      </w:rPr>
    </w:lvl>
    <w:lvl w:ilvl="1">
      <w:start w:val="1"/>
      <w:numFmt w:val="bullet"/>
      <w:lvlText w:val="o"/>
      <w:lvlJc w:val="left"/>
      <w:pPr>
        <w:tabs>
          <w:tab w:val="num" w:pos="1690"/>
        </w:tabs>
        <w:ind w:left="1690" w:hanging="360"/>
      </w:pPr>
      <w:rPr>
        <w:rFonts w:ascii="Courier New" w:hAnsi="Courier New" w:cs="Courier New" w:hint="default"/>
      </w:rPr>
    </w:lvl>
    <w:lvl w:ilvl="2">
      <w:start w:val="1"/>
      <w:numFmt w:val="bullet"/>
      <w:lvlText w:val=""/>
      <w:lvlJc w:val="left"/>
      <w:pPr>
        <w:tabs>
          <w:tab w:val="num" w:pos="2410"/>
        </w:tabs>
        <w:ind w:left="2410" w:hanging="360"/>
      </w:pPr>
      <w:rPr>
        <w:rFonts w:ascii="Wingdings" w:hAnsi="Wingdings" w:cs="Wingdings" w:hint="default"/>
      </w:rPr>
    </w:lvl>
    <w:lvl w:ilvl="3">
      <w:start w:val="1"/>
      <w:numFmt w:val="bullet"/>
      <w:lvlText w:val=""/>
      <w:lvlJc w:val="left"/>
      <w:pPr>
        <w:tabs>
          <w:tab w:val="num" w:pos="3130"/>
        </w:tabs>
        <w:ind w:left="3130" w:hanging="360"/>
      </w:pPr>
      <w:rPr>
        <w:rFonts w:ascii="Symbol" w:hAnsi="Symbol" w:cs="Symbol" w:hint="default"/>
      </w:rPr>
    </w:lvl>
    <w:lvl w:ilvl="4">
      <w:start w:val="1"/>
      <w:numFmt w:val="bullet"/>
      <w:lvlText w:val="o"/>
      <w:lvlJc w:val="left"/>
      <w:pPr>
        <w:tabs>
          <w:tab w:val="num" w:pos="3850"/>
        </w:tabs>
        <w:ind w:left="3850" w:hanging="360"/>
      </w:pPr>
      <w:rPr>
        <w:rFonts w:ascii="Courier New" w:hAnsi="Courier New" w:cs="Courier New" w:hint="default"/>
      </w:rPr>
    </w:lvl>
    <w:lvl w:ilvl="5">
      <w:start w:val="1"/>
      <w:numFmt w:val="bullet"/>
      <w:lvlText w:val=""/>
      <w:lvlJc w:val="left"/>
      <w:pPr>
        <w:tabs>
          <w:tab w:val="num" w:pos="4570"/>
        </w:tabs>
        <w:ind w:left="4570" w:hanging="360"/>
      </w:pPr>
      <w:rPr>
        <w:rFonts w:ascii="Wingdings" w:hAnsi="Wingdings" w:cs="Wingdings" w:hint="default"/>
      </w:rPr>
    </w:lvl>
    <w:lvl w:ilvl="6">
      <w:start w:val="1"/>
      <w:numFmt w:val="bullet"/>
      <w:lvlText w:val=""/>
      <w:lvlJc w:val="left"/>
      <w:pPr>
        <w:tabs>
          <w:tab w:val="num" w:pos="5290"/>
        </w:tabs>
        <w:ind w:left="5290" w:hanging="360"/>
      </w:pPr>
      <w:rPr>
        <w:rFonts w:ascii="Symbol" w:hAnsi="Symbol" w:cs="Symbol" w:hint="default"/>
      </w:rPr>
    </w:lvl>
    <w:lvl w:ilvl="7">
      <w:start w:val="1"/>
      <w:numFmt w:val="bullet"/>
      <w:lvlText w:val="o"/>
      <w:lvlJc w:val="left"/>
      <w:pPr>
        <w:tabs>
          <w:tab w:val="num" w:pos="6010"/>
        </w:tabs>
        <w:ind w:left="6010" w:hanging="360"/>
      </w:pPr>
      <w:rPr>
        <w:rFonts w:ascii="Courier New" w:hAnsi="Courier New" w:cs="Courier New" w:hint="default"/>
      </w:rPr>
    </w:lvl>
    <w:lvl w:ilvl="8">
      <w:start w:val="1"/>
      <w:numFmt w:val="bullet"/>
      <w:lvlText w:val=""/>
      <w:lvlJc w:val="left"/>
      <w:pPr>
        <w:tabs>
          <w:tab w:val="num" w:pos="6730"/>
        </w:tabs>
        <w:ind w:left="6730" w:hanging="360"/>
      </w:pPr>
      <w:rPr>
        <w:rFonts w:ascii="Wingdings" w:hAnsi="Wingdings" w:cs="Wingdings" w:hint="default"/>
      </w:rPr>
    </w:lvl>
  </w:abstractNum>
  <w:abstractNum w:abstractNumId="27">
    <w:lvl w:ilvl="0">
      <w:start w:val="1"/>
      <w:numFmt w:val="decimal"/>
      <w:lvlText w:val="2.%1"/>
      <w:lvlJc w:val="left"/>
      <w:pPr>
        <w:tabs>
          <w:tab w:val="num" w:pos="360"/>
        </w:tabs>
        <w:ind w:left="360" w:hanging="360"/>
      </w:pPr>
    </w:lvl>
    <w:lvl w:ilvl="1">
      <w:start w:val="1"/>
      <w:numFmt w:val="decimal"/>
      <w:lvlText w:val="%2.1."/>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lvl w:ilvl="0">
      <w:start w:val="1"/>
      <w:numFmt w:val="decimal"/>
      <w:lvlText w:val="3.%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lvl w:ilvl="0">
      <w:start w:val="1"/>
      <w:numFmt w:val="bullet"/>
      <w:lvlText w:val=""/>
      <w:lvlJc w:val="left"/>
      <w:pPr>
        <w:tabs>
          <w:tab w:val="num" w:pos="360"/>
        </w:tabs>
        <w:ind w:left="284"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2">
    <w:lvl w:ilvl="0">
      <w:start w:val="1"/>
      <w:numFmt w:val="decimal"/>
      <w:lvlText w:val="%1."/>
      <w:lvlJc w:val="left"/>
      <w:pPr>
        <w:tabs>
          <w:tab w:val="num" w:pos="720"/>
        </w:tabs>
        <w:ind w:left="72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3">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9"/>
    <w:lvlOverride w:ilvl="0">
      <w:startOverride w:val="1"/>
    </w:lvlOverride>
  </w:num>
  <w:num w:numId="36">
    <w:abstractNumId w:val="20"/>
    <w:lvlOverride w:ilvl="0">
      <w:startOverride w:val="1"/>
    </w:lvlOverride>
  </w:num>
  <w:num w:numId="37">
    <w:abstractNumId w:val="33"/>
    <w:lvlOverride w:ilvl="0">
      <w:startOverride w:val="1"/>
    </w:lvlOverride>
  </w:num>
  <w:num w:numId="38">
    <w:abstractNumId w:val="33"/>
  </w:num>
</w:numbering>
</file>

<file path=word/settings.xml><?xml version="1.0" encoding="utf-8"?>
<w:settings xmlns:w="http://schemas.openxmlformats.org/wordprocessingml/2006/main">
  <w:zoom w:percent="100"/>
  <w:embedSystemFonts/>
  <w:defaultTabStop w:val="709"/>
  <w:autoHyphenation w:val="true"/>
  <w:compat>
    <w:compatSetting w:name="compatibilityMode" w:uri="http://schemas.microsoft.com/office/word" w:val="1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b38d9"/>
    <w:pPr>
      <w:widowControl/>
      <w:suppressAutoHyphens w:val="true"/>
      <w:bidi w:val="0"/>
      <w:spacing w:before="0" w:after="0"/>
      <w:jc w:val="left"/>
    </w:pPr>
    <w:rPr>
      <w:rFonts w:ascii="Times New Roman" w:hAnsi="Times New Roman" w:eastAsia="Times New Roman" w:cs="Times New Roman"/>
      <w:color w:val="auto"/>
      <w:kern w:val="0"/>
      <w:sz w:val="24"/>
      <w:szCs w:val="20"/>
      <w:lang w:val="es-ES" w:eastAsia="es-ES" w:bidi="ar-SA"/>
    </w:rPr>
  </w:style>
  <w:style w:type="paragraph" w:styleId="Heading1">
    <w:name w:val="Heading 1"/>
    <w:basedOn w:val="Normal"/>
    <w:next w:val="Normal"/>
    <w:qFormat/>
    <w:pPr>
      <w:keepNext w:val="true"/>
      <w:outlineLvl w:val="0"/>
    </w:pPr>
    <w:rPr>
      <w:rFonts w:ascii="Arial" w:hAnsi="Arial"/>
      <w:b/>
      <w:color w:val="000000"/>
      <w:lang w:val="ca-ES"/>
    </w:rPr>
  </w:style>
  <w:style w:type="paragraph" w:styleId="Heading2">
    <w:name w:val="Heading 2"/>
    <w:basedOn w:val="Normal"/>
    <w:next w:val="Normal"/>
    <w:link w:val="Heading2Char"/>
    <w:qFormat/>
    <w:pPr>
      <w:keepNext w:val="true"/>
      <w:numPr>
        <w:ilvl w:val="1"/>
        <w:numId w:val="1"/>
      </w:numPr>
      <w:outlineLvl w:val="1"/>
    </w:pPr>
    <w:rPr>
      <w:b/>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Arial" w:hAnsi="Arial"/>
      <w:b/>
      <w:smallCaps/>
      <w:sz w:val="20"/>
    </w:rPr>
  </w:style>
  <w:style w:type="paragraph" w:styleId="Heading5">
    <w:name w:val="Heading 5"/>
    <w:basedOn w:val="Normal"/>
    <w:next w:val="Normal"/>
    <w:qFormat/>
    <w:pPr>
      <w:keepNext w:val="true"/>
      <w:outlineLvl w:val="4"/>
    </w:pPr>
    <w:rPr>
      <w:b/>
      <w:u w:val="single"/>
    </w:rPr>
  </w:style>
  <w:style w:type="paragraph" w:styleId="Heading6">
    <w:name w:val="Heading 6"/>
    <w:basedOn w:val="Normal"/>
    <w:next w:val="Normal"/>
    <w:qFormat/>
    <w:pPr>
      <w:keepNext w:val="true"/>
      <w:outlineLvl w:val="5"/>
    </w:pPr>
    <w:rPr>
      <w:i/>
    </w:rPr>
  </w:style>
  <w:style w:type="paragraph" w:styleId="Heading7">
    <w:name w:val="Heading 7"/>
    <w:basedOn w:val="Normal"/>
    <w:next w:val="Normal"/>
    <w:qFormat/>
    <w:pPr>
      <w:keepNext w:val="true"/>
      <w:ind w:left="709" w:hanging="0"/>
      <w:outlineLvl w:val="6"/>
    </w:pPr>
    <w:rPr>
      <w:i/>
    </w:rPr>
  </w:style>
  <w:style w:type="paragraph" w:styleId="Heading8">
    <w:name w:val="Heading 8"/>
    <w:basedOn w:val="Normal"/>
    <w:next w:val="Normal"/>
    <w:qFormat/>
    <w:pPr>
      <w:keepNext w:val="true"/>
      <w:jc w:val="both"/>
      <w:outlineLvl w:val="7"/>
    </w:pPr>
    <w:rPr>
      <w:sz w:val="28"/>
    </w:rPr>
  </w:style>
  <w:style w:type="paragraph" w:styleId="Heading9">
    <w:name w:val="Heading 9"/>
    <w:basedOn w:val="Normal"/>
    <w:next w:val="Normal"/>
    <w:qFormat/>
    <w:pPr>
      <w:keepNext w:val="true"/>
      <w:jc w:val="center"/>
      <w:outlineLvl w:val="8"/>
    </w:pPr>
    <w:rPr>
      <w:b/>
      <w:sz w:val="40"/>
    </w:rPr>
  </w:style>
  <w:style w:type="character" w:styleId="DefaultParagraphFont" w:default="1">
    <w:name w:val="Default Paragraph Font"/>
    <w:semiHidden/>
    <w:qFormat/>
    <w:rPr/>
  </w:style>
  <w:style w:type="character" w:styleId="FootnoteCharacters">
    <w:name w:val="Footnote Characters"/>
    <w:semiHidden/>
    <w:qFormat/>
    <w:rPr>
      <w:vertAlign w:val="superscript"/>
    </w:rPr>
  </w:style>
  <w:style w:type="character" w:styleId="FootnoteAnchor" w:customStyle="1">
    <w:name w:val="Footnote Anchor"/>
    <w:rsid w:val="006919ed"/>
    <w:rPr>
      <w:vertAlign w:val="superscript"/>
    </w:rPr>
  </w:style>
  <w:style w:type="character" w:styleId="Pagenumber">
    <w:name w:val="page number"/>
    <w:basedOn w:val="DefaultParagraphFont"/>
    <w:qFormat/>
    <w:rPr/>
  </w:style>
  <w:style w:type="character" w:styleId="InternetLink">
    <w:name w:val="Hyperlink"/>
    <w:rPr>
      <w:color w:val="0000FF"/>
      <w:u w:val="single"/>
    </w:rPr>
  </w:style>
  <w:style w:type="character" w:styleId="Heading2Char" w:customStyle="1">
    <w:name w:val="Heading 2 Char"/>
    <w:link w:val="Heading2"/>
    <w:qFormat/>
    <w:rsid w:val="00283438"/>
    <w:rPr>
      <w:b/>
      <w:sz w:val="24"/>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BodyIndent">
    <w:name w:val="Body Text Indent"/>
    <w:basedOn w:val="Normal"/>
    <w:pPr>
      <w:ind w:left="708" w:hanging="0"/>
    </w:pPr>
    <w:rPr/>
  </w:style>
  <w:style w:type="paragraph" w:styleId="HeaderandFooter">
    <w:name w:val="Header and Footer"/>
    <w:basedOn w:val="Normal"/>
    <w:qFormat/>
    <w:pPr/>
    <w:rPr/>
  </w:style>
  <w:style w:type="paragraph" w:styleId="Header">
    <w:name w:val="Header"/>
    <w:basedOn w:val="Normal"/>
    <w:pPr>
      <w:tabs>
        <w:tab w:val="clear" w:pos="709"/>
        <w:tab w:val="center" w:pos="4252" w:leader="none"/>
        <w:tab w:val="right" w:pos="8504" w:leader="none"/>
      </w:tabs>
    </w:pPr>
    <w:rPr/>
  </w:style>
  <w:style w:type="paragraph" w:styleId="Footer">
    <w:name w:val="Footer"/>
    <w:basedOn w:val="Normal"/>
    <w:pPr>
      <w:tabs>
        <w:tab w:val="clear" w:pos="709"/>
        <w:tab w:val="center" w:pos="4252" w:leader="none"/>
        <w:tab w:val="right" w:pos="8504" w:leader="none"/>
      </w:tabs>
    </w:pPr>
    <w:rPr/>
  </w:style>
  <w:style w:type="paragraph" w:styleId="BodyTextIndent2">
    <w:name w:val="Body Text Indent 2"/>
    <w:basedOn w:val="Normal"/>
    <w:qFormat/>
    <w:pPr>
      <w:ind w:left="709" w:hanging="0"/>
    </w:pPr>
    <w:rPr>
      <w:i/>
    </w:rPr>
  </w:style>
  <w:style w:type="paragraph" w:styleId="Footnote">
    <w:name w:val="Footnote Text"/>
    <w:basedOn w:val="Normal"/>
    <w:semiHidden/>
    <w:pPr/>
    <w:rPr>
      <w:sz w:val="20"/>
    </w:rPr>
  </w:style>
  <w:style w:type="paragraph" w:styleId="BodyTextIndent3">
    <w:name w:val="Body Text Indent 3"/>
    <w:basedOn w:val="Normal"/>
    <w:qFormat/>
    <w:pPr>
      <w:ind w:left="1418" w:hanging="0"/>
    </w:pPr>
    <w:rPr/>
  </w:style>
  <w:style w:type="paragraph" w:styleId="Contents1">
    <w:name w:val="TOC 1"/>
    <w:basedOn w:val="Normal"/>
    <w:next w:val="Normal"/>
    <w:autoRedefine/>
    <w:semiHidden/>
    <w:rsid w:val="008a6ca7"/>
    <w:pPr>
      <w:shd w:val="clear" w:color="auto" w:fill="008000"/>
      <w:tabs>
        <w:tab w:val="clear" w:pos="709"/>
        <w:tab w:val="left" w:pos="480" w:leader="none"/>
        <w:tab w:val="right" w:pos="9345" w:leader="dot"/>
      </w:tabs>
      <w:spacing w:before="120" w:after="120"/>
    </w:pPr>
    <w:rPr>
      <w:b/>
      <w:caps/>
      <w:color w:val="FFFFFF"/>
      <w:sz w:val="20"/>
    </w:rPr>
  </w:style>
  <w:style w:type="paragraph" w:styleId="Contents2">
    <w:name w:val="TOC 2"/>
    <w:basedOn w:val="Normal"/>
    <w:next w:val="Normal"/>
    <w:autoRedefine/>
    <w:semiHidden/>
    <w:rsid w:val="00c952ef"/>
    <w:pPr>
      <w:tabs>
        <w:tab w:val="clear" w:pos="709"/>
        <w:tab w:val="left" w:pos="971" w:leader="none"/>
        <w:tab w:val="right" w:pos="9345" w:leader="dot"/>
      </w:tabs>
      <w:ind w:left="923" w:hanging="709"/>
    </w:pPr>
    <w:rPr>
      <w:smallCaps/>
      <w:sz w:val="20"/>
    </w:rPr>
  </w:style>
  <w:style w:type="paragraph" w:styleId="Contents3">
    <w:name w:val="TOC 3"/>
    <w:basedOn w:val="Normal"/>
    <w:next w:val="Normal"/>
    <w:autoRedefine/>
    <w:semiHidden/>
    <w:rsid w:val="005c6371"/>
    <w:pPr>
      <w:tabs>
        <w:tab w:val="clear" w:pos="709"/>
        <w:tab w:val="left" w:pos="923" w:leader="none"/>
        <w:tab w:val="right" w:pos="9345" w:leader="dot"/>
      </w:tabs>
      <w:ind w:left="480" w:hanging="0"/>
    </w:pPr>
    <w:rPr>
      <w:i/>
      <w:sz w:val="20"/>
    </w:rPr>
  </w:style>
  <w:style w:type="paragraph" w:styleId="Contents4">
    <w:name w:val="TOC 4"/>
    <w:basedOn w:val="Normal"/>
    <w:next w:val="Normal"/>
    <w:autoRedefine/>
    <w:semiHidden/>
    <w:pPr>
      <w:tabs>
        <w:tab w:val="clear" w:pos="709"/>
        <w:tab w:val="right" w:pos="9345" w:leader="dot"/>
      </w:tabs>
      <w:ind w:left="971" w:hanging="0"/>
    </w:pPr>
    <w:rPr>
      <w:sz w:val="18"/>
    </w:rPr>
  </w:style>
  <w:style w:type="paragraph" w:styleId="Contents5">
    <w:name w:val="TOC 5"/>
    <w:basedOn w:val="Normal"/>
    <w:next w:val="Normal"/>
    <w:autoRedefine/>
    <w:semiHidden/>
    <w:pPr>
      <w:ind w:left="960" w:hanging="0"/>
    </w:pPr>
    <w:rPr>
      <w:sz w:val="18"/>
    </w:rPr>
  </w:style>
  <w:style w:type="paragraph" w:styleId="Contents6">
    <w:name w:val="TOC 6"/>
    <w:basedOn w:val="Normal"/>
    <w:next w:val="Normal"/>
    <w:autoRedefine/>
    <w:semiHidden/>
    <w:pPr>
      <w:ind w:left="1200" w:hanging="0"/>
    </w:pPr>
    <w:rPr>
      <w:sz w:val="18"/>
    </w:rPr>
  </w:style>
  <w:style w:type="paragraph" w:styleId="Contents7">
    <w:name w:val="TOC 7"/>
    <w:basedOn w:val="Normal"/>
    <w:next w:val="Normal"/>
    <w:autoRedefine/>
    <w:semiHidden/>
    <w:pPr>
      <w:ind w:left="1440" w:hanging="0"/>
    </w:pPr>
    <w:rPr>
      <w:sz w:val="18"/>
    </w:rPr>
  </w:style>
  <w:style w:type="paragraph" w:styleId="Contents8">
    <w:name w:val="TOC 8"/>
    <w:basedOn w:val="Normal"/>
    <w:next w:val="Normal"/>
    <w:autoRedefine/>
    <w:semiHidden/>
    <w:pPr>
      <w:ind w:left="1680" w:hanging="0"/>
    </w:pPr>
    <w:rPr>
      <w:sz w:val="18"/>
    </w:rPr>
  </w:style>
  <w:style w:type="paragraph" w:styleId="Contents9">
    <w:name w:val="TOC 9"/>
    <w:basedOn w:val="Normal"/>
    <w:next w:val="Normal"/>
    <w:autoRedefine/>
    <w:semiHidden/>
    <w:pPr>
      <w:ind w:left="1920" w:hanging="0"/>
    </w:pPr>
    <w:rPr>
      <w:sz w:val="18"/>
    </w:rPr>
  </w:style>
  <w:style w:type="paragraph" w:styleId="BodyText3">
    <w:name w:val="Body Text 3"/>
    <w:basedOn w:val="Normal"/>
    <w:qFormat/>
    <w:pPr>
      <w:jc w:val="both"/>
    </w:pPr>
    <w:rPr>
      <w:u w:val="single"/>
    </w:rPr>
  </w:style>
  <w:style w:type="paragraph" w:styleId="BodyText2">
    <w:name w:val="Body Text 2"/>
    <w:basedOn w:val="Normal"/>
    <w:qFormat/>
    <w:pPr>
      <w:jc w:val="both"/>
    </w:pPr>
    <w:rPr>
      <w:color w:val="0000FF"/>
    </w:rPr>
  </w:style>
  <w:style w:type="paragraph" w:styleId="Tableoffigures">
    <w:name w:val="table of figures"/>
    <w:basedOn w:val="Normal"/>
    <w:next w:val="Normal"/>
    <w:semiHidden/>
    <w:qFormat/>
    <w:pPr/>
    <w:rPr/>
  </w:style>
  <w:style w:type="paragraph" w:styleId="Title">
    <w:name w:val="Title"/>
    <w:basedOn w:val="Normal"/>
    <w:qFormat/>
    <w:pPr>
      <w:jc w:val="center"/>
    </w:pPr>
    <w:rPr>
      <w:b/>
      <w:i/>
      <w:lang w:val="ca-ES"/>
    </w:rPr>
  </w:style>
  <w:style w:type="paragraph" w:styleId="H2" w:customStyle="1">
    <w:name w:val="H2"/>
    <w:basedOn w:val="Normal"/>
    <w:next w:val="Normal"/>
    <w:qFormat/>
    <w:pPr>
      <w:keepNext w:val="true"/>
      <w:spacing w:before="100" w:after="100"/>
      <w:outlineLvl w:val="2"/>
    </w:pPr>
    <w:rPr>
      <w:b/>
      <w:sz w:val="36"/>
    </w:rPr>
  </w:style>
  <w:style w:type="paragraph" w:styleId="BalloonText">
    <w:name w:val="Balloon Text"/>
    <w:basedOn w:val="Normal"/>
    <w:semiHidden/>
    <w:qFormat/>
    <w:rsid w:val="00f05f09"/>
    <w:pPr/>
    <w:rPr>
      <w:rFonts w:ascii="Tahoma" w:hAnsi="Tahoma" w:cs="Tahoma"/>
      <w:sz w:val="16"/>
      <w:szCs w:val="16"/>
    </w:rPr>
  </w:style>
  <w:style w:type="paragraph" w:styleId="Style11" w:customStyle="1">
    <w:name w:val="Style 1"/>
    <w:basedOn w:val="Normal"/>
    <w:qFormat/>
    <w:rsid w:val="007f21b3"/>
    <w:pPr>
      <w:widowControl w:val="false"/>
      <w:jc w:val="both"/>
    </w:pPr>
    <w:rPr>
      <w:szCs w:val="24"/>
      <w:lang w:val="en-US"/>
    </w:rPr>
  </w:style>
  <w:style w:type="paragraph" w:styleId="Caption1">
    <w:name w:val="caption"/>
    <w:basedOn w:val="Normal"/>
    <w:next w:val="Normal"/>
    <w:qFormat/>
    <w:rsid w:val="007f21b3"/>
    <w:pPr>
      <w:ind w:right="283" w:hanging="0"/>
      <w:jc w:val="both"/>
    </w:pPr>
    <w:rPr>
      <w:rFonts w:ascii="Arial" w:hAnsi="Arial"/>
      <w:b/>
    </w:rPr>
  </w:style>
  <w:style w:type="paragraph" w:styleId="NormalWeb">
    <w:name w:val="Normal (Web)"/>
    <w:basedOn w:val="Normal"/>
    <w:qFormat/>
    <w:rsid w:val="003e715b"/>
    <w:pPr>
      <w:spacing w:beforeAutospacing="1" w:afterAutospacing="1"/>
    </w:pPr>
    <w:rPr>
      <w:rFonts w:ascii="Arial" w:hAnsi="Arial" w:cs="Arial"/>
      <w:szCs w:val="24"/>
    </w:rPr>
  </w:style>
  <w:style w:type="paragraph" w:styleId="Western" w:customStyle="1">
    <w:name w:val="western"/>
    <w:basedOn w:val="Normal"/>
    <w:qFormat/>
    <w:rsid w:val="00917bb1"/>
    <w:pPr>
      <w:spacing w:beforeAutospacing="1" w:after="0"/>
      <w:jc w:val="both"/>
    </w:pPr>
    <w:rPr>
      <w:szCs w:val="24"/>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rsid w:val="00ec4ab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mailto:mdtprevencion@meditrauma.com"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 de Prevención de Riesgos Laborales plan</Template>
  <TotalTime>0</TotalTime>
  <Application>Collabora_Office/6.4.10.41$Linux_X86_64 LibreOffice_project/adfa130c0e7a81a4047fb65f8d41a721c7187726</Application>
  <Pages>48</Pages>
  <Words>12300</Words>
  <Characters>71693</Characters>
  <CharactersWithSpaces>83243</CharactersWithSpaces>
  <Paragraphs>896</Paragraphs>
  <Company>MDT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2023-11-10T14:32:00Z</dcterms:created>
  <dc:creator>Joaquin</dc:creator>
  <dc:description/>
  <dc:language>es-ES</dc:language>
  <cp:lastModifiedBy/>
  <cp:lastPrinted>2006-11-20T10:12:00Z</cp:lastPrinted>
  <dcterms:modified xsi:type="dcterms:W3CDTF">2024-06-07T12:13:06Z</dcterms:modified>
  <cp:revision>10</cp:revision>
  <dc:subject/>
  <dc:title>Pla de prevenció de riscos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MDT</vt:lpwstr>
  </property>
  <property fmtid="{D5CDD505-2E9C-101B-9397-08002B2CF9AE}" pid="4" name="DocSecurity">
    <vt:i4>4</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