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7C79B"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قاضي القضاة برهان الدين أبو الوفاء بن الإمام المحدث نور الدين أبي الحسن.</w:t>
      </w:r>
    </w:p>
    <w:p w14:paraId="75D15122"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 ولد بعد الثلاثين وسبعمائة بيسير بالمدينة النبوية ونشأ بها، وسمع بها من الحافظ جمال الدين المطري، والزبير بن علي الأسواني، والمحدث أبي عبد الله الوادي </w:t>
      </w:r>
      <w:proofErr w:type="spellStart"/>
      <w:r>
        <w:rPr>
          <w:rFonts w:ascii="Traditional Arabic" w:hAnsi="Traditional Arabic" w:cs="Traditional Arabic" w:hint="cs"/>
          <w:sz w:val="36"/>
          <w:szCs w:val="36"/>
          <w:rtl/>
          <w:lang w:bidi="ar-BH"/>
        </w:rPr>
        <w:t>آشي</w:t>
      </w:r>
      <w:proofErr w:type="spellEnd"/>
      <w:r>
        <w:rPr>
          <w:rFonts w:ascii="Traditional Arabic" w:hAnsi="Traditional Arabic" w:cs="Traditional Arabic" w:hint="cs"/>
          <w:sz w:val="36"/>
          <w:szCs w:val="36"/>
          <w:rtl/>
          <w:lang w:bidi="ar-BH"/>
        </w:rPr>
        <w:t xml:space="preserve"> وغيرهم، وتفقه وبرع في مذهبه، وجمع وصنف، وحدث سمع منه الفضلاء، قرأت عليه كتاب الموطأ للإمام مالك رواية يحيى بن يحيى بن مرتين، وكتاب الشفا للقاضي عياض، وسمعت عليه تاريخ المدينة للجمال المطري، وبعض كتاب اتحاف الزائر لابن عساكر، ولي قضاء المالكية بالمدينة الشريفة سنة ثلاث وتسعين وسبعمائة واستمر حتى مات يوم عيد </w:t>
      </w:r>
      <w:proofErr w:type="spellStart"/>
      <w:r>
        <w:rPr>
          <w:rFonts w:ascii="Traditional Arabic" w:hAnsi="Traditional Arabic" w:cs="Traditional Arabic" w:hint="cs"/>
          <w:sz w:val="36"/>
          <w:szCs w:val="36"/>
          <w:rtl/>
          <w:lang w:bidi="ar-BH"/>
        </w:rPr>
        <w:t>الأضحى</w:t>
      </w:r>
      <w:proofErr w:type="spellEnd"/>
      <w:r>
        <w:rPr>
          <w:rFonts w:ascii="Traditional Arabic" w:hAnsi="Traditional Arabic" w:cs="Traditional Arabic" w:hint="cs"/>
          <w:sz w:val="36"/>
          <w:szCs w:val="36"/>
          <w:rtl/>
          <w:lang w:bidi="ar-BH"/>
        </w:rPr>
        <w:t xml:space="preserve"> سنة تسع وتسعين بالمدينة الشريفة ودفن بالبقيع رحمه الله تعالى.</w:t>
      </w:r>
    </w:p>
    <w:p w14:paraId="7A227EA8" w14:textId="77777777" w:rsidR="009A1480" w:rsidRDefault="009A1480" w:rsidP="009A1480">
      <w:pPr>
        <w:bidi/>
        <w:ind w:left="360"/>
        <w:jc w:val="both"/>
        <w:rPr>
          <w:rFonts w:ascii="Traditional Arabic" w:hAnsi="Traditional Arabic" w:cs="Traditional Arabic"/>
          <w:sz w:val="36"/>
          <w:szCs w:val="36"/>
          <w:rtl/>
        </w:rPr>
      </w:pPr>
      <w:r>
        <w:rPr>
          <w:rFonts w:ascii="Traditional Arabic" w:hAnsi="Traditional Arabic" w:cs="Traditional Arabic" w:hint="cs"/>
          <w:sz w:val="36"/>
          <w:szCs w:val="36"/>
          <w:rtl/>
          <w:lang w:bidi="ar-BH"/>
        </w:rPr>
        <w:t xml:space="preserve">أخبرنا الإمام قاضي القضاة أبو الوفاء إبراهيم بن علي بن محمد بن فرحون اليعمري سماعاً، وأبو إسحاق إبراهيم بن موسى بن أيوب </w:t>
      </w:r>
      <w:proofErr w:type="spellStart"/>
      <w:r>
        <w:rPr>
          <w:rFonts w:ascii="Traditional Arabic" w:hAnsi="Traditional Arabic" w:cs="Traditional Arabic" w:hint="cs"/>
          <w:sz w:val="36"/>
          <w:szCs w:val="36"/>
          <w:rtl/>
          <w:lang w:bidi="ar-BH"/>
        </w:rPr>
        <w:t>الأبناسي</w:t>
      </w:r>
      <w:proofErr w:type="spellEnd"/>
      <w:r>
        <w:rPr>
          <w:rFonts w:ascii="Traditional Arabic" w:hAnsi="Traditional Arabic" w:cs="Traditional Arabic" w:hint="cs"/>
          <w:sz w:val="36"/>
          <w:szCs w:val="36"/>
          <w:rtl/>
          <w:lang w:bidi="ar-BH"/>
        </w:rPr>
        <w:t xml:space="preserve"> مشافهة وغيرهما كتابة، قالوا: أخبرنا المحدث أبو عبد الله محمد بن جابر القيسي، قال: أخبرنا قاضي الجماعة أبو العباس أحمد بن محمد بن حسن بن الغماز، قال: أخبرنا القاضي الشهيد أبو الربيع سليمان بن موسى الكلاعي، قال: أخبرنا القاضي أبو عبد الله محمد بن سعيد بن </w:t>
      </w:r>
      <w:proofErr w:type="spellStart"/>
      <w:r>
        <w:rPr>
          <w:rFonts w:ascii="Traditional Arabic" w:hAnsi="Traditional Arabic" w:cs="Traditional Arabic" w:hint="cs"/>
          <w:sz w:val="36"/>
          <w:szCs w:val="36"/>
          <w:rtl/>
          <w:lang w:bidi="ar-BH"/>
        </w:rPr>
        <w:t>زرقون</w:t>
      </w:r>
      <w:proofErr w:type="spellEnd"/>
      <w:r>
        <w:rPr>
          <w:rFonts w:ascii="Traditional Arabic" w:hAnsi="Traditional Arabic" w:cs="Traditional Arabic" w:hint="cs"/>
          <w:sz w:val="36"/>
          <w:szCs w:val="36"/>
          <w:rtl/>
          <w:lang w:bidi="ar-BH"/>
        </w:rPr>
        <w:t xml:space="preserve"> ، قال: أنبأنا أبو عبد الله أحمد بن محمد </w:t>
      </w:r>
      <w:proofErr w:type="spellStart"/>
      <w:r>
        <w:rPr>
          <w:rFonts w:ascii="Traditional Arabic" w:hAnsi="Traditional Arabic" w:cs="Traditional Arabic" w:hint="cs"/>
          <w:sz w:val="36"/>
          <w:szCs w:val="36"/>
          <w:rtl/>
          <w:lang w:bidi="ar-BH"/>
        </w:rPr>
        <w:t>الخولاني</w:t>
      </w:r>
      <w:proofErr w:type="spellEnd"/>
      <w:r>
        <w:rPr>
          <w:rFonts w:ascii="Traditional Arabic" w:hAnsi="Traditional Arabic" w:cs="Traditional Arabic" w:hint="cs"/>
          <w:sz w:val="36"/>
          <w:szCs w:val="36"/>
          <w:rtl/>
          <w:lang w:bidi="ar-BH"/>
        </w:rPr>
        <w:t xml:space="preserve">، قال: أخبرنا أبو عمرو عثمان بن أحمد اللخمي عُرف </w:t>
      </w:r>
      <w:proofErr w:type="spellStart"/>
      <w:r>
        <w:rPr>
          <w:rFonts w:ascii="Traditional Arabic" w:hAnsi="Traditional Arabic" w:cs="Traditional Arabic" w:hint="cs"/>
          <w:sz w:val="36"/>
          <w:szCs w:val="36"/>
          <w:rtl/>
          <w:lang w:bidi="ar-BH"/>
        </w:rPr>
        <w:t>بالقشطبلي</w:t>
      </w:r>
      <w:proofErr w:type="spellEnd"/>
      <w:r>
        <w:rPr>
          <w:rFonts w:ascii="Traditional Arabic" w:hAnsi="Traditional Arabic" w:cs="Traditional Arabic" w:hint="cs"/>
          <w:sz w:val="36"/>
          <w:szCs w:val="36"/>
          <w:rtl/>
          <w:lang w:bidi="ar-BH"/>
        </w:rPr>
        <w:t xml:space="preserve">، ح قال القيسي: وأخبرنا عبد الله بن محمد بن هارون القرطبي، قال: أخبرنا قاضي الجماعة أبو القاسم أحمد بن يزيد بن عبد الرحمن بن بقي، قال: أخبرنا أبو محمد عبد الله بن عبد الحق الخزرجي، قال: حدثنا أبو عبد الله محمد بن الفرج مولى ابن الطلاع، قال: حدثنا القاضي </w:t>
      </w:r>
      <w:r w:rsidRPr="00A731F9">
        <w:rPr>
          <w:rFonts w:ascii="Traditional Arabic" w:hAnsi="Traditional Arabic" w:cs="Traditional Arabic"/>
          <w:sz w:val="36"/>
          <w:szCs w:val="36"/>
          <w:rtl/>
        </w:rPr>
        <w:t>يونس بن</w:t>
      </w:r>
      <w:r>
        <w:rPr>
          <w:rFonts w:ascii="Traditional Arabic" w:hAnsi="Traditional Arabic" w:cs="Traditional Arabic" w:hint="cs"/>
          <w:sz w:val="36"/>
          <w:szCs w:val="36"/>
          <w:rtl/>
        </w:rPr>
        <w:t xml:space="preserve"> عبد الله</w:t>
      </w:r>
      <w:r w:rsidRPr="00A731F9">
        <w:rPr>
          <w:rFonts w:ascii="Traditional Arabic" w:hAnsi="Traditional Arabic" w:cs="Traditional Arabic"/>
          <w:sz w:val="36"/>
          <w:szCs w:val="36"/>
          <w:rtl/>
        </w:rPr>
        <w:t xml:space="preserve"> بن مغيث</w:t>
      </w:r>
      <w:r>
        <w:rPr>
          <w:rFonts w:ascii="Traditional Arabic" w:hAnsi="Traditional Arabic" w:cs="Traditional Arabic" w:hint="cs"/>
          <w:sz w:val="36"/>
          <w:szCs w:val="36"/>
          <w:rtl/>
        </w:rPr>
        <w:t xml:space="preserve"> الصفار، قالا: أخبرنا أبو عيسى يحيى بن عبد الله بن يحيى بن أبي عيسى، قال: حدثنا عم أبي عبيد الله بن يحيى واللفظ له، ح وأخبرنا عالياً بدرجتين أبو إسحاق التنوخي </w:t>
      </w:r>
      <w:proofErr w:type="spellStart"/>
      <w:r>
        <w:rPr>
          <w:rFonts w:ascii="Traditional Arabic" w:hAnsi="Traditional Arabic" w:cs="Traditional Arabic" w:hint="cs"/>
          <w:sz w:val="36"/>
          <w:szCs w:val="36"/>
          <w:rtl/>
        </w:rPr>
        <w:t>مشفاهة</w:t>
      </w:r>
      <w:proofErr w:type="spellEnd"/>
      <w:r>
        <w:rPr>
          <w:rFonts w:ascii="Traditional Arabic" w:hAnsi="Traditional Arabic" w:cs="Traditional Arabic" w:hint="cs"/>
          <w:sz w:val="36"/>
          <w:szCs w:val="36"/>
          <w:rtl/>
        </w:rPr>
        <w:t xml:space="preserve">، قال: أخبرنا أبو العباس أحمد بن أبي طالب الصالحي سماعاً، وعيسى بن عبد الرحمن المطعم  إجازة، قالا: أخبرنا أبو المنجا عبد الله بن عمر الحريمي، أخبرنا أبو الوقت عبد الأول بن عيسى </w:t>
      </w:r>
      <w:proofErr w:type="spellStart"/>
      <w:r>
        <w:rPr>
          <w:rFonts w:ascii="Traditional Arabic" w:hAnsi="Traditional Arabic" w:cs="Traditional Arabic" w:hint="cs"/>
          <w:sz w:val="36"/>
          <w:szCs w:val="36"/>
          <w:rtl/>
        </w:rPr>
        <w:t>السجزي</w:t>
      </w:r>
      <w:proofErr w:type="spellEnd"/>
      <w:r>
        <w:rPr>
          <w:rFonts w:ascii="Traditional Arabic" w:hAnsi="Traditional Arabic" w:cs="Traditional Arabic" w:hint="cs"/>
          <w:sz w:val="36"/>
          <w:szCs w:val="36"/>
          <w:rtl/>
        </w:rPr>
        <w:t xml:space="preserve">، قال: أخبرتنا أم الفضل بيبي بنت عبد الصمد، أخبرنا عبد الرحمن بن أحمد الأنصاري، أخبرنا أبو القاسم </w:t>
      </w:r>
      <w:r>
        <w:rPr>
          <w:rFonts w:ascii="Traditional Arabic" w:hAnsi="Traditional Arabic" w:cs="Traditional Arabic" w:hint="cs"/>
          <w:sz w:val="36"/>
          <w:szCs w:val="36"/>
          <w:rtl/>
        </w:rPr>
        <w:lastRenderedPageBreak/>
        <w:t>عبد الله بن محمد البغوي، حدثنا مصعب بن عبد الله قالا: حدثنا مالك، عن نافع، عن ابن عمر رضي الله عنهما، أن سول الله صلى الله عليه وسلم قال:( اللهم ارحم المحلقين، قالوا: والمقصرين يا رسول الله؟، قال: اللهم ارحم المحلقين، قالوا: والمقصرين يا رسول الله؟، قال: والمقصرين.</w:t>
      </w:r>
    </w:p>
    <w:p w14:paraId="1861F63C" w14:textId="77777777" w:rsidR="009A1480" w:rsidRDefault="009A1480" w:rsidP="009A1480">
      <w:pPr>
        <w:bidi/>
        <w:ind w:left="360"/>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متفق عليه أخرجه البخاري عن عبد الله بن يوسف، ورواه مسلم عن يحيى بن يحيى، وأخرجه أبو داود عن </w:t>
      </w:r>
      <w:proofErr w:type="spellStart"/>
      <w:r>
        <w:rPr>
          <w:rFonts w:ascii="Traditional Arabic" w:hAnsi="Traditional Arabic" w:cs="Traditional Arabic" w:hint="cs"/>
          <w:sz w:val="36"/>
          <w:szCs w:val="36"/>
          <w:rtl/>
        </w:rPr>
        <w:t>القعنبي</w:t>
      </w:r>
      <w:proofErr w:type="spellEnd"/>
      <w:r>
        <w:rPr>
          <w:rFonts w:ascii="Traditional Arabic" w:hAnsi="Traditional Arabic" w:cs="Traditional Arabic" w:hint="cs"/>
          <w:sz w:val="36"/>
          <w:szCs w:val="36"/>
          <w:rtl/>
        </w:rPr>
        <w:t xml:space="preserve"> ثلاثتهم عن مالك به فوقع لنا بدلاً لهم عالياً ولله الحمد والشكر.</w:t>
      </w:r>
    </w:p>
    <w:p w14:paraId="01301160" w14:textId="77777777" w:rsidR="009A1480" w:rsidRDefault="009A1480" w:rsidP="009A1480">
      <w:pPr>
        <w:pStyle w:val="a6"/>
        <w:numPr>
          <w:ilvl w:val="0"/>
          <w:numId w:val="1"/>
        </w:numPr>
        <w:bidi/>
        <w:jc w:val="both"/>
        <w:rPr>
          <w:rFonts w:ascii="Traditional Arabic" w:hAnsi="Traditional Arabic" w:cs="Traditional Arabic"/>
          <w:color w:val="C00000"/>
          <w:sz w:val="36"/>
          <w:szCs w:val="36"/>
          <w:lang w:bidi="ar-BH"/>
        </w:rPr>
      </w:pPr>
      <w:r w:rsidRPr="00591775">
        <w:rPr>
          <w:rFonts w:ascii="Traditional Arabic" w:hAnsi="Traditional Arabic" w:cs="Traditional Arabic" w:hint="cs"/>
          <w:color w:val="C00000"/>
          <w:sz w:val="36"/>
          <w:szCs w:val="36"/>
          <w:rtl/>
          <w:lang w:bidi="ar-BH"/>
        </w:rPr>
        <w:t>الشيخ الرابع وهو</w:t>
      </w:r>
      <w:r>
        <w:rPr>
          <w:rFonts w:ascii="Traditional Arabic" w:hAnsi="Traditional Arabic" w:cs="Traditional Arabic" w:hint="cs"/>
          <w:color w:val="C00000"/>
          <w:sz w:val="36"/>
          <w:szCs w:val="36"/>
          <w:rtl/>
          <w:lang w:bidi="ar-BH"/>
        </w:rPr>
        <w:t xml:space="preserve"> الثاني من شيوخ الإجازة</w:t>
      </w:r>
      <w:r w:rsidRPr="00591775">
        <w:rPr>
          <w:rFonts w:ascii="Traditional Arabic" w:hAnsi="Traditional Arabic" w:cs="Traditional Arabic" w:hint="cs"/>
          <w:color w:val="C00000"/>
          <w:sz w:val="36"/>
          <w:szCs w:val="36"/>
          <w:rtl/>
          <w:lang w:bidi="ar-BH"/>
        </w:rPr>
        <w:t>:</w:t>
      </w:r>
    </w:p>
    <w:p w14:paraId="2C173E7B"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إبراهيم بن محمد بن أبي بكر بن عمر بن سالم بن أبي بكر الصوفي الكتاني الصالحي القباني أبوه المعروف </w:t>
      </w:r>
      <w:proofErr w:type="spellStart"/>
      <w:r>
        <w:rPr>
          <w:rFonts w:ascii="Traditional Arabic" w:hAnsi="Traditional Arabic" w:cs="Traditional Arabic" w:hint="cs"/>
          <w:sz w:val="36"/>
          <w:szCs w:val="36"/>
          <w:rtl/>
          <w:lang w:bidi="ar-BH"/>
        </w:rPr>
        <w:t>بالمدركل</w:t>
      </w:r>
      <w:proofErr w:type="spellEnd"/>
      <w:r>
        <w:rPr>
          <w:rFonts w:ascii="Traditional Arabic" w:hAnsi="Traditional Arabic" w:cs="Traditional Arabic" w:hint="cs"/>
          <w:sz w:val="36"/>
          <w:szCs w:val="36"/>
          <w:rtl/>
          <w:lang w:bidi="ar-BH"/>
        </w:rPr>
        <w:t>.</w:t>
      </w:r>
    </w:p>
    <w:p w14:paraId="12C4CDC7"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ولد سنة خمس وثلاثين وسبعمائة، وسمع من محمد بن يوسف بن </w:t>
      </w:r>
      <w:proofErr w:type="spellStart"/>
      <w:r>
        <w:rPr>
          <w:rFonts w:ascii="Traditional Arabic" w:hAnsi="Traditional Arabic" w:cs="Traditional Arabic" w:hint="cs"/>
          <w:sz w:val="36"/>
          <w:szCs w:val="36"/>
          <w:rtl/>
          <w:lang w:bidi="ar-BH"/>
        </w:rPr>
        <w:t>دوالة</w:t>
      </w:r>
      <w:proofErr w:type="spellEnd"/>
      <w:r>
        <w:rPr>
          <w:rFonts w:ascii="Traditional Arabic" w:hAnsi="Traditional Arabic" w:cs="Traditional Arabic" w:hint="cs"/>
          <w:sz w:val="36"/>
          <w:szCs w:val="36"/>
          <w:rtl/>
          <w:lang w:bidi="ar-BH"/>
        </w:rPr>
        <w:t xml:space="preserve"> المسلسل بالأولية أخبرنا النجيب بشرطه، وحضر في الثالثة سنة ثمان وثلاثين على زينب بنت الكمال الموافقات لها تخريج </w:t>
      </w:r>
      <w:proofErr w:type="spellStart"/>
      <w:r>
        <w:rPr>
          <w:rFonts w:ascii="Traditional Arabic" w:hAnsi="Traditional Arabic" w:cs="Traditional Arabic" w:hint="cs"/>
          <w:sz w:val="36"/>
          <w:szCs w:val="36"/>
          <w:rtl/>
          <w:lang w:bidi="ar-BH"/>
        </w:rPr>
        <w:t>البرزالي</w:t>
      </w:r>
      <w:proofErr w:type="spellEnd"/>
      <w:r>
        <w:rPr>
          <w:rFonts w:ascii="Traditional Arabic" w:hAnsi="Traditional Arabic" w:cs="Traditional Arabic" w:hint="cs"/>
          <w:sz w:val="36"/>
          <w:szCs w:val="36"/>
          <w:rtl/>
          <w:lang w:bidi="ar-BH"/>
        </w:rPr>
        <w:t>، وحدث سمع منه الفضلاء، أجاز لي في سنة ثمان وتسعين وسبعمائة، ومات ظناً في الكائنة العظمى بدمشق سنة ثلاث وثمانمائة رحمه الله تعالى.</w:t>
      </w:r>
    </w:p>
    <w:p w14:paraId="23170926"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أخبرنا الشيخ أبو إسحاق إبراهيم بن محمد بن أبي بكر الكتاني إذناً، قال: أخبرتنا أم عبد الله زينب ابنة الكمال أحمد بن عبد الرحيم المقدسي حضوراً في الثالثة، أخبرنا أبو العباس أحمد بن عبد الدائم بن نعمة، أخبرنا عبد المنعم بن عبد الوهاب بن كليب، أخبرنا علي بن أحمد بن بيان، أخبرنا أبو الحسن بن مخلد، أخبرنا إسماعيل الصفار، حدثنا الحسن بن عرفة، حدثنا إسماعيل بن عياش الحمصي، عن موسى بن عقبة، عن نافع، عن ابن عمر رضي الله عنهما عن رسول الله صلى الله عليه وسلم قال:( </w:t>
      </w:r>
      <w:r w:rsidRPr="005A5851">
        <w:rPr>
          <w:rFonts w:ascii="Traditional Arabic" w:hAnsi="Traditional Arabic" w:cs="Traditional Arabic"/>
          <w:sz w:val="36"/>
          <w:szCs w:val="36"/>
          <w:rtl/>
        </w:rPr>
        <w:t>لا تقرأ الحائض ولا الجنب شيئاً من القرآن</w:t>
      </w:r>
      <w:r>
        <w:rPr>
          <w:rFonts w:ascii="Traditional Arabic" w:hAnsi="Traditional Arabic" w:cs="Traditional Arabic" w:hint="cs"/>
          <w:sz w:val="36"/>
          <w:szCs w:val="36"/>
          <w:rtl/>
          <w:lang w:bidi="ar-BH"/>
        </w:rPr>
        <w:t xml:space="preserve">).                                               </w:t>
      </w:r>
    </w:p>
    <w:p w14:paraId="45C6BB54"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أخرجه الترمذي عن الحسن بن عرفة به </w:t>
      </w:r>
      <w:proofErr w:type="spellStart"/>
      <w:r>
        <w:rPr>
          <w:rFonts w:ascii="Traditional Arabic" w:hAnsi="Traditional Arabic" w:cs="Traditional Arabic" w:hint="cs"/>
          <w:sz w:val="36"/>
          <w:szCs w:val="36"/>
          <w:rtl/>
          <w:lang w:bidi="ar-BH"/>
        </w:rPr>
        <w:t>فوافقناه</w:t>
      </w:r>
      <w:proofErr w:type="spellEnd"/>
      <w:r>
        <w:rPr>
          <w:rFonts w:ascii="Traditional Arabic" w:hAnsi="Traditional Arabic" w:cs="Traditional Arabic" w:hint="cs"/>
          <w:sz w:val="36"/>
          <w:szCs w:val="36"/>
          <w:rtl/>
          <w:lang w:bidi="ar-BH"/>
        </w:rPr>
        <w:t xml:space="preserve"> بعلو ولله الحمد والمنة.</w:t>
      </w:r>
    </w:p>
    <w:p w14:paraId="740D5067" w14:textId="77777777" w:rsidR="009A1480" w:rsidRDefault="009A1480" w:rsidP="009A1480">
      <w:pPr>
        <w:pStyle w:val="a6"/>
        <w:numPr>
          <w:ilvl w:val="0"/>
          <w:numId w:val="1"/>
        </w:numPr>
        <w:bidi/>
        <w:jc w:val="both"/>
        <w:rPr>
          <w:rFonts w:ascii="Traditional Arabic" w:hAnsi="Traditional Arabic" w:cs="Traditional Arabic"/>
          <w:color w:val="C00000"/>
          <w:sz w:val="36"/>
          <w:szCs w:val="36"/>
          <w:lang w:bidi="ar-BH"/>
        </w:rPr>
      </w:pPr>
      <w:r w:rsidRPr="00D11889">
        <w:rPr>
          <w:rFonts w:ascii="Traditional Arabic" w:hAnsi="Traditional Arabic" w:cs="Traditional Arabic" w:hint="cs"/>
          <w:color w:val="C00000"/>
          <w:sz w:val="36"/>
          <w:szCs w:val="36"/>
          <w:rtl/>
          <w:lang w:bidi="ar-BH"/>
        </w:rPr>
        <w:t>الشيخ الخامس وهو</w:t>
      </w:r>
      <w:r>
        <w:rPr>
          <w:rFonts w:ascii="Traditional Arabic" w:hAnsi="Traditional Arabic" w:cs="Traditional Arabic" w:hint="cs"/>
          <w:color w:val="C00000"/>
          <w:sz w:val="36"/>
          <w:szCs w:val="36"/>
          <w:rtl/>
          <w:lang w:bidi="ar-BH"/>
        </w:rPr>
        <w:t xml:space="preserve"> الثالث</w:t>
      </w:r>
      <w:r w:rsidRPr="00D11889">
        <w:rPr>
          <w:rFonts w:ascii="Traditional Arabic" w:hAnsi="Traditional Arabic" w:cs="Traditional Arabic" w:hint="cs"/>
          <w:color w:val="C00000"/>
          <w:sz w:val="36"/>
          <w:szCs w:val="36"/>
          <w:rtl/>
          <w:lang w:bidi="ar-BH"/>
        </w:rPr>
        <w:t xml:space="preserve"> من شيوخ السماع:</w:t>
      </w:r>
    </w:p>
    <w:p w14:paraId="3DD2817E"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lastRenderedPageBreak/>
        <w:t>إبراهيم بن محمد بن أبي بكر بن صديق بن إبراهيم بن يوسف الدمشقي الحريري المعروف بابن الرسام وهي شهرة أبيه لأنه كان رساماً الصوفي المؤذن المجاور بالحرمين خاتمة المسندين برهان الدين أبو إسحاق.</w:t>
      </w:r>
    </w:p>
    <w:p w14:paraId="4FBEA533"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ولد في آخر سنة تسع عشرة أو أول سنة عشرين وسبعمائة، وسمع من الحجار صحيح البخاري، ومسندي عبد والدارمي، وجزء أبي الجهم، وغالب النسائي الصغير، وفضائل القرآن لأبي عبيد وغير ذلك.</w:t>
      </w:r>
    </w:p>
    <w:p w14:paraId="5FD47AFB"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ومن المجد الأصبهاني حفيد العماد الكاتب غالب النسائي الصغير، ومن إسحاق الآمدي، وأيوب الكحال، والحفاظ المزي، </w:t>
      </w:r>
      <w:proofErr w:type="spellStart"/>
      <w:r>
        <w:rPr>
          <w:rFonts w:ascii="Traditional Arabic" w:hAnsi="Traditional Arabic" w:cs="Traditional Arabic" w:hint="cs"/>
          <w:sz w:val="36"/>
          <w:szCs w:val="36"/>
          <w:rtl/>
          <w:lang w:bidi="ar-BH"/>
        </w:rPr>
        <w:t>والبرزالي</w:t>
      </w:r>
      <w:proofErr w:type="spellEnd"/>
      <w:r>
        <w:rPr>
          <w:rFonts w:ascii="Traditional Arabic" w:hAnsi="Traditional Arabic" w:cs="Traditional Arabic" w:hint="cs"/>
          <w:sz w:val="36"/>
          <w:szCs w:val="36"/>
          <w:rtl/>
          <w:lang w:bidi="ar-BH"/>
        </w:rPr>
        <w:t xml:space="preserve">، وابن تيمية، والعلامة علاء الدين </w:t>
      </w:r>
      <w:proofErr w:type="spellStart"/>
      <w:r>
        <w:rPr>
          <w:rFonts w:ascii="Traditional Arabic" w:hAnsi="Traditional Arabic" w:cs="Traditional Arabic" w:hint="cs"/>
          <w:sz w:val="36"/>
          <w:szCs w:val="36"/>
          <w:rtl/>
          <w:lang w:bidi="ar-BH"/>
        </w:rPr>
        <w:t>القونوي</w:t>
      </w:r>
      <w:proofErr w:type="spellEnd"/>
      <w:r>
        <w:rPr>
          <w:rFonts w:ascii="Traditional Arabic" w:hAnsi="Traditional Arabic" w:cs="Traditional Arabic" w:hint="cs"/>
          <w:sz w:val="36"/>
          <w:szCs w:val="36"/>
          <w:rtl/>
          <w:lang w:bidi="ar-BH"/>
        </w:rPr>
        <w:t>، والقاضي شرف الدين أبي الحافظ، والقاضي جمال الدين بن الزرعي وغيرهم.</w:t>
      </w:r>
    </w:p>
    <w:p w14:paraId="757EC6C6" w14:textId="77777777" w:rsidR="009A1480" w:rsidRDefault="009A1480" w:rsidP="009A1480">
      <w:pPr>
        <w:bidi/>
        <w:ind w:left="360"/>
        <w:jc w:val="both"/>
        <w:rPr>
          <w:rFonts w:ascii="Traditional Arabic" w:hAnsi="Traditional Arabic" w:cs="Traditional Arabic"/>
          <w:sz w:val="36"/>
          <w:szCs w:val="36"/>
          <w:rtl/>
          <w:lang w:bidi="ar-BH"/>
        </w:rPr>
      </w:pPr>
      <w:r>
        <w:rPr>
          <w:rFonts w:ascii="Traditional Arabic" w:hAnsi="Traditional Arabic" w:cs="Traditional Arabic" w:hint="cs"/>
          <w:sz w:val="36"/>
          <w:szCs w:val="36"/>
          <w:rtl/>
          <w:lang w:bidi="ar-BH"/>
        </w:rPr>
        <w:t xml:space="preserve">وأجاز له ابن الزراد، وأسماء بنت </w:t>
      </w:r>
      <w:proofErr w:type="spellStart"/>
      <w:r>
        <w:rPr>
          <w:rFonts w:ascii="Traditional Arabic" w:hAnsi="Traditional Arabic" w:cs="Traditional Arabic" w:hint="cs"/>
          <w:sz w:val="36"/>
          <w:szCs w:val="36"/>
          <w:rtl/>
          <w:lang w:bidi="ar-BH"/>
        </w:rPr>
        <w:t>صصري</w:t>
      </w:r>
      <w:proofErr w:type="spellEnd"/>
      <w:r>
        <w:rPr>
          <w:rFonts w:ascii="Traditional Arabic" w:hAnsi="Traditional Arabic" w:cs="Traditional Arabic" w:hint="cs"/>
          <w:sz w:val="36"/>
          <w:szCs w:val="36"/>
          <w:rtl/>
          <w:lang w:bidi="ar-BH"/>
        </w:rPr>
        <w:t xml:space="preserve"> وآخرون، ومن المصريين: عبد الله بن يوسف </w:t>
      </w:r>
      <w:proofErr w:type="spellStart"/>
      <w:r>
        <w:rPr>
          <w:rFonts w:ascii="Traditional Arabic" w:hAnsi="Traditional Arabic" w:cs="Traditional Arabic" w:hint="cs"/>
          <w:sz w:val="36"/>
          <w:szCs w:val="36"/>
          <w:rtl/>
          <w:lang w:bidi="ar-BH"/>
        </w:rPr>
        <w:t>الدلاصي</w:t>
      </w:r>
      <w:proofErr w:type="spellEnd"/>
      <w:r>
        <w:rPr>
          <w:rFonts w:ascii="Traditional Arabic" w:hAnsi="Traditional Arabic" w:cs="Traditional Arabic" w:hint="cs"/>
          <w:sz w:val="36"/>
          <w:szCs w:val="36"/>
          <w:rtl/>
          <w:lang w:bidi="ar-BH"/>
        </w:rPr>
        <w:t xml:space="preserve">، </w:t>
      </w:r>
      <w:proofErr w:type="spellStart"/>
      <w:r>
        <w:rPr>
          <w:rFonts w:ascii="Traditional Arabic" w:hAnsi="Traditional Arabic" w:cs="Traditional Arabic" w:hint="cs"/>
          <w:sz w:val="36"/>
          <w:szCs w:val="36"/>
          <w:rtl/>
          <w:lang w:bidi="ar-BH"/>
        </w:rPr>
        <w:t>والدبوسي</w:t>
      </w:r>
      <w:proofErr w:type="spellEnd"/>
      <w:r>
        <w:rPr>
          <w:rFonts w:ascii="Traditional Arabic" w:hAnsi="Traditional Arabic" w:cs="Traditional Arabic" w:hint="cs"/>
          <w:sz w:val="36"/>
          <w:szCs w:val="36"/>
          <w:rtl/>
          <w:lang w:bidi="ar-BH"/>
        </w:rPr>
        <w:t xml:space="preserve">، </w:t>
      </w:r>
      <w:proofErr w:type="spellStart"/>
      <w:r>
        <w:rPr>
          <w:rFonts w:ascii="Traditional Arabic" w:hAnsi="Traditional Arabic" w:cs="Traditional Arabic" w:hint="cs"/>
          <w:sz w:val="36"/>
          <w:szCs w:val="36"/>
          <w:rtl/>
          <w:lang w:bidi="ar-BH"/>
        </w:rPr>
        <w:t>والختني</w:t>
      </w:r>
      <w:proofErr w:type="spellEnd"/>
      <w:r>
        <w:rPr>
          <w:rFonts w:ascii="Traditional Arabic" w:hAnsi="Traditional Arabic" w:cs="Traditional Arabic" w:hint="cs"/>
          <w:sz w:val="36"/>
          <w:szCs w:val="36"/>
          <w:rtl/>
          <w:lang w:bidi="ar-BH"/>
        </w:rPr>
        <w:t xml:space="preserve">، والواني، وإبراهيم بن أحمد </w:t>
      </w:r>
      <w:proofErr w:type="spellStart"/>
      <w:r>
        <w:rPr>
          <w:rFonts w:ascii="Traditional Arabic" w:hAnsi="Traditional Arabic" w:cs="Traditional Arabic" w:hint="cs"/>
          <w:sz w:val="36"/>
          <w:szCs w:val="36"/>
          <w:rtl/>
          <w:lang w:bidi="ar-BH"/>
        </w:rPr>
        <w:t>الغرافي</w:t>
      </w:r>
      <w:proofErr w:type="spellEnd"/>
      <w:r>
        <w:rPr>
          <w:rFonts w:ascii="Traditional Arabic" w:hAnsi="Traditional Arabic" w:cs="Traditional Arabic" w:hint="cs"/>
          <w:sz w:val="36"/>
          <w:szCs w:val="36"/>
          <w:rtl/>
          <w:lang w:bidi="ar-BH"/>
        </w:rPr>
        <w:t>، وعبد الله بن محمد القزويني، وابن القماح، ومن الإسكندرية: ابن المصفى، وأبو العباس المرادي وآخرون.</w:t>
      </w:r>
    </w:p>
    <w:p w14:paraId="2849A729" w14:textId="1B9C80BC" w:rsidR="009A1480" w:rsidRDefault="009A1480" w:rsidP="009A1480">
      <w:pPr>
        <w:rPr>
          <w:lang w:bidi="ar-BH"/>
        </w:rPr>
      </w:pPr>
      <w:r>
        <w:rPr>
          <w:rFonts w:ascii="Traditional Arabic" w:hAnsi="Traditional Arabic" w:cs="Traditional Arabic" w:hint="cs"/>
          <w:sz w:val="36"/>
          <w:szCs w:val="36"/>
          <w:rtl/>
          <w:lang w:bidi="ar-BH"/>
        </w:rPr>
        <w:t xml:space="preserve">وتفرد بجملة من </w:t>
      </w:r>
      <w:proofErr w:type="spellStart"/>
      <w:r>
        <w:rPr>
          <w:rFonts w:ascii="Traditional Arabic" w:hAnsi="Traditional Arabic" w:cs="Traditional Arabic" w:hint="cs"/>
          <w:sz w:val="36"/>
          <w:szCs w:val="36"/>
          <w:rtl/>
          <w:lang w:bidi="ar-BH"/>
        </w:rPr>
        <w:t>مسوماعته</w:t>
      </w:r>
      <w:proofErr w:type="spellEnd"/>
      <w:r>
        <w:rPr>
          <w:rFonts w:ascii="Traditional Arabic" w:hAnsi="Traditional Arabic" w:cs="Traditional Arabic" w:hint="cs"/>
          <w:sz w:val="36"/>
          <w:szCs w:val="36"/>
          <w:rtl/>
          <w:lang w:bidi="ar-BH"/>
        </w:rPr>
        <w:t>، وحدث بالكثير منها: حدث بالصحيح أكثر من عشرين مرة بالحرمين، ودمشق، وحلب، وطرابلس، سمع منه الفضلاء، قرأت عليه جميع صحيح البخاري، ومسند الدارمي، ومن مسند عبد بن حميد، وكان حفظ في صغره شيئاً من التنبيه، وكان رجلاً</w:t>
      </w:r>
    </w:p>
    <w:sectPr w:rsidR="009A1480" w:rsidSect="005D4F5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67214"/>
    <w:multiLevelType w:val="hybridMultilevel"/>
    <w:tmpl w:val="AFE8F672"/>
    <w:lvl w:ilvl="0" w:tplc="06DEE840">
      <w:numFmt w:val="bullet"/>
      <w:lvlText w:val=""/>
      <w:lvlJc w:val="left"/>
      <w:pPr>
        <w:ind w:left="720" w:hanging="360"/>
      </w:pPr>
      <w:rPr>
        <w:rFonts w:ascii="Symbol" w:eastAsiaTheme="minorHAnsi" w:hAnsi="Symbol" w:cs="Traditional Arabi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66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480"/>
    <w:rsid w:val="005D4F5F"/>
    <w:rsid w:val="009A1480"/>
    <w:rsid w:val="00BB19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6628A"/>
  <w15:chartTrackingRefBased/>
  <w15:docId w15:val="{D99B722B-8FD9-4845-A5DC-47039684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1480"/>
    <w:pPr>
      <w:spacing w:line="259" w:lineRule="auto"/>
    </w:pPr>
    <w:rPr>
      <w:sz w:val="22"/>
      <w:szCs w:val="22"/>
    </w:rPr>
  </w:style>
  <w:style w:type="paragraph" w:styleId="1">
    <w:name w:val="heading 1"/>
    <w:basedOn w:val="a"/>
    <w:next w:val="a"/>
    <w:link w:val="1Char"/>
    <w:uiPriority w:val="9"/>
    <w:qFormat/>
    <w:rsid w:val="009A1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A1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A14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A14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A14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A14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A14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A14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A14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9A1480"/>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9A1480"/>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9A1480"/>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9A1480"/>
    <w:rPr>
      <w:rFonts w:eastAsiaTheme="majorEastAsia" w:cstheme="majorBidi"/>
      <w:i/>
      <w:iCs/>
      <w:color w:val="0F4761" w:themeColor="accent1" w:themeShade="BF"/>
    </w:rPr>
  </w:style>
  <w:style w:type="character" w:customStyle="1" w:styleId="5Char">
    <w:name w:val="عنوان 5 Char"/>
    <w:basedOn w:val="a0"/>
    <w:link w:val="5"/>
    <w:uiPriority w:val="9"/>
    <w:semiHidden/>
    <w:rsid w:val="009A1480"/>
    <w:rPr>
      <w:rFonts w:eastAsiaTheme="majorEastAsia" w:cstheme="majorBidi"/>
      <w:color w:val="0F4761" w:themeColor="accent1" w:themeShade="BF"/>
    </w:rPr>
  </w:style>
  <w:style w:type="character" w:customStyle="1" w:styleId="6Char">
    <w:name w:val="عنوان 6 Char"/>
    <w:basedOn w:val="a0"/>
    <w:link w:val="6"/>
    <w:uiPriority w:val="9"/>
    <w:semiHidden/>
    <w:rsid w:val="009A1480"/>
    <w:rPr>
      <w:rFonts w:eastAsiaTheme="majorEastAsia" w:cstheme="majorBidi"/>
      <w:i/>
      <w:iCs/>
      <w:color w:val="595959" w:themeColor="text1" w:themeTint="A6"/>
    </w:rPr>
  </w:style>
  <w:style w:type="character" w:customStyle="1" w:styleId="7Char">
    <w:name w:val="عنوان 7 Char"/>
    <w:basedOn w:val="a0"/>
    <w:link w:val="7"/>
    <w:uiPriority w:val="9"/>
    <w:semiHidden/>
    <w:rsid w:val="009A1480"/>
    <w:rPr>
      <w:rFonts w:eastAsiaTheme="majorEastAsia" w:cstheme="majorBidi"/>
      <w:color w:val="595959" w:themeColor="text1" w:themeTint="A6"/>
    </w:rPr>
  </w:style>
  <w:style w:type="character" w:customStyle="1" w:styleId="8Char">
    <w:name w:val="عنوان 8 Char"/>
    <w:basedOn w:val="a0"/>
    <w:link w:val="8"/>
    <w:uiPriority w:val="9"/>
    <w:semiHidden/>
    <w:rsid w:val="009A1480"/>
    <w:rPr>
      <w:rFonts w:eastAsiaTheme="majorEastAsia" w:cstheme="majorBidi"/>
      <w:i/>
      <w:iCs/>
      <w:color w:val="272727" w:themeColor="text1" w:themeTint="D8"/>
    </w:rPr>
  </w:style>
  <w:style w:type="character" w:customStyle="1" w:styleId="9Char">
    <w:name w:val="عنوان 9 Char"/>
    <w:basedOn w:val="a0"/>
    <w:link w:val="9"/>
    <w:uiPriority w:val="9"/>
    <w:semiHidden/>
    <w:rsid w:val="009A1480"/>
    <w:rPr>
      <w:rFonts w:eastAsiaTheme="majorEastAsia" w:cstheme="majorBidi"/>
      <w:color w:val="272727" w:themeColor="text1" w:themeTint="D8"/>
    </w:rPr>
  </w:style>
  <w:style w:type="paragraph" w:styleId="a3">
    <w:name w:val="Title"/>
    <w:basedOn w:val="a"/>
    <w:next w:val="a"/>
    <w:link w:val="Char"/>
    <w:uiPriority w:val="10"/>
    <w:qFormat/>
    <w:rsid w:val="009A1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9A14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A148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9A148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A1480"/>
    <w:pPr>
      <w:spacing w:before="160"/>
      <w:jc w:val="center"/>
    </w:pPr>
    <w:rPr>
      <w:i/>
      <w:iCs/>
      <w:color w:val="404040" w:themeColor="text1" w:themeTint="BF"/>
    </w:rPr>
  </w:style>
  <w:style w:type="character" w:customStyle="1" w:styleId="Char1">
    <w:name w:val="اقتباس Char"/>
    <w:basedOn w:val="a0"/>
    <w:link w:val="a5"/>
    <w:uiPriority w:val="29"/>
    <w:rsid w:val="009A1480"/>
    <w:rPr>
      <w:i/>
      <w:iCs/>
      <w:color w:val="404040" w:themeColor="text1" w:themeTint="BF"/>
    </w:rPr>
  </w:style>
  <w:style w:type="paragraph" w:styleId="a6">
    <w:name w:val="List Paragraph"/>
    <w:basedOn w:val="a"/>
    <w:uiPriority w:val="34"/>
    <w:qFormat/>
    <w:rsid w:val="009A1480"/>
    <w:pPr>
      <w:ind w:left="720"/>
      <w:contextualSpacing/>
    </w:pPr>
  </w:style>
  <w:style w:type="character" w:styleId="a7">
    <w:name w:val="Intense Emphasis"/>
    <w:basedOn w:val="a0"/>
    <w:uiPriority w:val="21"/>
    <w:qFormat/>
    <w:rsid w:val="009A1480"/>
    <w:rPr>
      <w:i/>
      <w:iCs/>
      <w:color w:val="0F4761" w:themeColor="accent1" w:themeShade="BF"/>
    </w:rPr>
  </w:style>
  <w:style w:type="paragraph" w:styleId="a8">
    <w:name w:val="Intense Quote"/>
    <w:basedOn w:val="a"/>
    <w:next w:val="a"/>
    <w:link w:val="Char2"/>
    <w:uiPriority w:val="30"/>
    <w:qFormat/>
    <w:rsid w:val="009A1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9A1480"/>
    <w:rPr>
      <w:i/>
      <w:iCs/>
      <w:color w:val="0F4761" w:themeColor="accent1" w:themeShade="BF"/>
    </w:rPr>
  </w:style>
  <w:style w:type="character" w:styleId="a9">
    <w:name w:val="Intense Reference"/>
    <w:basedOn w:val="a0"/>
    <w:uiPriority w:val="32"/>
    <w:qFormat/>
    <w:rsid w:val="009A14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660</Words>
  <Characters>3765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Aamer Sabri</dc:creator>
  <cp:keywords/>
  <dc:description/>
  <cp:lastModifiedBy>Aamer Sabri</cp:lastModifiedBy>
  <cp:revision>1</cp:revision>
  <dcterms:created xsi:type="dcterms:W3CDTF">2026-07-07T06:54:00Z</dcterms:created>
  <dcterms:modified xsi:type="dcterms:W3CDTF">2026-07-07T06:54:00Z</dcterms:modified>
</cp:coreProperties>
</file>