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Samuel Bartholomew Computer Science 120, Programming assignment 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Most people who develop computer software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don’t do it for themselves, but to help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someone address an issue in a fast and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efficient manner.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For this assignment, you’ll be performing the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first three steps of the 5-step programming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process on a problem to perform bi-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directional calculations based on assigning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specific values to variables, performing the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calculations, and output the results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My bidirectional calculation will be Cups/Ounces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 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2 Display text asking “Will you be converting to [0] Cups to Ounces or [1] Ounces to Cups”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3 Take a user input for 0 or 1, storing that as whichDir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4 Check if whichDir is 0 or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5 If whichDir is neither return to Step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6 if whichDir is 0 goto Step 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7 whichDir equals 1 so proceed to Step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8 Display text asking “How many ounces would you like to convert into cups”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9 Take the users input, storing that as weightAm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10 Apply weightAm / 8 which will be weightAm’s new 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11 Display text saying “You have ” + weightAm + “ cups from your of ounces.”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12 Skip to Step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13 Display text asking “How many cups would you like to convert into ounces"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14 Take the users input, storing that as weightAm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15 Apply weightAm * 8 which will be weightAm’s new 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16 Display text saying “You have “ + weightAm + “ ounces from your cups.”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17 End/Stop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966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66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