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TASK: SECURITY POLICY REVIEW</w:t>
      </w:r>
    </w:p>
    <w:p>
      <w:pPr>
        <w:jc w:val="center"/>
      </w:pPr>
      <w:r>
        <w:rPr>
          <w:i/>
        </w:rPr>
        <w:t>Review, Gap Analysis and Recommended Security Improvements</w:t>
      </w:r>
    </w:p>
    <w:p>
      <w:pPr>
        <w:pStyle w:val="Heading1"/>
      </w:pPr>
      <w:r>
        <w:t>1. Introduction</w:t>
      </w:r>
    </w:p>
    <w:p>
      <w:r>
        <w:t>This report reviews the security policy of a hypothetical organization, ABC Technologies. The objective is to identify weaknesses, assess common cybersecurity risks, and recommend practical improvements. The review covers access control, authentication, data protection, endpoint security, network and cloud security, incident response, employee awareness, remote work, third-party access, and policy enforcement. A strong security policy should clearly define responsibilities, minimum security requirements, reporting procedures, and methods for monitoring compliance.</w:t>
      </w:r>
    </w:p>
    <w:p>
      <w:pPr>
        <w:pStyle w:val="Heading1"/>
      </w:pPr>
      <w:r>
        <w:t>2. Organization Assumptions</w:t>
      </w:r>
    </w:p>
    <w:p>
      <w:r>
        <w:t>ABC Technologies is a medium-sized organization that uses corporate email, cloud applications, laptops, internal systems, remote access, and third-party services. Employees handle business and customer information from office and remote locations. The existing hypothetical policy provides basic security rules but needs stronger technical controls, clearer responsibilities, regular reviews, and measurable enforcement.</w:t>
      </w:r>
    </w:p>
    <w:p>
      <w:pPr>
        <w:pStyle w:val="Heading1"/>
      </w:pPr>
      <w:r>
        <w:t>3. Key Findings</w:t>
      </w:r>
    </w:p>
    <w:p>
      <w:pPr>
        <w:pStyle w:val="ListBullet"/>
      </w:pPr>
      <w:r>
        <w:t>Access Control: User permissions are not clearly reviewed on a fixed schedule. Risk: unnecessary access may remain active. Improvement: implement least privilege and periodic access reviews.</w:t>
      </w:r>
    </w:p>
    <w:p>
      <w:pPr>
        <w:pStyle w:val="ListBullet"/>
      </w:pPr>
      <w:r>
        <w:t>Authentication: Password security is emphasized, but multi-factor authentication is not consistently required. Risk: stolen passwords can lead to account takeover. Improvement: require MFA for email, VPN, cloud and privileged accounts.</w:t>
      </w:r>
    </w:p>
    <w:p>
      <w:pPr>
        <w:pStyle w:val="ListBullet"/>
      </w:pPr>
      <w:r>
        <w:t>Data Protection: Sensitive data categories and handling rules are unclear. Risk: confidential information may be stored or shared incorrectly. Improvement: introduce clear data classification, retention and disposal rules.</w:t>
      </w:r>
    </w:p>
    <w:p>
      <w:pPr>
        <w:pStyle w:val="ListBullet"/>
      </w:pPr>
      <w:r>
        <w:t>Endpoint Security: Device requirements are not sufficiently detailed. Risk: lost or compromised devices may expose data. Improvement: require encryption, screen locks, security updates and endpoint protection.</w:t>
      </w:r>
    </w:p>
    <w:p>
      <w:pPr>
        <w:pStyle w:val="ListBullet"/>
      </w:pPr>
      <w:r>
        <w:t>Incident Response: Reporting and escalation procedures are unclear. Risk: response may be delayed. Improvement: define reporting channels, severity levels, responsibilities and response procedures.</w:t>
      </w:r>
    </w:p>
    <w:p>
      <w:pPr>
        <w:pStyle w:val="ListBullet"/>
      </w:pPr>
      <w:r>
        <w:t>Security Awareness: Training is not clearly scheduled or measured. Risk: employees may fall for phishing and social engineering. Improvement: provide onboarding and recurring awareness training.</w:t>
      </w:r>
    </w:p>
    <w:p>
      <w:pPr>
        <w:pStyle w:val="ListBullet"/>
      </w:pPr>
      <w:r>
        <w:t>Remote Work: Remote-access requirements are limited. Risk: insecure devices or connections can expose corporate resources. Improvement: use managed devices, MFA and approved remote-access methods.</w:t>
      </w:r>
    </w:p>
    <w:p>
      <w:pPr>
        <w:pStyle w:val="ListBullet"/>
      </w:pPr>
      <w:r>
        <w:t>Third Parties: Vendor security responsibilities are not sufficiently documented. Risk: supplier compromise can affect the organization. Improvement: perform vendor assessments and include security requirements in contracts.</w:t>
      </w:r>
    </w:p>
    <w:p>
      <w:pPr>
        <w:pStyle w:val="Heading1"/>
      </w:pPr>
      <w:r>
        <w:t>4. Recommended Security Policy Improvements</w:t>
      </w:r>
    </w:p>
    <w:p>
      <w:r>
        <w:rPr>
          <w:b/>
        </w:rPr>
        <w:t xml:space="preserve">Access Control: </w:t>
      </w:r>
      <w:r>
        <w:t>Use least-privilege access. Create, modify and disable accounts through a documented process. Review sensitive and privileged access regularly.</w:t>
      </w:r>
    </w:p>
    <w:p>
      <w:r>
        <w:rPr>
          <w:b/>
        </w:rPr>
        <w:t xml:space="preserve">Multi-Factor Authentication: </w:t>
      </w:r>
      <w:r>
        <w:t>Require MFA for administrative accounts, email, VPN, cloud services and other important systems. Use stronger phishing-resistant methods where practical.</w:t>
      </w:r>
    </w:p>
    <w:p>
      <w:r>
        <w:rPr>
          <w:b/>
        </w:rPr>
        <w:t xml:space="preserve">Password Management: </w:t>
      </w:r>
      <w:r>
        <w:t>Require unique passwords, prohibit password sharing, encourage approved password managers, and immediately reset compromised credentials.</w:t>
      </w:r>
    </w:p>
    <w:p>
      <w:r>
        <w:rPr>
          <w:b/>
        </w:rPr>
        <w:t xml:space="preserve">Data Protection: </w:t>
      </w:r>
      <w:r>
        <w:t>Classify information as Public, Internal, Confidential or Restricted. Define access, storage, sharing, retention and secure disposal requirements.</w:t>
      </w:r>
    </w:p>
    <w:p>
      <w:r>
        <w:rPr>
          <w:b/>
        </w:rPr>
        <w:t xml:space="preserve">Endpoint Security: </w:t>
      </w:r>
      <w:r>
        <w:t>Require supported software, security updates, screen locks, disk encryption and endpoint protection on company-managed devices.</w:t>
      </w:r>
    </w:p>
    <w:p>
      <w:r>
        <w:rPr>
          <w:b/>
        </w:rPr>
        <w:t xml:space="preserve">Network and Cloud Security: </w:t>
      </w:r>
      <w:r>
        <w:t>Reduce unnecessary internet exposure, segment sensitive systems where appropriate, monitor security events, and maintain secure cloud configurations.</w:t>
      </w:r>
    </w:p>
    <w:p>
      <w:r>
        <w:rPr>
          <w:b/>
        </w:rPr>
        <w:t xml:space="preserve">Phishing Protection: </w:t>
      </w:r>
      <w:r>
        <w:t>Train employees to recognize suspicious links, attachments and requests. Provide a simple reporting process and use technical email filtering.</w:t>
      </w:r>
    </w:p>
    <w:p>
      <w:r>
        <w:rPr>
          <w:b/>
        </w:rPr>
        <w:t xml:space="preserve">Incident Response: </w:t>
      </w:r>
      <w:r>
        <w:t>Define incident reporting, severity levels, escalation, evidence preservation, communication and recovery procedures. Test the plan regularly.</w:t>
      </w:r>
    </w:p>
    <w:p>
      <w:r>
        <w:rPr>
          <w:b/>
        </w:rPr>
        <w:t xml:space="preserve">Remote Work: </w:t>
      </w:r>
      <w:r>
        <w:t>Use approved devices and secure authentication. Restrict remote access to approved services and prevent unauthorized storage of corporate data.</w:t>
      </w:r>
    </w:p>
    <w:p>
      <w:r>
        <w:rPr>
          <w:b/>
        </w:rPr>
        <w:t xml:space="preserve">Third-Party Risk: </w:t>
      </w:r>
      <w:r>
        <w:t>Assess vendors before granting access and include confidentiality, security, access-control and incident-notification requirements in contracts.</w:t>
      </w:r>
    </w:p>
    <w:p>
      <w:pPr>
        <w:pStyle w:val="Heading1"/>
      </w:pPr>
      <w:r>
        <w:t>5. Policy Enforcement</w:t>
      </w:r>
    </w:p>
    <w:p>
      <w:r>
        <w:t>The organization should assign clear policy ownership and define responsibilities for employees, managers, IT staff and third parties. Compliance should be monitored through technical controls such as MFA, endpoint management, logging and access reviews. Policy violations should be documented and handled according to established procedures.</w:t>
      </w:r>
    </w:p>
    <w:p>
      <w:pPr>
        <w:pStyle w:val="Heading1"/>
      </w:pPr>
      <w:r>
        <w:t>6. Security Awareness Training</w:t>
      </w:r>
    </w:p>
    <w:p>
      <w:r>
        <w:t>Employees should receive security training during onboarding and at regular intervals. Topics should include phishing, password security, MFA, safe handling of sensitive information, device security, remote work, social engineering and incident reporting. Effectiveness can be measured through completion rates, simulated phishing exercises and reporting rates.</w:t>
      </w:r>
    </w:p>
    <w:p>
      <w:pPr>
        <w:pStyle w:val="Heading1"/>
      </w:pPr>
      <w:r>
        <w:t>7. 90-Day Implementation Plan</w:t>
      </w:r>
    </w:p>
    <w:p>
      <w:pPr>
        <w:pStyle w:val="ListNumber"/>
      </w:pPr>
      <w:r>
        <w:t>0–30 Days: Assign policy ownership, publish incident-reporting procedures, enable MFA for high-risk accounts, review privileged access, and update emergency contacts.</w:t>
      </w:r>
    </w:p>
    <w:p>
      <w:pPr>
        <w:pStyle w:val="ListNumber"/>
      </w:pPr>
      <w:r>
        <w:t>31–60 Days: Complete data classification, improve endpoint standards, perform access reviews, provide awareness training, and assess vendor access.</w:t>
      </w:r>
    </w:p>
    <w:p>
      <w:pPr>
        <w:pStyle w:val="ListNumber"/>
      </w:pPr>
      <w:r>
        <w:t>61–90 Days: Test the incident response plan, improve logging and monitoring, conduct a security exercise, address high-priority gaps, and establish a regular policy-review schedule.</w:t>
      </w:r>
    </w:p>
    <w:p>
      <w:pPr>
        <w:pStyle w:val="Heading1"/>
      </w:pPr>
      <w:r>
        <w:t>8. Security Metrics</w:t>
      </w:r>
    </w:p>
    <w:p>
      <w:pPr>
        <w:pStyle w:val="ListBullet"/>
      </w:pPr>
      <w:r>
        <w:t>MFA coverage percentage.</w:t>
      </w:r>
    </w:p>
    <w:p>
      <w:pPr>
        <w:pStyle w:val="ListBullet"/>
      </w:pPr>
      <w:r>
        <w:t>Employee training completion percentage.</w:t>
      </w:r>
    </w:p>
    <w:p>
      <w:pPr>
        <w:pStyle w:val="ListBullet"/>
      </w:pPr>
      <w:r>
        <w:t>Number of overdue critical patches.</w:t>
      </w:r>
    </w:p>
    <w:p>
      <w:pPr>
        <w:pStyle w:val="ListBullet"/>
      </w:pPr>
      <w:r>
        <w:t>Percentage of scheduled access reviews completed.</w:t>
      </w:r>
    </w:p>
    <w:p>
      <w:pPr>
        <w:pStyle w:val="ListBullet"/>
      </w:pPr>
      <w:r>
        <w:t>Average incident reporting and response time.</w:t>
      </w:r>
    </w:p>
    <w:p>
      <w:pPr>
        <w:pStyle w:val="ListBullet"/>
      </w:pPr>
      <w:r>
        <w:t>Number of unresolved high-risk policy gaps.</w:t>
      </w:r>
    </w:p>
    <w:p>
      <w:pPr>
        <w:pStyle w:val="ListBullet"/>
      </w:pPr>
      <w:r>
        <w:t>Percentage of critical vendors assessed.</w:t>
      </w:r>
    </w:p>
    <w:p>
      <w:pPr>
        <w:pStyle w:val="ListBullet"/>
      </w:pPr>
      <w:r>
        <w:t>Successful backup and recovery test rate.</w:t>
      </w:r>
    </w:p>
    <w:p>
      <w:pPr>
        <w:pStyle w:val="Heading1"/>
      </w:pPr>
      <w:r>
        <w:t>9. Conclusion</w:t>
      </w:r>
    </w:p>
    <w:p>
      <w:r>
        <w:t>The review shows that a security policy must contain clear requirements, assigned responsibilities, technical enforcement and regular testing. Important improvements include stronger authentication, least-privilege access, better data classification, secure endpoint management, defined incident reporting, employee awareness, controlled remote access and third-party risk management. The policy should be reviewed regularly and updated after significant incidents, technology changes, or changes in business operations.</w:t>
      </w:r>
    </w:p>
    <w:p>
      <w:pPr>
        <w:pStyle w:val="Heading1"/>
      </w:pPr>
      <w:r>
        <w:t>10. References</w:t>
      </w:r>
    </w:p>
    <w:p>
      <w:pPr>
        <w:pStyle w:val="ListBullet"/>
      </w:pPr>
      <w:r>
        <w:t>NIST, Cybersecurity Framework (CSF) 2.0, 2024.</w:t>
      </w:r>
    </w:p>
    <w:p>
      <w:pPr>
        <w:pStyle w:val="ListBullet"/>
      </w:pPr>
      <w:r>
        <w:t>NIST, SP 800-53 Rev. 5, Security and Privacy Controls.</w:t>
      </w:r>
    </w:p>
    <w:p>
      <w:pPr>
        <w:pStyle w:val="ListBullet"/>
      </w:pPr>
      <w:r>
        <w:t>NIST, SP 800-61, Computer Security Incident Handling Guide.</w:t>
      </w:r>
    </w:p>
    <w:p>
      <w:pPr>
        <w:pStyle w:val="ListBullet"/>
      </w:pPr>
      <w:r>
        <w:t>CISA, Cybersecurity Best Practices and Organizational Security Guidance.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3 Task – Security Policy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