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C403D" w:rsidR="009402F3" w:rsidP="2D05EC66" w:rsidRDefault="00F82FF1" w14:paraId="5C042CB4" w14:textId="4708026D" w14:noSpellErr="1">
      <w:pPr>
        <w:pStyle w:val="Heading1"/>
        <w:rPr>
          <w:i w:val="0"/>
          <w:iCs w:val="0"/>
        </w:rPr>
      </w:pPr>
      <w:r w:rsidRPr="2D05EC66" w:rsidR="00F82FF1">
        <w:rPr>
          <w:i w:val="0"/>
          <w:iCs w:val="0"/>
        </w:rPr>
        <w:t>CS 255 Module Two Assignment</w:t>
      </w:r>
      <w:r w:rsidRPr="2D05EC66" w:rsidR="004D4062">
        <w:rPr>
          <w:i w:val="0"/>
          <w:iCs w:val="0"/>
        </w:rPr>
        <w:t xml:space="preserve"> Template</w:t>
      </w:r>
    </w:p>
    <w:p w:rsidRPr="00AC403D" w:rsidR="00AC403D" w:rsidP="2D05EC66" w:rsidRDefault="00AC403D" w14:paraId="0EB21E64" w14:textId="77777777" w14:noSpellErr="1">
      <w:pPr>
        <w:spacing w:line="240" w:lineRule="auto"/>
        <w:rPr>
          <w:rFonts w:ascii="Calibri" w:hAnsi="Calibri" w:cs="Calibri" w:asciiTheme="majorAscii" w:hAnsiTheme="majorAscii" w:cstheme="majorAscii"/>
          <w:i w:val="0"/>
          <w:iCs w:val="0"/>
          <w:sz w:val="22"/>
          <w:szCs w:val="22"/>
        </w:rPr>
      </w:pPr>
    </w:p>
    <w:p w:rsidRPr="00AC403D" w:rsidR="009402F3" w:rsidP="2D05EC66" w:rsidRDefault="00F82FF1" w14:paraId="2733D321" w14:textId="679E5285" w14:noSpellErr="1">
      <w:pPr>
        <w:pStyle w:val="Heading2"/>
        <w:rPr>
          <w:i w:val="0"/>
          <w:iCs w:val="0"/>
        </w:rPr>
      </w:pPr>
      <w:bookmarkStart w:name="_heading=h.gjdgxs" w:id="0"/>
      <w:bookmarkEnd w:id="0"/>
      <w:r w:rsidRPr="2D05EC66" w:rsidR="00F82FF1">
        <w:rPr>
          <w:i w:val="0"/>
          <w:iCs w:val="0"/>
        </w:rPr>
        <w:t>Functional Requirements</w:t>
      </w:r>
    </w:p>
    <w:p w:rsidRPr="00AC403D" w:rsidR="00AC403D" w:rsidP="2D05EC66" w:rsidRDefault="00AC403D" w14:paraId="3FD09899" w14:textId="77777777" w14:noSpellErr="1">
      <w:pPr>
        <w:rPr>
          <w:i w:val="0"/>
          <w:iCs w:val="0"/>
        </w:rPr>
      </w:pPr>
    </w:p>
    <w:tbl>
      <w:tblPr>
        <w:tblStyle w:val="a7"/>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6"/>
        <w:gridCol w:w="3117"/>
        <w:gridCol w:w="3117"/>
      </w:tblGrid>
      <w:tr w:rsidRPr="00AC403D" w:rsidR="009402F3" w:rsidTr="2D05EC66" w14:paraId="5F8CFA0D" w14:textId="77777777">
        <w:trPr>
          <w:tblHeader/>
        </w:trPr>
        <w:tc>
          <w:tcPr>
            <w:tcW w:w="3116" w:type="dxa"/>
            <w:tcMar>
              <w:top w:w="0" w:type="dxa"/>
              <w:left w:w="115" w:type="dxa"/>
              <w:bottom w:w="0" w:type="dxa"/>
              <w:right w:w="115" w:type="dxa"/>
            </w:tcMar>
          </w:tcPr>
          <w:p w:rsidRPr="00AC403D" w:rsidR="009402F3" w:rsidP="2D05EC66" w:rsidRDefault="00F82FF1" w14:paraId="0A375562" w14:textId="77777777" w14:noSpellErr="1">
            <w:pPr>
              <w:suppressAutoHyphens/>
              <w:spacing/>
              <w:contextualSpacing/>
              <w:rPr>
                <w:rFonts w:ascii="Calibri" w:hAnsi="Calibri" w:eastAsia="Calibri" w:cs="Calibri"/>
                <w:b w:val="1"/>
                <w:bCs w:val="1"/>
                <w:i w:val="0"/>
                <w:iCs w:val="0"/>
                <w:sz w:val="20"/>
                <w:szCs w:val="20"/>
              </w:rPr>
            </w:pPr>
            <w:r w:rsidRPr="2D05EC66" w:rsidR="00F82FF1">
              <w:rPr>
                <w:rFonts w:ascii="Calibri" w:hAnsi="Calibri" w:eastAsia="Calibri" w:cs="Calibri"/>
                <w:b w:val="1"/>
                <w:bCs w:val="1"/>
                <w:i w:val="0"/>
                <w:iCs w:val="0"/>
                <w:sz w:val="20"/>
                <w:szCs w:val="20"/>
              </w:rPr>
              <w:t>Functional Requirement</w:t>
            </w:r>
          </w:p>
        </w:tc>
        <w:tc>
          <w:tcPr>
            <w:tcW w:w="3117" w:type="dxa"/>
            <w:tcMar>
              <w:top w:w="0" w:type="dxa"/>
              <w:left w:w="115" w:type="dxa"/>
              <w:bottom w:w="0" w:type="dxa"/>
              <w:right w:w="115" w:type="dxa"/>
            </w:tcMar>
          </w:tcPr>
          <w:p w:rsidRPr="00AC403D" w:rsidR="009402F3" w:rsidP="2D05EC66" w:rsidRDefault="00F82FF1" w14:paraId="07D35384" w14:textId="78B73C67" w14:noSpellErr="1">
            <w:pPr>
              <w:suppressAutoHyphens/>
              <w:spacing/>
              <w:contextualSpacing/>
              <w:rPr>
                <w:rFonts w:ascii="Calibri" w:hAnsi="Calibri" w:eastAsia="Calibri" w:cs="Calibri"/>
                <w:b w:val="1"/>
                <w:bCs w:val="1"/>
                <w:i w:val="0"/>
                <w:iCs w:val="0"/>
                <w:sz w:val="20"/>
                <w:szCs w:val="20"/>
              </w:rPr>
            </w:pPr>
            <w:r w:rsidRPr="2D05EC66" w:rsidR="00F82FF1">
              <w:rPr>
                <w:rFonts w:ascii="Calibri" w:hAnsi="Calibri" w:eastAsia="Calibri" w:cs="Calibri"/>
                <w:b w:val="1"/>
                <w:bCs w:val="1"/>
                <w:i w:val="0"/>
                <w:iCs w:val="0"/>
                <w:sz w:val="20"/>
                <w:szCs w:val="20"/>
              </w:rPr>
              <w:t>Rationale for Requirement</w:t>
            </w:r>
          </w:p>
        </w:tc>
        <w:tc>
          <w:tcPr>
            <w:tcW w:w="3117" w:type="dxa"/>
            <w:tcMar>
              <w:top w:w="0" w:type="dxa"/>
              <w:left w:w="115" w:type="dxa"/>
              <w:bottom w:w="0" w:type="dxa"/>
              <w:right w:w="115" w:type="dxa"/>
            </w:tcMar>
          </w:tcPr>
          <w:p w:rsidRPr="00AC403D" w:rsidR="009402F3" w:rsidP="2D05EC66" w:rsidRDefault="00F82FF1" w14:paraId="5137AA4C" w14:textId="77777777" w14:noSpellErr="1">
            <w:pPr>
              <w:suppressAutoHyphens/>
              <w:spacing/>
              <w:contextualSpacing/>
              <w:rPr>
                <w:rFonts w:ascii="Calibri" w:hAnsi="Calibri" w:eastAsia="Calibri" w:cs="Calibri"/>
                <w:b w:val="1"/>
                <w:bCs w:val="1"/>
                <w:i w:val="0"/>
                <w:iCs w:val="0"/>
                <w:sz w:val="20"/>
                <w:szCs w:val="20"/>
              </w:rPr>
            </w:pPr>
            <w:r w:rsidRPr="2D05EC66" w:rsidR="00F82FF1">
              <w:rPr>
                <w:rFonts w:ascii="Calibri" w:hAnsi="Calibri" w:eastAsia="Calibri" w:cs="Calibri"/>
                <w:b w:val="1"/>
                <w:bCs w:val="1"/>
                <w:i w:val="0"/>
                <w:iCs w:val="0"/>
                <w:sz w:val="20"/>
                <w:szCs w:val="20"/>
              </w:rPr>
              <w:t>Source(s), APA format</w:t>
            </w:r>
          </w:p>
        </w:tc>
      </w:tr>
      <w:tr w:rsidRPr="00AC403D" w:rsidR="009402F3" w:rsidTr="2D05EC66" w14:paraId="6FDB8E04" w14:textId="77777777">
        <w:tc>
          <w:tcPr>
            <w:tcW w:w="3116" w:type="dxa"/>
            <w:tcMar>
              <w:top w:w="0" w:type="dxa"/>
              <w:left w:w="115" w:type="dxa"/>
              <w:bottom w:w="0" w:type="dxa"/>
              <w:right w:w="115" w:type="dxa"/>
            </w:tcMar>
          </w:tcPr>
          <w:p w:rsidRPr="00AC403D" w:rsidR="009402F3" w:rsidP="2D05EC66" w:rsidRDefault="009402F3" w14:paraId="3E61B9C3" w14:textId="6004501C">
            <w:pPr>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Course Creation &amp; Management: The LMS shall allow instructors to create, update, and organize course materials.</w:t>
            </w:r>
          </w:p>
        </w:tc>
        <w:tc>
          <w:tcPr>
            <w:tcW w:w="3117" w:type="dxa"/>
            <w:tcMar>
              <w:top w:w="0" w:type="dxa"/>
              <w:left w:w="115" w:type="dxa"/>
              <w:bottom w:w="0" w:type="dxa"/>
              <w:right w:w="115" w:type="dxa"/>
            </w:tcMar>
          </w:tcPr>
          <w:p w:rsidRPr="00AC403D" w:rsidR="009402F3" w:rsidP="2D05EC66" w:rsidRDefault="009402F3" w14:paraId="46203D0A" w14:textId="2961E2AF">
            <w:pPr>
              <w:suppressAutoHyphens/>
              <w:spacing/>
              <w:contextualSpacing/>
              <w:rPr>
                <w:rFonts w:ascii="Calibri" w:hAnsi="Calibri" w:eastAsia="Calibri" w:cs="Calibri"/>
                <w:i w:val="0"/>
                <w:iCs w:val="0"/>
                <w:sz w:val="20"/>
                <w:szCs w:val="20"/>
                <w:lang w:val="en-US"/>
              </w:rPr>
            </w:pPr>
            <w:r w:rsidRPr="2D05EC66" w:rsidR="7DA30D24">
              <w:rPr>
                <w:rFonts w:ascii="Calibri" w:hAnsi="Calibri" w:eastAsia="Calibri" w:cs="Calibri"/>
                <w:i w:val="0"/>
                <w:iCs w:val="0"/>
                <w:sz w:val="20"/>
                <w:szCs w:val="20"/>
                <w:lang w:val="en-US"/>
              </w:rPr>
              <w:t>As discussed in Chapter 3 of Systems Analysis and Design with UML, functional requirements define “the services a system should provide.” Allowing instructors to manage course content is core functionality—</w:t>
            </w:r>
            <w:r w:rsidRPr="2D05EC66" w:rsidR="7DA30D24">
              <w:rPr>
                <w:rFonts w:ascii="Calibri" w:hAnsi="Calibri" w:eastAsia="Calibri" w:cs="Calibri"/>
                <w:i w:val="0"/>
                <w:iCs w:val="0"/>
                <w:sz w:val="20"/>
                <w:szCs w:val="20"/>
                <w:lang w:val="en-US"/>
              </w:rPr>
              <w:t>like</w:t>
            </w:r>
            <w:r w:rsidRPr="2D05EC66" w:rsidR="7DA30D24">
              <w:rPr>
                <w:rFonts w:ascii="Calibri" w:hAnsi="Calibri" w:eastAsia="Calibri" w:cs="Calibri"/>
                <w:i w:val="0"/>
                <w:iCs w:val="0"/>
                <w:sz w:val="20"/>
                <w:szCs w:val="20"/>
                <w:lang w:val="en-US"/>
              </w:rPr>
              <w:t xml:space="preserve"> how an ATM must allow depositing and withdrawing in the ATM example.</w:t>
            </w:r>
          </w:p>
        </w:tc>
        <w:tc>
          <w:tcPr>
            <w:tcW w:w="3117" w:type="dxa"/>
            <w:tcMar>
              <w:top w:w="0" w:type="dxa"/>
              <w:left w:w="115" w:type="dxa"/>
              <w:bottom w:w="0" w:type="dxa"/>
              <w:right w:w="115" w:type="dxa"/>
            </w:tcMar>
          </w:tcPr>
          <w:p w:rsidRPr="00AC403D" w:rsidR="009402F3" w:rsidP="2D05EC66" w:rsidRDefault="009402F3" w14:paraId="098F9C8B" w14:textId="595B80D2">
            <w:pPr>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Systems Analysis and Design with UML (n.d.)</w:t>
            </w:r>
          </w:p>
          <w:p w:rsidRPr="00AC403D" w:rsidR="009402F3" w:rsidP="2D05EC66" w:rsidRDefault="009402F3" w14:paraId="5DD2823F" w14:textId="4C7F618E">
            <w:pPr>
              <w:suppressAutoHyphens/>
              <w:spacing/>
              <w:contextualSpacing/>
              <w:rPr>
                <w:rFonts w:ascii="Calibri" w:hAnsi="Calibri" w:eastAsia="Calibri" w:cs="Calibri"/>
                <w:i w:val="0"/>
                <w:iCs w:val="0"/>
                <w:sz w:val="20"/>
                <w:szCs w:val="20"/>
              </w:rPr>
            </w:pPr>
          </w:p>
        </w:tc>
      </w:tr>
      <w:tr w:rsidRPr="00AC403D" w:rsidR="009402F3" w:rsidTr="2D05EC66" w14:paraId="3BA7A616" w14:textId="77777777">
        <w:tc>
          <w:tcPr>
            <w:tcW w:w="3116" w:type="dxa"/>
            <w:tcMar>
              <w:top w:w="0" w:type="dxa"/>
              <w:left w:w="115" w:type="dxa"/>
              <w:bottom w:w="0" w:type="dxa"/>
              <w:right w:w="115" w:type="dxa"/>
            </w:tcMar>
          </w:tcPr>
          <w:p w:rsidRPr="00AC403D" w:rsidR="009402F3" w:rsidP="2D05EC66" w:rsidRDefault="009402F3" w14:paraId="54E41534" w14:textId="4CFFAF05">
            <w:pPr>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Student Enrollment &amp; Access: The LMS shall enable students to enroll in courses and access materials.</w:t>
            </w:r>
          </w:p>
        </w:tc>
        <w:tc>
          <w:tcPr>
            <w:tcW w:w="3117" w:type="dxa"/>
            <w:tcMar>
              <w:top w:w="0" w:type="dxa"/>
              <w:left w:w="115" w:type="dxa"/>
              <w:bottom w:w="0" w:type="dxa"/>
              <w:right w:w="115" w:type="dxa"/>
            </w:tcMar>
          </w:tcPr>
          <w:p w:rsidRPr="00AC403D" w:rsidR="009402F3" w:rsidP="2D05EC66" w:rsidRDefault="009402F3" w14:paraId="4D0E5F81" w14:textId="3BC02862">
            <w:pPr>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Students are key end users and need direct access to content. Per the ATM sample business document, the “user perspective” focuses on tasks a user can perform; here, enrolling in and viewing course materials is an analogous fundamental service.</w:t>
            </w:r>
          </w:p>
        </w:tc>
        <w:tc>
          <w:tcPr>
            <w:tcW w:w="3117" w:type="dxa"/>
            <w:tcMar>
              <w:top w:w="0" w:type="dxa"/>
              <w:left w:w="115" w:type="dxa"/>
              <w:bottom w:w="0" w:type="dxa"/>
              <w:right w:w="115" w:type="dxa"/>
            </w:tcMar>
          </w:tcPr>
          <w:p w:rsidRPr="00AC403D" w:rsidR="009402F3" w:rsidP="2D05EC66" w:rsidRDefault="009402F3" w14:paraId="3C6D00F0" w14:textId="234C718B">
            <w:pPr>
              <w:suppressAutoHyphens/>
              <w:spacing/>
              <w:contextualSpacing/>
              <w:rPr>
                <w:rFonts w:ascii="Calibri" w:hAnsi="Calibri" w:eastAsia="Calibri" w:cs="Calibri"/>
                <w:i w:val="0"/>
                <w:iCs w:val="0"/>
                <w:sz w:val="20"/>
                <w:szCs w:val="20"/>
              </w:rPr>
            </w:pPr>
            <w:r w:rsidRPr="2D05EC66" w:rsidR="7DBAC6BE">
              <w:rPr>
                <w:rFonts w:ascii="Calibri" w:hAnsi="Calibri" w:eastAsia="Calibri" w:cs="Calibri"/>
                <w:i w:val="0"/>
                <w:iCs w:val="0"/>
                <w:sz w:val="20"/>
                <w:szCs w:val="20"/>
              </w:rPr>
              <w:t>Sample Business Requirements Document for an ATM (n.d.)</w:t>
            </w:r>
          </w:p>
          <w:p w:rsidRPr="00AC403D" w:rsidR="009402F3" w:rsidP="2D05EC66" w:rsidRDefault="009402F3" w14:paraId="3B72BC1E" w14:textId="31242772">
            <w:pPr>
              <w:suppressAutoHyphens/>
              <w:spacing/>
              <w:contextualSpacing/>
              <w:rPr>
                <w:rFonts w:ascii="Calibri" w:hAnsi="Calibri" w:eastAsia="Calibri" w:cs="Calibri"/>
                <w:i w:val="0"/>
                <w:iCs w:val="0"/>
                <w:sz w:val="20"/>
                <w:szCs w:val="20"/>
              </w:rPr>
            </w:pPr>
          </w:p>
        </w:tc>
      </w:tr>
      <w:tr w:rsidRPr="00AC403D" w:rsidR="009402F3" w:rsidTr="2D05EC66" w14:paraId="6CE8FCA3" w14:textId="77777777">
        <w:tc>
          <w:tcPr>
            <w:tcW w:w="3116" w:type="dxa"/>
            <w:tcMar>
              <w:top w:w="0" w:type="dxa"/>
              <w:left w:w="115" w:type="dxa"/>
              <w:bottom w:w="0" w:type="dxa"/>
              <w:right w:w="115" w:type="dxa"/>
            </w:tcMar>
          </w:tcPr>
          <w:p w:rsidRPr="00AC403D" w:rsidR="009402F3" w:rsidP="2D05EC66" w:rsidRDefault="009402F3" w14:paraId="299B7601" w14:textId="10D6ABAA">
            <w:pPr>
              <w:suppressAutoHyphens/>
              <w:spacing/>
              <w:contextualSpacing/>
              <w:rPr>
                <w:rFonts w:ascii="Calibri" w:hAnsi="Calibri" w:eastAsia="Calibri" w:cs="Calibri"/>
                <w:i w:val="0"/>
                <w:iCs w:val="0"/>
                <w:sz w:val="20"/>
                <w:szCs w:val="20"/>
                <w:lang w:val="en-US"/>
              </w:rPr>
            </w:pPr>
            <w:r w:rsidRPr="2D05EC66" w:rsidR="7DA30D24">
              <w:rPr>
                <w:rFonts w:ascii="Calibri" w:hAnsi="Calibri" w:eastAsia="Calibri" w:cs="Calibri"/>
                <w:i w:val="0"/>
                <w:iCs w:val="0"/>
                <w:sz w:val="20"/>
                <w:szCs w:val="20"/>
                <w:lang w:val="en-US"/>
              </w:rPr>
              <w:t xml:space="preserve">Submission &amp; Grading: The LMS shall allow students to </w:t>
            </w:r>
            <w:r w:rsidRPr="2D05EC66" w:rsidR="7DA30D24">
              <w:rPr>
                <w:rFonts w:ascii="Calibri" w:hAnsi="Calibri" w:eastAsia="Calibri" w:cs="Calibri"/>
                <w:i w:val="0"/>
                <w:iCs w:val="0"/>
                <w:sz w:val="20"/>
                <w:szCs w:val="20"/>
                <w:lang w:val="en-US"/>
              </w:rPr>
              <w:t>submit</w:t>
            </w:r>
            <w:r w:rsidRPr="2D05EC66" w:rsidR="7DA30D24">
              <w:rPr>
                <w:rFonts w:ascii="Calibri" w:hAnsi="Calibri" w:eastAsia="Calibri" w:cs="Calibri"/>
                <w:i w:val="0"/>
                <w:iCs w:val="0"/>
                <w:sz w:val="20"/>
                <w:szCs w:val="20"/>
                <w:lang w:val="en-US"/>
              </w:rPr>
              <w:t xml:space="preserve"> assignments and instructors to grade them online.</w:t>
            </w:r>
          </w:p>
        </w:tc>
        <w:tc>
          <w:tcPr>
            <w:tcW w:w="3117" w:type="dxa"/>
            <w:tcMar>
              <w:top w:w="0" w:type="dxa"/>
              <w:left w:w="115" w:type="dxa"/>
              <w:bottom w:w="0" w:type="dxa"/>
              <w:right w:w="115" w:type="dxa"/>
            </w:tcMar>
          </w:tcPr>
          <w:p w:rsidRPr="00AC403D" w:rsidR="009402F3" w:rsidP="2D05EC66" w:rsidRDefault="009402F3" w14:paraId="4C0AE04D" w14:textId="1EC17CEB">
            <w:pPr>
              <w:pStyle w:val="Normal"/>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Directly aligns with “system must support relevant user tasks.” In the ATM example, the functional requirement to dispense or deposit parallels how the LMS must handle submissions and store results, ensuring that the user’s main transaction is fully supported.</w:t>
            </w:r>
          </w:p>
        </w:tc>
        <w:tc>
          <w:tcPr>
            <w:tcW w:w="3117" w:type="dxa"/>
            <w:tcMar>
              <w:top w:w="0" w:type="dxa"/>
              <w:left w:w="115" w:type="dxa"/>
              <w:bottom w:w="0" w:type="dxa"/>
              <w:right w:w="115" w:type="dxa"/>
            </w:tcMar>
          </w:tcPr>
          <w:p w:rsidRPr="00AC403D" w:rsidR="009402F3" w:rsidP="2D05EC66" w:rsidRDefault="009402F3" w14:paraId="5F9560AE" w14:textId="084D715A">
            <w:pPr>
              <w:suppressAutoHyphens/>
              <w:spacing w:before="0" w:beforeAutospacing="off" w:after="0" w:afterAutospacing="off"/>
              <w:contextualSpacing/>
              <w:rPr>
                <w:rFonts w:ascii="Calibri" w:hAnsi="Calibri" w:eastAsia="Calibri" w:cs="Calibri"/>
                <w:b w:val="0"/>
                <w:bCs w:val="0"/>
                <w:i w:val="0"/>
                <w:iCs w:val="0"/>
                <w:noProof w:val="0"/>
                <w:color w:val="0E0E0E"/>
                <w:sz w:val="20"/>
                <w:szCs w:val="20"/>
                <w:lang w:val="en"/>
              </w:rPr>
            </w:pPr>
            <w:r w:rsidRPr="2D05EC66" w:rsidR="6EDC1A8A">
              <w:rPr>
                <w:rFonts w:ascii="Calibri" w:hAnsi="Calibri" w:eastAsia="Calibri" w:cs="Calibri"/>
                <w:b w:val="0"/>
                <w:bCs w:val="0"/>
                <w:i w:val="0"/>
                <w:iCs w:val="0"/>
                <w:noProof w:val="0"/>
                <w:color w:val="0E0E0E"/>
                <w:sz w:val="20"/>
                <w:szCs w:val="20"/>
                <w:lang w:val="en"/>
              </w:rPr>
              <w:t>Systems Analysis and Design with UML (n.d.)</w:t>
            </w:r>
          </w:p>
          <w:p w:rsidRPr="00AC403D" w:rsidR="009402F3" w:rsidP="2D05EC66" w:rsidRDefault="009402F3" w14:paraId="584BBEF1" w14:textId="585C8BA5">
            <w:pPr>
              <w:suppressAutoHyphens/>
              <w:spacing/>
              <w:contextualSpacing/>
              <w:rPr>
                <w:rFonts w:ascii="Calibri" w:hAnsi="Calibri" w:eastAsia="Calibri" w:cs="Calibri"/>
                <w:i w:val="0"/>
                <w:iCs w:val="0"/>
                <w:sz w:val="20"/>
                <w:szCs w:val="20"/>
              </w:rPr>
            </w:pPr>
          </w:p>
        </w:tc>
      </w:tr>
      <w:tr w:rsidRPr="00AC403D" w:rsidR="009402F3" w:rsidTr="2D05EC66" w14:paraId="44B5FFA6" w14:textId="77777777">
        <w:tc>
          <w:tcPr>
            <w:tcW w:w="3116" w:type="dxa"/>
            <w:tcMar>
              <w:top w:w="0" w:type="dxa"/>
              <w:left w:w="115" w:type="dxa"/>
              <w:bottom w:w="0" w:type="dxa"/>
              <w:right w:w="115" w:type="dxa"/>
            </w:tcMar>
          </w:tcPr>
          <w:p w:rsidRPr="00AC403D" w:rsidR="009402F3" w:rsidP="2D05EC66" w:rsidRDefault="009402F3" w14:paraId="4130F84B" w14:textId="6EE8E3BD">
            <w:pPr>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Discussion Forum: The LMS shall provide asynchronous discussion boards for class interaction.</w:t>
            </w:r>
          </w:p>
        </w:tc>
        <w:tc>
          <w:tcPr>
            <w:tcW w:w="3117" w:type="dxa"/>
            <w:tcMar>
              <w:top w:w="0" w:type="dxa"/>
              <w:left w:w="115" w:type="dxa"/>
              <w:bottom w:w="0" w:type="dxa"/>
              <w:right w:w="115" w:type="dxa"/>
            </w:tcMar>
          </w:tcPr>
          <w:p w:rsidRPr="00AC403D" w:rsidR="009402F3" w:rsidP="2D05EC66" w:rsidRDefault="009402F3" w14:paraId="0EB2317C" w14:textId="5D5C0BD1">
            <w:pPr>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According to The Eight Golden Rules of Interface Design, supporting user interaction and feedback is crucial. Discussion forums offer a structured interface for collaboration and communication among course participants.</w:t>
            </w:r>
          </w:p>
        </w:tc>
        <w:tc>
          <w:tcPr>
            <w:tcW w:w="3117" w:type="dxa"/>
            <w:tcMar>
              <w:top w:w="0" w:type="dxa"/>
              <w:left w:w="115" w:type="dxa"/>
              <w:bottom w:w="0" w:type="dxa"/>
              <w:right w:w="115" w:type="dxa"/>
            </w:tcMar>
          </w:tcPr>
          <w:p w:rsidRPr="00AC403D" w:rsidR="009402F3" w:rsidP="2D05EC66" w:rsidRDefault="009402F3" w14:paraId="65212C86" w14:textId="5FFFB125">
            <w:pPr>
              <w:suppressAutoHyphens/>
              <w:spacing/>
              <w:contextualSpacing/>
              <w:rPr>
                <w:rFonts w:ascii="Calibri" w:hAnsi="Calibri" w:eastAsia="Calibri" w:cs="Calibri"/>
                <w:i w:val="0"/>
                <w:iCs w:val="0"/>
                <w:sz w:val="20"/>
                <w:szCs w:val="20"/>
              </w:rPr>
            </w:pPr>
            <w:r w:rsidRPr="2D05EC66" w:rsidR="28B0EEB2">
              <w:rPr>
                <w:rFonts w:ascii="Calibri" w:hAnsi="Calibri" w:eastAsia="Calibri" w:cs="Calibri"/>
                <w:i w:val="0"/>
                <w:iCs w:val="0"/>
                <w:sz w:val="20"/>
                <w:szCs w:val="20"/>
              </w:rPr>
              <w:t>The Eight Golden Rules of Interface Design (n.d.)</w:t>
            </w:r>
          </w:p>
        </w:tc>
      </w:tr>
      <w:tr w:rsidRPr="00AC403D" w:rsidR="009402F3" w:rsidTr="2D05EC66" w14:paraId="42818656" w14:textId="77777777">
        <w:tc>
          <w:tcPr>
            <w:tcW w:w="3116" w:type="dxa"/>
            <w:tcMar>
              <w:top w:w="0" w:type="dxa"/>
              <w:left w:w="115" w:type="dxa"/>
              <w:bottom w:w="0" w:type="dxa"/>
              <w:right w:w="115" w:type="dxa"/>
            </w:tcMar>
          </w:tcPr>
          <w:p w:rsidRPr="00AC403D" w:rsidR="009402F3" w:rsidP="2D05EC66" w:rsidRDefault="009402F3" w14:paraId="151D5D85" w14:textId="32A9E2FA">
            <w:pPr>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Reporting and Analytics: The LMS shall generate standard reports for administrators.</w:t>
            </w:r>
          </w:p>
        </w:tc>
        <w:tc>
          <w:tcPr>
            <w:tcW w:w="3117" w:type="dxa"/>
            <w:tcMar>
              <w:top w:w="0" w:type="dxa"/>
              <w:left w:w="115" w:type="dxa"/>
              <w:bottom w:w="0" w:type="dxa"/>
              <w:right w:w="115" w:type="dxa"/>
            </w:tcMar>
          </w:tcPr>
          <w:p w:rsidRPr="00AC403D" w:rsidR="009402F3" w:rsidP="2D05EC66" w:rsidRDefault="009402F3" w14:paraId="22998578" w14:textId="6CCC1F9B">
            <w:pPr>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As shown in the “reporting” sections of the Sample Business Requirements Document for an ATM, generating statements or logs is considered a core feature. In an LMS context, administrators need analytics about system usage and student performance.</w:t>
            </w:r>
          </w:p>
        </w:tc>
        <w:tc>
          <w:tcPr>
            <w:tcW w:w="3117" w:type="dxa"/>
            <w:tcMar>
              <w:top w:w="0" w:type="dxa"/>
              <w:left w:w="115" w:type="dxa"/>
              <w:bottom w:w="0" w:type="dxa"/>
              <w:right w:w="115" w:type="dxa"/>
            </w:tcMar>
          </w:tcPr>
          <w:p w:rsidRPr="00AC403D" w:rsidR="009402F3" w:rsidP="2D05EC66" w:rsidRDefault="009402F3" w14:paraId="76A21160" w14:textId="27DC9B61">
            <w:pPr>
              <w:suppressAutoHyphens/>
              <w:spacing/>
              <w:contextualSpacing/>
              <w:rPr>
                <w:rFonts w:ascii="Calibri" w:hAnsi="Calibri" w:eastAsia="Calibri" w:cs="Calibri"/>
                <w:i w:val="0"/>
                <w:iCs w:val="0"/>
                <w:sz w:val="20"/>
                <w:szCs w:val="20"/>
              </w:rPr>
            </w:pPr>
            <w:r w:rsidRPr="2D05EC66" w:rsidR="3969195C">
              <w:rPr>
                <w:rFonts w:ascii="Calibri" w:hAnsi="Calibri" w:eastAsia="Calibri" w:cs="Calibri"/>
                <w:i w:val="0"/>
                <w:iCs w:val="0"/>
                <w:sz w:val="20"/>
                <w:szCs w:val="20"/>
              </w:rPr>
              <w:t>Sample Business Requirements Document for an ATM (n.d.)</w:t>
            </w:r>
          </w:p>
        </w:tc>
      </w:tr>
      <w:tr w:rsidRPr="00AC403D" w:rsidR="009402F3" w:rsidTr="2D05EC66" w14:paraId="1F31ED43" w14:textId="77777777">
        <w:tc>
          <w:tcPr>
            <w:tcW w:w="3116" w:type="dxa"/>
            <w:tcMar>
              <w:top w:w="0" w:type="dxa"/>
              <w:left w:w="115" w:type="dxa"/>
              <w:bottom w:w="0" w:type="dxa"/>
              <w:right w:w="115" w:type="dxa"/>
            </w:tcMar>
          </w:tcPr>
          <w:p w:rsidRPr="00AC403D" w:rsidR="009402F3" w:rsidP="2D05EC66" w:rsidRDefault="009402F3" w14:paraId="7E0B71D2" w14:textId="4C996633">
            <w:pPr>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Notifications and Alerts: The LMS shall send alerts or messages to users.</w:t>
            </w:r>
          </w:p>
        </w:tc>
        <w:tc>
          <w:tcPr>
            <w:tcW w:w="3117" w:type="dxa"/>
            <w:tcMar>
              <w:top w:w="0" w:type="dxa"/>
              <w:left w:w="115" w:type="dxa"/>
              <w:bottom w:w="0" w:type="dxa"/>
              <w:right w:w="115" w:type="dxa"/>
            </w:tcMar>
          </w:tcPr>
          <w:p w:rsidRPr="00AC403D" w:rsidR="009402F3" w:rsidP="2D05EC66" w:rsidRDefault="009402F3" w14:paraId="181A8AAA" w14:textId="6F6EFA2C">
            <w:pPr>
              <w:suppressAutoHyphens/>
              <w:spacing/>
              <w:contextualSpacing/>
              <w:rPr>
                <w:rFonts w:ascii="Calibri" w:hAnsi="Calibri" w:eastAsia="Calibri" w:cs="Calibri"/>
                <w:i w:val="0"/>
                <w:iCs w:val="0"/>
                <w:sz w:val="20"/>
                <w:szCs w:val="20"/>
                <w:lang w:val="en-US"/>
              </w:rPr>
            </w:pPr>
            <w:r w:rsidRPr="2D05EC66" w:rsidR="7DA30D24">
              <w:rPr>
                <w:rFonts w:ascii="Calibri" w:hAnsi="Calibri" w:eastAsia="Calibri" w:cs="Calibri"/>
                <w:i w:val="0"/>
                <w:iCs w:val="0"/>
                <w:sz w:val="20"/>
                <w:szCs w:val="20"/>
                <w:lang w:val="en-US"/>
              </w:rPr>
              <w:t xml:space="preserve">“Providing clear feedback” is one of Ben Shneiderman’s interface design guidelines. In an ATM scenario, the machine </w:t>
            </w:r>
            <w:r w:rsidRPr="2D05EC66" w:rsidR="7DA30D24">
              <w:rPr>
                <w:rFonts w:ascii="Calibri" w:hAnsi="Calibri" w:eastAsia="Calibri" w:cs="Calibri"/>
                <w:i w:val="0"/>
                <w:iCs w:val="0"/>
                <w:sz w:val="20"/>
                <w:szCs w:val="20"/>
                <w:lang w:val="en-US"/>
              </w:rPr>
              <w:t>immediately</w:t>
            </w:r>
            <w:r w:rsidRPr="2D05EC66" w:rsidR="7DA30D24">
              <w:rPr>
                <w:rFonts w:ascii="Calibri" w:hAnsi="Calibri" w:eastAsia="Calibri" w:cs="Calibri"/>
                <w:i w:val="0"/>
                <w:iCs w:val="0"/>
                <w:sz w:val="20"/>
                <w:szCs w:val="20"/>
                <w:lang w:val="en-US"/>
              </w:rPr>
              <w:t xml:space="preserve"> alerts a user if a transaction is about to exceed the account balance. Likewise, an LMS should proactively inform users of important actions or deadlines.</w:t>
            </w:r>
          </w:p>
        </w:tc>
        <w:tc>
          <w:tcPr>
            <w:tcW w:w="3117" w:type="dxa"/>
            <w:tcMar>
              <w:top w:w="0" w:type="dxa"/>
              <w:left w:w="115" w:type="dxa"/>
              <w:bottom w:w="0" w:type="dxa"/>
              <w:right w:w="115" w:type="dxa"/>
            </w:tcMar>
          </w:tcPr>
          <w:p w:rsidRPr="00AC403D" w:rsidR="009402F3" w:rsidP="2D05EC66" w:rsidRDefault="009402F3" w14:paraId="4D465B85" w14:textId="6C6CF52A">
            <w:pPr>
              <w:suppressAutoHyphens/>
              <w:spacing/>
              <w:contextualSpacing/>
              <w:rPr>
                <w:rFonts w:ascii="Calibri" w:hAnsi="Calibri" w:eastAsia="Calibri" w:cs="Calibri"/>
                <w:i w:val="0"/>
                <w:iCs w:val="0"/>
                <w:sz w:val="20"/>
                <w:szCs w:val="20"/>
              </w:rPr>
            </w:pPr>
            <w:r w:rsidRPr="2D05EC66" w:rsidR="7DA30D24">
              <w:rPr>
                <w:rFonts w:ascii="Calibri" w:hAnsi="Calibri" w:eastAsia="Calibri" w:cs="Calibri"/>
                <w:i w:val="0"/>
                <w:iCs w:val="0"/>
                <w:sz w:val="20"/>
                <w:szCs w:val="20"/>
              </w:rPr>
              <w:t>The Eight Golden Rules of Interface Design (n.d.)</w:t>
            </w:r>
          </w:p>
        </w:tc>
      </w:tr>
    </w:tbl>
    <w:p w:rsidRPr="00AC403D" w:rsidR="009402F3" w:rsidP="2D05EC66" w:rsidRDefault="009402F3" w14:paraId="5967E50D" w14:textId="77777777" w14:noSpellErr="1">
      <w:pPr>
        <w:suppressAutoHyphens/>
        <w:spacing w:line="240" w:lineRule="auto"/>
        <w:contextualSpacing/>
        <w:rPr>
          <w:rFonts w:ascii="Calibri" w:hAnsi="Calibri" w:cs="Calibri" w:asciiTheme="majorAscii" w:hAnsiTheme="majorAscii" w:cstheme="majorAscii"/>
          <w:i w:val="0"/>
          <w:iCs w:val="0"/>
          <w:sz w:val="22"/>
          <w:szCs w:val="22"/>
        </w:rPr>
      </w:pPr>
    </w:p>
    <w:p w:rsidR="009402F3" w:rsidP="2D05EC66" w:rsidRDefault="003D3B64" w14:paraId="01CB0908" w14:textId="5B7F9A59" w14:noSpellErr="1">
      <w:pPr>
        <w:pStyle w:val="Heading2"/>
        <w:rPr>
          <w:i w:val="0"/>
          <w:iCs w:val="0"/>
        </w:rPr>
      </w:pPr>
      <w:r w:rsidRPr="2D05EC66" w:rsidR="003D3B64">
        <w:rPr>
          <w:i w:val="0"/>
          <w:iCs w:val="0"/>
        </w:rPr>
        <w:t>Non</w:t>
      </w:r>
      <w:r w:rsidRPr="2D05EC66" w:rsidR="00F82FF1">
        <w:rPr>
          <w:i w:val="0"/>
          <w:iCs w:val="0"/>
        </w:rPr>
        <w:t>functional Requirements</w:t>
      </w:r>
    </w:p>
    <w:p w:rsidRPr="00AC403D" w:rsidR="00AC403D" w:rsidP="2D05EC66" w:rsidRDefault="00AC403D" w14:paraId="4BFE68E0" w14:textId="77777777" w14:noSpellErr="1">
      <w:pPr>
        <w:rPr>
          <w:i w:val="0"/>
          <w:iCs w:val="0"/>
        </w:rPr>
      </w:pPr>
    </w:p>
    <w:tbl>
      <w:tblPr>
        <w:tblStyle w:val="a8"/>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6"/>
        <w:gridCol w:w="3117"/>
        <w:gridCol w:w="3117"/>
      </w:tblGrid>
      <w:tr w:rsidRPr="00AC403D" w:rsidR="009402F3" w:rsidTr="2D05EC66" w14:paraId="36A57104" w14:textId="77777777">
        <w:trPr>
          <w:tblHeader/>
        </w:trPr>
        <w:tc>
          <w:tcPr>
            <w:tcW w:w="3116" w:type="dxa"/>
            <w:tcMar>
              <w:top w:w="0" w:type="dxa"/>
              <w:left w:w="115" w:type="dxa"/>
              <w:bottom w:w="0" w:type="dxa"/>
              <w:right w:w="115" w:type="dxa"/>
            </w:tcMar>
          </w:tcPr>
          <w:p w:rsidRPr="00AC403D" w:rsidR="009402F3" w:rsidP="2D05EC66" w:rsidRDefault="003D3B64" w14:paraId="65261B32" w14:textId="2CA46782" w14:noSpellErr="1">
            <w:pPr>
              <w:suppressAutoHyphens/>
              <w:spacing/>
              <w:contextualSpacing/>
              <w:rPr>
                <w:rFonts w:ascii="Calibri" w:hAnsi="Calibri" w:cs="Calibri" w:asciiTheme="majorAscii" w:hAnsiTheme="majorAscii" w:cstheme="majorAscii"/>
                <w:b w:val="1"/>
                <w:bCs w:val="1"/>
                <w:i w:val="0"/>
                <w:iCs w:val="0"/>
                <w:sz w:val="22"/>
                <w:szCs w:val="22"/>
              </w:rPr>
            </w:pPr>
            <w:r w:rsidRPr="2D05EC66" w:rsidR="003D3B64">
              <w:rPr>
                <w:rFonts w:ascii="Calibri" w:hAnsi="Calibri" w:cs="Calibri" w:asciiTheme="majorAscii" w:hAnsiTheme="majorAscii" w:cstheme="majorAscii"/>
                <w:b w:val="1"/>
                <w:bCs w:val="1"/>
                <w:i w:val="0"/>
                <w:iCs w:val="0"/>
                <w:sz w:val="22"/>
                <w:szCs w:val="22"/>
              </w:rPr>
              <w:t>Non</w:t>
            </w:r>
            <w:r w:rsidRPr="2D05EC66" w:rsidR="00F82FF1">
              <w:rPr>
                <w:rFonts w:ascii="Calibri" w:hAnsi="Calibri" w:cs="Calibri" w:asciiTheme="majorAscii" w:hAnsiTheme="majorAscii" w:cstheme="majorAscii"/>
                <w:b w:val="1"/>
                <w:bCs w:val="1"/>
                <w:i w:val="0"/>
                <w:iCs w:val="0"/>
                <w:sz w:val="22"/>
                <w:szCs w:val="22"/>
              </w:rPr>
              <w:t>functional Requirement</w:t>
            </w:r>
          </w:p>
        </w:tc>
        <w:tc>
          <w:tcPr>
            <w:tcW w:w="3117" w:type="dxa"/>
            <w:tcMar>
              <w:top w:w="0" w:type="dxa"/>
              <w:left w:w="115" w:type="dxa"/>
              <w:bottom w:w="0" w:type="dxa"/>
              <w:right w:w="115" w:type="dxa"/>
            </w:tcMar>
          </w:tcPr>
          <w:p w:rsidRPr="00AC403D" w:rsidR="009402F3" w:rsidP="2D05EC66" w:rsidRDefault="00F82FF1" w14:paraId="01EE3C37" w14:textId="2895467D" w14:noSpellErr="1">
            <w:pPr>
              <w:suppressAutoHyphens/>
              <w:spacing/>
              <w:contextualSpacing/>
              <w:rPr>
                <w:rFonts w:ascii="Calibri" w:hAnsi="Calibri" w:cs="Calibri" w:asciiTheme="majorAscii" w:hAnsiTheme="majorAscii" w:cstheme="majorAscii"/>
                <w:b w:val="1"/>
                <w:bCs w:val="1"/>
                <w:i w:val="0"/>
                <w:iCs w:val="0"/>
                <w:sz w:val="22"/>
                <w:szCs w:val="22"/>
              </w:rPr>
            </w:pPr>
            <w:r w:rsidRPr="2D05EC66" w:rsidR="00F82FF1">
              <w:rPr>
                <w:rFonts w:ascii="Calibri" w:hAnsi="Calibri" w:cs="Calibri" w:asciiTheme="majorAscii" w:hAnsiTheme="majorAscii" w:cstheme="majorAscii"/>
                <w:b w:val="1"/>
                <w:bCs w:val="1"/>
                <w:i w:val="0"/>
                <w:iCs w:val="0"/>
                <w:sz w:val="22"/>
                <w:szCs w:val="22"/>
              </w:rPr>
              <w:t>Rationale for Requirement</w:t>
            </w:r>
          </w:p>
        </w:tc>
        <w:tc>
          <w:tcPr>
            <w:tcW w:w="3117" w:type="dxa"/>
            <w:tcMar>
              <w:top w:w="0" w:type="dxa"/>
              <w:left w:w="115" w:type="dxa"/>
              <w:bottom w:w="0" w:type="dxa"/>
              <w:right w:w="115" w:type="dxa"/>
            </w:tcMar>
          </w:tcPr>
          <w:p w:rsidRPr="00AC403D" w:rsidR="009402F3" w:rsidP="2D05EC66" w:rsidRDefault="00F82FF1" w14:paraId="2B88B571" w14:textId="77777777" w14:noSpellErr="1">
            <w:pPr>
              <w:suppressAutoHyphens/>
              <w:spacing/>
              <w:contextualSpacing/>
              <w:rPr>
                <w:rFonts w:ascii="Calibri" w:hAnsi="Calibri" w:cs="Calibri" w:asciiTheme="majorAscii" w:hAnsiTheme="majorAscii" w:cstheme="majorAscii"/>
                <w:b w:val="1"/>
                <w:bCs w:val="1"/>
                <w:i w:val="0"/>
                <w:iCs w:val="0"/>
                <w:sz w:val="22"/>
                <w:szCs w:val="22"/>
              </w:rPr>
            </w:pPr>
            <w:r w:rsidRPr="2D05EC66" w:rsidR="00F82FF1">
              <w:rPr>
                <w:rFonts w:ascii="Calibri" w:hAnsi="Calibri" w:cs="Calibri" w:asciiTheme="majorAscii" w:hAnsiTheme="majorAscii" w:cstheme="majorAscii"/>
                <w:b w:val="1"/>
                <w:bCs w:val="1"/>
                <w:i w:val="0"/>
                <w:iCs w:val="0"/>
                <w:sz w:val="22"/>
                <w:szCs w:val="22"/>
              </w:rPr>
              <w:t>Source(s), APA format</w:t>
            </w:r>
          </w:p>
        </w:tc>
      </w:tr>
      <w:tr w:rsidRPr="00AC403D" w:rsidR="009402F3" w:rsidTr="2D05EC66" w14:paraId="42617D95" w14:textId="77777777">
        <w:tc>
          <w:tcPr>
            <w:tcW w:w="3116" w:type="dxa"/>
            <w:tcMar>
              <w:top w:w="0" w:type="dxa"/>
              <w:left w:w="115" w:type="dxa"/>
              <w:bottom w:w="0" w:type="dxa"/>
              <w:right w:w="115" w:type="dxa"/>
            </w:tcMar>
          </w:tcPr>
          <w:p w:rsidRPr="00AC403D" w:rsidR="009402F3" w:rsidP="2D05EC66" w:rsidRDefault="009402F3" w14:paraId="6EA2DFCA" w14:textId="2E9F6ADD">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Performance: The LMS shall support up to 5,000 simultaneous users with acceptable load times.</w:t>
            </w:r>
          </w:p>
          <w:p w:rsidRPr="00AC403D" w:rsidR="009402F3" w:rsidP="2D05EC66" w:rsidRDefault="009402F3" w14:paraId="03ED8371" w14:textId="2E5214B3">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30D06654" w14:textId="0A53B5AA">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lang w:val="en-US"/>
              </w:rPr>
              <w:t xml:space="preserve">As explained in Chapter 3 of Systems Analysis and Design with UML, nonfunctional requirements address performance, reliability, and other quality attributes. This ensures the LMS </w:t>
            </w:r>
            <w:r w:rsidRPr="2D05EC66" w:rsidR="693B7C31">
              <w:rPr>
                <w:rFonts w:ascii="Calibri" w:hAnsi="Calibri" w:cs="Calibri" w:asciiTheme="majorAscii" w:hAnsiTheme="majorAscii" w:cstheme="majorAscii"/>
                <w:i w:val="0"/>
                <w:iCs w:val="0"/>
                <w:sz w:val="22"/>
                <w:szCs w:val="22"/>
                <w:lang w:val="en-US"/>
              </w:rPr>
              <w:t>remains</w:t>
            </w:r>
            <w:r w:rsidRPr="2D05EC66" w:rsidR="693B7C31">
              <w:rPr>
                <w:rFonts w:ascii="Calibri" w:hAnsi="Calibri" w:cs="Calibri" w:asciiTheme="majorAscii" w:hAnsiTheme="majorAscii" w:cstheme="majorAscii"/>
                <w:i w:val="0"/>
                <w:iCs w:val="0"/>
                <w:sz w:val="22"/>
                <w:szCs w:val="22"/>
                <w:lang w:val="en-US"/>
              </w:rPr>
              <w:t xml:space="preserve"> responsive during peak usage times.</w:t>
            </w:r>
          </w:p>
          <w:p w:rsidRPr="00AC403D" w:rsidR="009402F3" w:rsidP="2D05EC66" w:rsidRDefault="009402F3" w14:paraId="49D8497C" w14:textId="42FD1327">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6FBC68D9" w14:textId="775E05FC">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Systems Analysis and Design with UML (n.d.)</w:t>
            </w:r>
          </w:p>
          <w:p w:rsidRPr="00AC403D" w:rsidR="009402F3" w:rsidP="2D05EC66" w:rsidRDefault="009402F3" w14:paraId="0988062C" w14:textId="7A14EA52">
            <w:pPr>
              <w:suppressAutoHyphens/>
              <w:spacing/>
              <w:contextualSpacing/>
              <w:rPr>
                <w:rFonts w:ascii="Calibri" w:hAnsi="Calibri" w:cs="Calibri" w:asciiTheme="majorAscii" w:hAnsiTheme="majorAscii" w:cstheme="majorAscii"/>
                <w:i w:val="0"/>
                <w:iCs w:val="0"/>
                <w:sz w:val="22"/>
                <w:szCs w:val="22"/>
              </w:rPr>
            </w:pPr>
          </w:p>
        </w:tc>
      </w:tr>
      <w:tr w:rsidRPr="00AC403D" w:rsidR="009402F3" w:rsidTr="2D05EC66" w14:paraId="70153753" w14:textId="77777777">
        <w:tc>
          <w:tcPr>
            <w:tcW w:w="3116" w:type="dxa"/>
            <w:tcMar>
              <w:top w:w="0" w:type="dxa"/>
              <w:left w:w="115" w:type="dxa"/>
              <w:bottom w:w="0" w:type="dxa"/>
              <w:right w:w="115" w:type="dxa"/>
            </w:tcMar>
          </w:tcPr>
          <w:p w:rsidRPr="00AC403D" w:rsidR="009402F3" w:rsidP="2D05EC66" w:rsidRDefault="009402F3" w14:paraId="23E814C6" w14:textId="00A9C45C">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lang w:val="en-US"/>
              </w:rPr>
              <w:t xml:space="preserve">Availability: The LMS shall </w:t>
            </w:r>
            <w:r w:rsidRPr="2D05EC66" w:rsidR="693B7C31">
              <w:rPr>
                <w:rFonts w:ascii="Calibri" w:hAnsi="Calibri" w:cs="Calibri" w:asciiTheme="majorAscii" w:hAnsiTheme="majorAscii" w:cstheme="majorAscii"/>
                <w:i w:val="0"/>
                <w:iCs w:val="0"/>
                <w:sz w:val="22"/>
                <w:szCs w:val="22"/>
                <w:lang w:val="en-US"/>
              </w:rPr>
              <w:t>maintain</w:t>
            </w:r>
            <w:r w:rsidRPr="2D05EC66" w:rsidR="693B7C31">
              <w:rPr>
                <w:rFonts w:ascii="Calibri" w:hAnsi="Calibri" w:cs="Calibri" w:asciiTheme="majorAscii" w:hAnsiTheme="majorAscii" w:cstheme="majorAscii"/>
                <w:i w:val="0"/>
                <w:iCs w:val="0"/>
                <w:sz w:val="22"/>
                <w:szCs w:val="22"/>
                <w:lang w:val="en-US"/>
              </w:rPr>
              <w:t xml:space="preserve"> 99.9% uptime.</w:t>
            </w:r>
          </w:p>
          <w:p w:rsidRPr="00AC403D" w:rsidR="009402F3" w:rsidP="2D05EC66" w:rsidRDefault="009402F3" w14:paraId="311B8E6D" w14:textId="0EB7A9E6">
            <w:pPr>
              <w:suppressAutoHyphens/>
              <w:spacing/>
              <w:contextualSpacing/>
              <w:rPr>
                <w:rFonts w:ascii="Calibri" w:hAnsi="Calibri" w:cs="Calibri" w:asciiTheme="majorAscii" w:hAnsiTheme="majorAscii" w:cstheme="majorAscii"/>
                <w:i w:val="0"/>
                <w:iCs w:val="0"/>
                <w:sz w:val="22"/>
                <w:szCs w:val="22"/>
                <w:lang w:val="en-US"/>
              </w:rPr>
            </w:pPr>
          </w:p>
        </w:tc>
        <w:tc>
          <w:tcPr>
            <w:tcW w:w="3117" w:type="dxa"/>
            <w:tcMar>
              <w:top w:w="0" w:type="dxa"/>
              <w:left w:w="115" w:type="dxa"/>
              <w:bottom w:w="0" w:type="dxa"/>
              <w:right w:w="115" w:type="dxa"/>
            </w:tcMar>
          </w:tcPr>
          <w:p w:rsidRPr="00AC403D" w:rsidR="009402F3" w:rsidP="2D05EC66" w:rsidRDefault="009402F3" w14:paraId="5ABD1D28" w14:textId="199507B3">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lang w:val="en-US"/>
              </w:rPr>
              <w:t xml:space="preserve">Per the Sample Business Requirements Document for an ATM, system downtime can disrupt critical user activities. Similarly, an LMS must stay </w:t>
            </w:r>
            <w:r w:rsidRPr="2D05EC66" w:rsidR="693B7C31">
              <w:rPr>
                <w:rFonts w:ascii="Calibri" w:hAnsi="Calibri" w:cs="Calibri" w:asciiTheme="majorAscii" w:hAnsiTheme="majorAscii" w:cstheme="majorAscii"/>
                <w:i w:val="0"/>
                <w:iCs w:val="0"/>
                <w:sz w:val="22"/>
                <w:szCs w:val="22"/>
                <w:lang w:val="en-US"/>
              </w:rPr>
              <w:t>highly available</w:t>
            </w:r>
            <w:r w:rsidRPr="2D05EC66" w:rsidR="693B7C31">
              <w:rPr>
                <w:rFonts w:ascii="Calibri" w:hAnsi="Calibri" w:cs="Calibri" w:asciiTheme="majorAscii" w:hAnsiTheme="majorAscii" w:cstheme="majorAscii"/>
                <w:i w:val="0"/>
                <w:iCs w:val="0"/>
                <w:sz w:val="22"/>
                <w:szCs w:val="22"/>
                <w:lang w:val="en-US"/>
              </w:rPr>
              <w:t xml:space="preserve"> to meet students’ and instructors’ needs.</w:t>
            </w:r>
          </w:p>
          <w:p w:rsidRPr="00AC403D" w:rsidR="009402F3" w:rsidP="2D05EC66" w:rsidRDefault="009402F3" w14:paraId="0933C883" w14:textId="72C44F5C">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0ADD515C" w14:textId="4BC6F545">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Sample Business Requirements Document for an ATM (n.d.)</w:t>
            </w:r>
          </w:p>
          <w:p w:rsidRPr="00AC403D" w:rsidR="009402F3" w:rsidP="2D05EC66" w:rsidRDefault="009402F3" w14:paraId="22A0060F" w14:textId="78E64827">
            <w:pPr>
              <w:suppressAutoHyphens/>
              <w:spacing/>
              <w:contextualSpacing/>
              <w:rPr>
                <w:rFonts w:ascii="Calibri" w:hAnsi="Calibri" w:cs="Calibri" w:asciiTheme="majorAscii" w:hAnsiTheme="majorAscii" w:cstheme="majorAscii"/>
                <w:i w:val="0"/>
                <w:iCs w:val="0"/>
                <w:sz w:val="22"/>
                <w:szCs w:val="22"/>
              </w:rPr>
            </w:pPr>
          </w:p>
        </w:tc>
      </w:tr>
      <w:tr w:rsidRPr="00AC403D" w:rsidR="009402F3" w:rsidTr="2D05EC66" w14:paraId="1A18605B" w14:textId="77777777">
        <w:tc>
          <w:tcPr>
            <w:tcW w:w="3116" w:type="dxa"/>
            <w:tcMar>
              <w:top w:w="0" w:type="dxa"/>
              <w:left w:w="115" w:type="dxa"/>
              <w:bottom w:w="0" w:type="dxa"/>
              <w:right w:w="115" w:type="dxa"/>
            </w:tcMar>
          </w:tcPr>
          <w:p w:rsidRPr="00AC403D" w:rsidR="009402F3" w:rsidP="2D05EC66" w:rsidRDefault="009402F3" w14:paraId="7CAE9A2A" w14:textId="746FB363">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Security &amp; Data Protection: All user data must be stored securely, following industry‐standard encryption.</w:t>
            </w:r>
          </w:p>
          <w:p w:rsidRPr="00AC403D" w:rsidR="009402F3" w:rsidP="2D05EC66" w:rsidRDefault="009402F3" w14:paraId="78F86F19" w14:textId="396C84E1">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6DCB0D56" w14:textId="59C5249E">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lang w:val="en-US"/>
              </w:rPr>
              <w:t xml:space="preserve">Security is a primary concern in any system holding sensitive or confidential data. “Constraints and assumptions” from the project management reading </w:t>
            </w:r>
            <w:r w:rsidRPr="2D05EC66" w:rsidR="693B7C31">
              <w:rPr>
                <w:rFonts w:ascii="Calibri" w:hAnsi="Calibri" w:cs="Calibri" w:asciiTheme="majorAscii" w:hAnsiTheme="majorAscii" w:cstheme="majorAscii"/>
                <w:i w:val="0"/>
                <w:iCs w:val="0"/>
                <w:sz w:val="22"/>
                <w:szCs w:val="22"/>
                <w:lang w:val="en-US"/>
              </w:rPr>
              <w:t>indicates</w:t>
            </w:r>
            <w:r w:rsidRPr="2D05EC66" w:rsidR="693B7C31">
              <w:rPr>
                <w:rFonts w:ascii="Calibri" w:hAnsi="Calibri" w:cs="Calibri" w:asciiTheme="majorAscii" w:hAnsiTheme="majorAscii" w:cstheme="majorAscii"/>
                <w:i w:val="0"/>
                <w:iCs w:val="0"/>
                <w:sz w:val="22"/>
                <w:szCs w:val="22"/>
                <w:lang w:val="en-US"/>
              </w:rPr>
              <w:t xml:space="preserve"> that compliance and user privacy expectations are commonly part of nonfunctional security constraints.</w:t>
            </w:r>
          </w:p>
        </w:tc>
        <w:tc>
          <w:tcPr>
            <w:tcW w:w="3117" w:type="dxa"/>
            <w:tcMar>
              <w:top w:w="0" w:type="dxa"/>
              <w:left w:w="115" w:type="dxa"/>
              <w:bottom w:w="0" w:type="dxa"/>
              <w:right w:w="115" w:type="dxa"/>
            </w:tcMar>
          </w:tcPr>
          <w:p w:rsidRPr="00AC403D" w:rsidR="009402F3" w:rsidP="2D05EC66" w:rsidRDefault="009402F3" w14:paraId="20E2A0AA" w14:textId="0DE8D0B3">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Assumptions and Constraints in Project Management (n.d.)</w:t>
            </w:r>
          </w:p>
          <w:p w:rsidRPr="00AC403D" w:rsidR="009402F3" w:rsidP="2D05EC66" w:rsidRDefault="009402F3" w14:paraId="21CB94CE" w14:textId="7B575D2F">
            <w:pPr>
              <w:suppressAutoHyphens/>
              <w:spacing/>
              <w:contextualSpacing/>
              <w:rPr>
                <w:rFonts w:ascii="Calibri" w:hAnsi="Calibri" w:cs="Calibri" w:asciiTheme="majorAscii" w:hAnsiTheme="majorAscii" w:cstheme="majorAscii"/>
                <w:i w:val="0"/>
                <w:iCs w:val="0"/>
                <w:sz w:val="22"/>
                <w:szCs w:val="22"/>
              </w:rPr>
            </w:pPr>
          </w:p>
        </w:tc>
      </w:tr>
      <w:tr w:rsidRPr="00AC403D" w:rsidR="009402F3" w:rsidTr="2D05EC66" w14:paraId="231DB19C" w14:textId="77777777">
        <w:tc>
          <w:tcPr>
            <w:tcW w:w="3116" w:type="dxa"/>
            <w:tcMar>
              <w:top w:w="0" w:type="dxa"/>
              <w:left w:w="115" w:type="dxa"/>
              <w:bottom w:w="0" w:type="dxa"/>
              <w:right w:w="115" w:type="dxa"/>
            </w:tcMar>
          </w:tcPr>
          <w:p w:rsidRPr="00AC403D" w:rsidR="009402F3" w:rsidP="2D05EC66" w:rsidRDefault="009402F3" w14:paraId="5BB9124F" w14:textId="45952627">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Scalability: The LMS shall accommodate a 25% increase in concurrent users each year without major redesign.</w:t>
            </w:r>
          </w:p>
          <w:p w:rsidRPr="00AC403D" w:rsidR="009402F3" w:rsidP="2D05EC66" w:rsidRDefault="009402F3" w14:paraId="34353B68" w14:textId="0D9D6258">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285B742D" w14:textId="61E52C63">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In line with the concept of nonfunctional “extensibility,” the system must handle growing enrollment demands. This parallels how an ATM design might account for future expansions without requiring a complete rebuild.</w:t>
            </w:r>
          </w:p>
          <w:p w:rsidRPr="00AC403D" w:rsidR="009402F3" w:rsidP="2D05EC66" w:rsidRDefault="009402F3" w14:paraId="7934CF08" w14:textId="61898DDC">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3BA95F23" w14:textId="605E1785">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Systems Analysis and Design with UML (n.d.)</w:t>
            </w:r>
          </w:p>
          <w:p w:rsidRPr="00AC403D" w:rsidR="009402F3" w:rsidP="2D05EC66" w:rsidRDefault="009402F3" w14:paraId="79F76655" w14:textId="7D15DE91">
            <w:pPr>
              <w:suppressAutoHyphens/>
              <w:spacing/>
              <w:contextualSpacing/>
              <w:rPr>
                <w:rFonts w:ascii="Calibri" w:hAnsi="Calibri" w:cs="Calibri" w:asciiTheme="majorAscii" w:hAnsiTheme="majorAscii" w:cstheme="majorAscii"/>
                <w:i w:val="0"/>
                <w:iCs w:val="0"/>
                <w:sz w:val="22"/>
                <w:szCs w:val="22"/>
              </w:rPr>
            </w:pPr>
          </w:p>
        </w:tc>
      </w:tr>
      <w:tr w:rsidRPr="00AC403D" w:rsidR="009402F3" w:rsidTr="2D05EC66" w14:paraId="632AD496" w14:textId="77777777">
        <w:tc>
          <w:tcPr>
            <w:tcW w:w="3116" w:type="dxa"/>
            <w:tcMar>
              <w:top w:w="0" w:type="dxa"/>
              <w:left w:w="115" w:type="dxa"/>
              <w:bottom w:w="0" w:type="dxa"/>
              <w:right w:w="115" w:type="dxa"/>
            </w:tcMar>
          </w:tcPr>
          <w:p w:rsidRPr="00AC403D" w:rsidR="009402F3" w:rsidP="2D05EC66" w:rsidRDefault="009402F3" w14:paraId="772DD87A" w14:textId="5B62F0B2">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Platform Compatibility: The LMS shall be accessible across desktops, tablets, and mobile devices.</w:t>
            </w:r>
          </w:p>
          <w:p w:rsidRPr="00AC403D" w:rsidR="009402F3" w:rsidP="2D05EC66" w:rsidRDefault="009402F3" w14:paraId="45336259" w14:textId="7554FE8E">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4CEB22C1" w14:textId="1CEBFB48">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According to Designing a User Interface, ensuring a wide range of device compatibility is critical for modern systems. This also supports students’ ability to learn anytime, anywhere.</w:t>
            </w:r>
          </w:p>
          <w:p w:rsidRPr="00AC403D" w:rsidR="009402F3" w:rsidP="2D05EC66" w:rsidRDefault="009402F3" w14:paraId="5F50BE68" w14:textId="56B01187">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1FA5AA2E" w14:textId="3F76CB77">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Designing a User Interface (n.d.)</w:t>
            </w:r>
          </w:p>
          <w:p w:rsidRPr="00AC403D" w:rsidR="009402F3" w:rsidP="2D05EC66" w:rsidRDefault="009402F3" w14:paraId="37A57FF6" w14:textId="27E99859">
            <w:pPr>
              <w:suppressAutoHyphens/>
              <w:spacing/>
              <w:contextualSpacing/>
              <w:rPr>
                <w:rFonts w:ascii="Calibri" w:hAnsi="Calibri" w:cs="Calibri" w:asciiTheme="majorAscii" w:hAnsiTheme="majorAscii" w:cstheme="majorAscii"/>
                <w:i w:val="0"/>
                <w:iCs w:val="0"/>
                <w:sz w:val="22"/>
                <w:szCs w:val="22"/>
              </w:rPr>
            </w:pPr>
          </w:p>
        </w:tc>
      </w:tr>
      <w:tr w:rsidRPr="00AC403D" w:rsidR="009402F3" w:rsidTr="2D05EC66" w14:paraId="3C226E09" w14:textId="77777777">
        <w:tc>
          <w:tcPr>
            <w:tcW w:w="3116" w:type="dxa"/>
            <w:tcMar>
              <w:top w:w="0" w:type="dxa"/>
              <w:left w:w="115" w:type="dxa"/>
              <w:bottom w:w="0" w:type="dxa"/>
              <w:right w:w="115" w:type="dxa"/>
            </w:tcMar>
          </w:tcPr>
          <w:p w:rsidRPr="00AC403D" w:rsidR="009402F3" w:rsidP="2D05EC66" w:rsidRDefault="009402F3" w14:paraId="43B02E74" w14:textId="23CC1CB3">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Usability &amp; Consistency: The LMS interface shall provide consistent navigation and layout across all modules.</w:t>
            </w:r>
          </w:p>
          <w:p w:rsidRPr="00AC403D" w:rsidR="009402F3" w:rsidP="2D05EC66" w:rsidRDefault="009402F3" w14:paraId="7D2A5E9F" w14:textId="5810CECA">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490F6FEA" w14:textId="5EE11A90">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Shneiderman’s rules stress consistent design to reduce user confusion. Like in the ATM interface example, each interaction follows a familiar pattern, so users quickly learn how to navigate from module to module without re‐learning the UI.</w:t>
            </w:r>
          </w:p>
          <w:p w:rsidRPr="00AC403D" w:rsidR="009402F3" w:rsidP="2D05EC66" w:rsidRDefault="009402F3" w14:paraId="5D7CFBB0" w14:textId="4CBA4D31">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76C35E39" w14:textId="2AD18963">
            <w:pPr>
              <w:suppressAutoHyphens/>
              <w:spacing/>
              <w:contextualSpacing/>
              <w:rPr>
                <w:rFonts w:ascii="Calibri" w:hAnsi="Calibri" w:cs="Calibri" w:asciiTheme="majorAscii" w:hAnsiTheme="majorAscii" w:cstheme="majorAscii"/>
                <w:i w:val="0"/>
                <w:iCs w:val="0"/>
                <w:sz w:val="22"/>
                <w:szCs w:val="22"/>
              </w:rPr>
            </w:pPr>
            <w:r w:rsidRPr="2D05EC66" w:rsidR="693B7C31">
              <w:rPr>
                <w:rFonts w:ascii="Calibri" w:hAnsi="Calibri" w:cs="Calibri" w:asciiTheme="majorAscii" w:hAnsiTheme="majorAscii" w:cstheme="majorAscii"/>
                <w:i w:val="0"/>
                <w:iCs w:val="0"/>
                <w:sz w:val="22"/>
                <w:szCs w:val="22"/>
              </w:rPr>
              <w:t>The Eight Golden Rules of Interface Design (n.d.)</w:t>
            </w:r>
          </w:p>
          <w:p w:rsidRPr="00AC403D" w:rsidR="009402F3" w:rsidP="2D05EC66" w:rsidRDefault="009402F3" w14:paraId="1ED06794" w14:textId="1B48FA84">
            <w:pPr>
              <w:suppressAutoHyphens/>
              <w:spacing/>
              <w:contextualSpacing/>
              <w:rPr>
                <w:rFonts w:ascii="Calibri" w:hAnsi="Calibri" w:cs="Calibri" w:asciiTheme="majorAscii" w:hAnsiTheme="majorAscii" w:cstheme="majorAscii"/>
                <w:i w:val="0"/>
                <w:iCs w:val="0"/>
                <w:sz w:val="22"/>
                <w:szCs w:val="22"/>
              </w:rPr>
            </w:pPr>
          </w:p>
        </w:tc>
      </w:tr>
    </w:tbl>
    <w:p w:rsidR="00AC403D" w:rsidP="2D05EC66" w:rsidRDefault="00AC403D" w14:paraId="0FE41DDF" w14:textId="36B116FF" w14:noSpellErr="1">
      <w:pPr>
        <w:suppressAutoHyphens/>
        <w:spacing w:line="240" w:lineRule="auto"/>
        <w:contextualSpacing/>
        <w:rPr>
          <w:rFonts w:ascii="Calibri" w:hAnsi="Calibri" w:cs="Calibri" w:asciiTheme="majorAscii" w:hAnsiTheme="majorAscii" w:cstheme="majorAscii"/>
          <w:i w:val="0"/>
          <w:iCs w:val="0"/>
          <w:sz w:val="22"/>
          <w:szCs w:val="22"/>
        </w:rPr>
      </w:pPr>
    </w:p>
    <w:p w:rsidR="009402F3" w:rsidP="2D05EC66" w:rsidRDefault="00F82FF1" w14:paraId="3D5ABC3E" w14:textId="7A0A47D1" w14:noSpellErr="1">
      <w:pPr>
        <w:pStyle w:val="Heading2"/>
        <w:rPr>
          <w:i w:val="0"/>
          <w:iCs w:val="0"/>
        </w:rPr>
      </w:pPr>
      <w:r w:rsidRPr="2D05EC66" w:rsidR="00F82FF1">
        <w:rPr>
          <w:i w:val="0"/>
          <w:iCs w:val="0"/>
        </w:rPr>
        <w:t>Assumptions</w:t>
      </w:r>
    </w:p>
    <w:p w:rsidRPr="00AC403D" w:rsidR="00AC403D" w:rsidP="2D05EC66" w:rsidRDefault="00AC403D" w14:paraId="77721316" w14:textId="77777777" w14:noSpellErr="1">
      <w:pPr>
        <w:rPr>
          <w:i w:val="0"/>
          <w:iCs w:val="0"/>
        </w:rPr>
      </w:pPr>
    </w:p>
    <w:tbl>
      <w:tblPr>
        <w:tblStyle w:val="a9"/>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6"/>
        <w:gridCol w:w="3117"/>
        <w:gridCol w:w="3117"/>
      </w:tblGrid>
      <w:tr w:rsidRPr="00AC403D" w:rsidR="009402F3" w:rsidTr="2D05EC66" w14:paraId="42E35FF6" w14:textId="77777777">
        <w:trPr>
          <w:tblHeader/>
        </w:trPr>
        <w:tc>
          <w:tcPr>
            <w:tcW w:w="3116" w:type="dxa"/>
            <w:tcMar>
              <w:top w:w="0" w:type="dxa"/>
              <w:left w:w="115" w:type="dxa"/>
              <w:bottom w:w="0" w:type="dxa"/>
              <w:right w:w="115" w:type="dxa"/>
            </w:tcMar>
          </w:tcPr>
          <w:p w:rsidRPr="00AC403D" w:rsidR="009402F3" w:rsidP="2D05EC66" w:rsidRDefault="00F82FF1" w14:paraId="5CF47442" w14:textId="77777777" w14:noSpellErr="1">
            <w:pPr>
              <w:suppressAutoHyphens/>
              <w:spacing/>
              <w:contextualSpacing/>
              <w:rPr>
                <w:rFonts w:ascii="Calibri" w:hAnsi="Calibri" w:cs="Calibri" w:asciiTheme="majorAscii" w:hAnsiTheme="majorAscii" w:cstheme="majorAscii"/>
                <w:b w:val="1"/>
                <w:bCs w:val="1"/>
                <w:i w:val="0"/>
                <w:iCs w:val="0"/>
                <w:sz w:val="22"/>
                <w:szCs w:val="22"/>
              </w:rPr>
            </w:pPr>
            <w:r w:rsidRPr="2D05EC66" w:rsidR="00F82FF1">
              <w:rPr>
                <w:rFonts w:ascii="Calibri" w:hAnsi="Calibri" w:cs="Calibri" w:asciiTheme="majorAscii" w:hAnsiTheme="majorAscii" w:cstheme="majorAscii"/>
                <w:b w:val="1"/>
                <w:bCs w:val="1"/>
                <w:i w:val="0"/>
                <w:iCs w:val="0"/>
                <w:sz w:val="22"/>
                <w:szCs w:val="22"/>
              </w:rPr>
              <w:t>Assumption</w:t>
            </w:r>
          </w:p>
        </w:tc>
        <w:tc>
          <w:tcPr>
            <w:tcW w:w="3117" w:type="dxa"/>
            <w:tcMar>
              <w:top w:w="0" w:type="dxa"/>
              <w:left w:w="115" w:type="dxa"/>
              <w:bottom w:w="0" w:type="dxa"/>
              <w:right w:w="115" w:type="dxa"/>
            </w:tcMar>
          </w:tcPr>
          <w:p w:rsidRPr="00AC403D" w:rsidR="009402F3" w:rsidP="2D05EC66" w:rsidRDefault="00F82FF1" w14:paraId="291CEABC" w14:textId="01BDE1AF" w14:noSpellErr="1">
            <w:pPr>
              <w:suppressAutoHyphens/>
              <w:spacing/>
              <w:contextualSpacing/>
              <w:rPr>
                <w:rFonts w:ascii="Calibri" w:hAnsi="Calibri" w:cs="Calibri" w:asciiTheme="majorAscii" w:hAnsiTheme="majorAscii" w:cstheme="majorAscii"/>
                <w:b w:val="1"/>
                <w:bCs w:val="1"/>
                <w:i w:val="0"/>
                <w:iCs w:val="0"/>
                <w:sz w:val="22"/>
                <w:szCs w:val="22"/>
              </w:rPr>
            </w:pPr>
            <w:r w:rsidRPr="2D05EC66" w:rsidR="00F82FF1">
              <w:rPr>
                <w:rFonts w:ascii="Calibri" w:hAnsi="Calibri" w:cs="Calibri" w:asciiTheme="majorAscii" w:hAnsiTheme="majorAscii" w:cstheme="majorAscii"/>
                <w:b w:val="1"/>
                <w:bCs w:val="1"/>
                <w:i w:val="0"/>
                <w:iCs w:val="0"/>
                <w:sz w:val="22"/>
                <w:szCs w:val="22"/>
              </w:rPr>
              <w:t>Rationale for Requirement</w:t>
            </w:r>
          </w:p>
        </w:tc>
        <w:tc>
          <w:tcPr>
            <w:tcW w:w="3117" w:type="dxa"/>
            <w:tcMar>
              <w:top w:w="0" w:type="dxa"/>
              <w:left w:w="115" w:type="dxa"/>
              <w:bottom w:w="0" w:type="dxa"/>
              <w:right w:w="115" w:type="dxa"/>
            </w:tcMar>
          </w:tcPr>
          <w:p w:rsidRPr="00AC403D" w:rsidR="009402F3" w:rsidP="2D05EC66" w:rsidRDefault="00F82FF1" w14:paraId="5565F135" w14:textId="77777777" w14:noSpellErr="1">
            <w:pPr>
              <w:suppressAutoHyphens/>
              <w:spacing/>
              <w:contextualSpacing/>
              <w:rPr>
                <w:rFonts w:ascii="Calibri" w:hAnsi="Calibri" w:cs="Calibri" w:asciiTheme="majorAscii" w:hAnsiTheme="majorAscii" w:cstheme="majorAscii"/>
                <w:b w:val="1"/>
                <w:bCs w:val="1"/>
                <w:i w:val="0"/>
                <w:iCs w:val="0"/>
                <w:sz w:val="22"/>
                <w:szCs w:val="22"/>
              </w:rPr>
            </w:pPr>
            <w:r w:rsidRPr="2D05EC66" w:rsidR="00F82FF1">
              <w:rPr>
                <w:rFonts w:ascii="Calibri" w:hAnsi="Calibri" w:cs="Calibri" w:asciiTheme="majorAscii" w:hAnsiTheme="majorAscii" w:cstheme="majorAscii"/>
                <w:b w:val="1"/>
                <w:bCs w:val="1"/>
                <w:i w:val="0"/>
                <w:iCs w:val="0"/>
                <w:sz w:val="22"/>
                <w:szCs w:val="22"/>
              </w:rPr>
              <w:t>Source(s), APA format</w:t>
            </w:r>
          </w:p>
        </w:tc>
      </w:tr>
      <w:tr w:rsidRPr="00AC403D" w:rsidR="009402F3" w:rsidTr="2D05EC66" w14:paraId="3B593809" w14:textId="77777777">
        <w:tc>
          <w:tcPr>
            <w:tcW w:w="3116" w:type="dxa"/>
            <w:tcMar>
              <w:top w:w="0" w:type="dxa"/>
              <w:left w:w="115" w:type="dxa"/>
              <w:bottom w:w="0" w:type="dxa"/>
              <w:right w:w="115" w:type="dxa"/>
            </w:tcMar>
          </w:tcPr>
          <w:p w:rsidRPr="00AC403D" w:rsidR="009402F3" w:rsidP="2D05EC66" w:rsidRDefault="009402F3" w14:paraId="60F52565" w14:textId="56F0EE5E">
            <w:pPr>
              <w:suppressAutoHyphens/>
              <w:spacing/>
              <w:contextualSpacing/>
              <w:rPr>
                <w:rFonts w:ascii="Calibri" w:hAnsi="Calibri" w:cs="Calibri" w:asciiTheme="majorAscii" w:hAnsiTheme="majorAscii" w:cstheme="majorAscii"/>
                <w:i w:val="0"/>
                <w:iCs w:val="0"/>
                <w:sz w:val="22"/>
                <w:szCs w:val="22"/>
              </w:rPr>
            </w:pPr>
            <w:r w:rsidRPr="2D05EC66" w:rsidR="1982927D">
              <w:rPr>
                <w:rFonts w:ascii="Calibri" w:hAnsi="Calibri" w:cs="Calibri" w:asciiTheme="majorAscii" w:hAnsiTheme="majorAscii" w:cstheme="majorAscii"/>
                <w:i w:val="0"/>
                <w:iCs w:val="0"/>
                <w:sz w:val="22"/>
                <w:szCs w:val="22"/>
              </w:rPr>
              <w:t>Reliable Internet Access: Students and instructors have stable broadband connections.</w:t>
            </w:r>
          </w:p>
          <w:p w:rsidRPr="00AC403D" w:rsidR="009402F3" w:rsidP="2D05EC66" w:rsidRDefault="009402F3" w14:paraId="27E534D0" w14:textId="6E06FEC2">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38C2A5BC" w14:textId="4F940725">
            <w:pPr>
              <w:suppressAutoHyphens/>
              <w:spacing/>
              <w:contextualSpacing/>
              <w:rPr>
                <w:rFonts w:ascii="Calibri" w:hAnsi="Calibri" w:cs="Calibri" w:asciiTheme="majorAscii" w:hAnsiTheme="majorAscii" w:cstheme="majorAscii"/>
                <w:i w:val="0"/>
                <w:iCs w:val="0"/>
                <w:sz w:val="22"/>
                <w:szCs w:val="22"/>
              </w:rPr>
            </w:pPr>
            <w:r w:rsidRPr="2D05EC66" w:rsidR="1982927D">
              <w:rPr>
                <w:rFonts w:ascii="Calibri" w:hAnsi="Calibri" w:cs="Calibri" w:asciiTheme="majorAscii" w:hAnsiTheme="majorAscii" w:cstheme="majorAscii"/>
                <w:i w:val="0"/>
                <w:iCs w:val="0"/>
                <w:sz w:val="22"/>
                <w:szCs w:val="22"/>
                <w:lang w:val="en-US"/>
              </w:rPr>
              <w:t>In the Assumptions and Constraints in Project Management reading, it’s recommended to articulate constraints outside the system’s direct control. An online LMS inherently relies on internet connectivity.</w:t>
            </w:r>
          </w:p>
          <w:p w:rsidRPr="00AC403D" w:rsidR="009402F3" w:rsidP="2D05EC66" w:rsidRDefault="009402F3" w14:paraId="1F27DE3D" w14:textId="1E770C58">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7D131B37" w14:textId="78B4A54C">
            <w:pPr>
              <w:suppressAutoHyphens/>
              <w:spacing/>
              <w:contextualSpacing/>
              <w:rPr>
                <w:rFonts w:ascii="Calibri" w:hAnsi="Calibri" w:cs="Calibri" w:asciiTheme="majorAscii" w:hAnsiTheme="majorAscii" w:cstheme="majorAscii"/>
                <w:i w:val="0"/>
                <w:iCs w:val="0"/>
                <w:sz w:val="22"/>
                <w:szCs w:val="22"/>
              </w:rPr>
            </w:pPr>
            <w:r w:rsidRPr="2D05EC66" w:rsidR="1982927D">
              <w:rPr>
                <w:rFonts w:ascii="Calibri" w:hAnsi="Calibri" w:cs="Calibri" w:asciiTheme="majorAscii" w:hAnsiTheme="majorAscii" w:cstheme="majorAscii"/>
                <w:i w:val="0"/>
                <w:iCs w:val="0"/>
                <w:sz w:val="22"/>
                <w:szCs w:val="22"/>
              </w:rPr>
              <w:t>Assumptions and Constraints in Project Management (n.d.)</w:t>
            </w:r>
          </w:p>
          <w:p w:rsidRPr="00AC403D" w:rsidR="009402F3" w:rsidP="2D05EC66" w:rsidRDefault="009402F3" w14:paraId="5785995C" w14:textId="747EF3FD">
            <w:pPr>
              <w:suppressAutoHyphens/>
              <w:spacing/>
              <w:contextualSpacing/>
              <w:rPr>
                <w:rFonts w:ascii="Calibri" w:hAnsi="Calibri" w:cs="Calibri" w:asciiTheme="majorAscii" w:hAnsiTheme="majorAscii" w:cstheme="majorAscii"/>
                <w:i w:val="0"/>
                <w:iCs w:val="0"/>
                <w:sz w:val="22"/>
                <w:szCs w:val="22"/>
              </w:rPr>
            </w:pPr>
          </w:p>
        </w:tc>
      </w:tr>
      <w:tr w:rsidRPr="00AC403D" w:rsidR="009402F3" w:rsidTr="2D05EC66" w14:paraId="57CBAC4A" w14:textId="77777777">
        <w:tc>
          <w:tcPr>
            <w:tcW w:w="3116" w:type="dxa"/>
            <w:tcMar>
              <w:top w:w="0" w:type="dxa"/>
              <w:left w:w="115" w:type="dxa"/>
              <w:bottom w:w="0" w:type="dxa"/>
              <w:right w:w="115" w:type="dxa"/>
            </w:tcMar>
          </w:tcPr>
          <w:p w:rsidRPr="00AC403D" w:rsidR="009402F3" w:rsidP="2D05EC66" w:rsidRDefault="009402F3" w14:paraId="04095D6A" w14:textId="61C9526E">
            <w:pPr>
              <w:suppressAutoHyphens/>
              <w:spacing/>
              <w:contextualSpacing/>
              <w:rPr>
                <w:rFonts w:ascii="Calibri" w:hAnsi="Calibri" w:cs="Calibri" w:asciiTheme="majorAscii" w:hAnsiTheme="majorAscii" w:cstheme="majorAscii"/>
                <w:i w:val="0"/>
                <w:iCs w:val="0"/>
                <w:sz w:val="22"/>
                <w:szCs w:val="22"/>
              </w:rPr>
            </w:pPr>
            <w:r w:rsidRPr="2D05EC66" w:rsidR="1982927D">
              <w:rPr>
                <w:rFonts w:ascii="Calibri" w:hAnsi="Calibri" w:cs="Calibri" w:asciiTheme="majorAscii" w:hAnsiTheme="majorAscii" w:cstheme="majorAscii"/>
                <w:i w:val="0"/>
                <w:iCs w:val="0"/>
                <w:sz w:val="22"/>
                <w:szCs w:val="22"/>
                <w:lang w:val="en-US"/>
              </w:rPr>
              <w:t>Sufficient IT Support Staff: YOUser University has a dedicated team to maintain the LMS.</w:t>
            </w:r>
          </w:p>
          <w:p w:rsidRPr="00AC403D" w:rsidR="009402F3" w:rsidP="2D05EC66" w:rsidRDefault="009402F3" w14:paraId="68C79466" w14:textId="276A486B">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76BD5F23" w14:textId="78EEA5A9">
            <w:pPr>
              <w:suppressAutoHyphens/>
              <w:spacing/>
              <w:contextualSpacing/>
              <w:rPr>
                <w:rFonts w:ascii="Calibri" w:hAnsi="Calibri" w:cs="Calibri" w:asciiTheme="majorAscii" w:hAnsiTheme="majorAscii" w:cstheme="majorAscii"/>
                <w:i w:val="0"/>
                <w:iCs w:val="0"/>
                <w:sz w:val="22"/>
                <w:szCs w:val="22"/>
              </w:rPr>
            </w:pPr>
            <w:r w:rsidRPr="2D05EC66" w:rsidR="1982927D">
              <w:rPr>
                <w:rFonts w:ascii="Calibri" w:hAnsi="Calibri" w:cs="Calibri" w:asciiTheme="majorAscii" w:hAnsiTheme="majorAscii" w:cstheme="majorAscii"/>
                <w:i w:val="0"/>
                <w:iCs w:val="0"/>
                <w:sz w:val="22"/>
                <w:szCs w:val="22"/>
                <w:lang w:val="en-US"/>
              </w:rPr>
              <w:t xml:space="preserve">Ensures </w:t>
            </w:r>
            <w:r w:rsidRPr="2D05EC66" w:rsidR="1982927D">
              <w:rPr>
                <w:rFonts w:ascii="Calibri" w:hAnsi="Calibri" w:cs="Calibri" w:asciiTheme="majorAscii" w:hAnsiTheme="majorAscii" w:cstheme="majorAscii"/>
                <w:i w:val="0"/>
                <w:iCs w:val="0"/>
                <w:sz w:val="22"/>
                <w:szCs w:val="22"/>
                <w:lang w:val="en-US"/>
              </w:rPr>
              <w:t>timely</w:t>
            </w:r>
            <w:r w:rsidRPr="2D05EC66" w:rsidR="1982927D">
              <w:rPr>
                <w:rFonts w:ascii="Calibri" w:hAnsi="Calibri" w:cs="Calibri" w:asciiTheme="majorAscii" w:hAnsiTheme="majorAscii" w:cstheme="majorAscii"/>
                <w:i w:val="0"/>
                <w:iCs w:val="0"/>
                <w:sz w:val="22"/>
                <w:szCs w:val="22"/>
                <w:lang w:val="en-US"/>
              </w:rPr>
              <w:t xml:space="preserve"> updates, security patches, and user support. Again, referencing the project management reading: if there </w:t>
            </w:r>
            <w:r w:rsidRPr="2D05EC66" w:rsidR="1982927D">
              <w:rPr>
                <w:rFonts w:ascii="Calibri" w:hAnsi="Calibri" w:cs="Calibri" w:asciiTheme="majorAscii" w:hAnsiTheme="majorAscii" w:cstheme="majorAscii"/>
                <w:i w:val="0"/>
                <w:iCs w:val="0"/>
                <w:sz w:val="22"/>
                <w:szCs w:val="22"/>
                <w:lang w:val="en-US"/>
              </w:rPr>
              <w:t>is</w:t>
            </w:r>
            <w:r w:rsidRPr="2D05EC66" w:rsidR="1982927D">
              <w:rPr>
                <w:rFonts w:ascii="Calibri" w:hAnsi="Calibri" w:cs="Calibri" w:asciiTheme="majorAscii" w:hAnsiTheme="majorAscii" w:cstheme="majorAscii"/>
                <w:i w:val="0"/>
                <w:iCs w:val="0"/>
                <w:sz w:val="22"/>
                <w:szCs w:val="22"/>
                <w:lang w:val="en-US"/>
              </w:rPr>
              <w:t xml:space="preserve"> inadequate staff, the system might not meet its nonfunctional or functional targets.</w:t>
            </w:r>
          </w:p>
          <w:p w:rsidRPr="00AC403D" w:rsidR="009402F3" w:rsidP="2D05EC66" w:rsidRDefault="009402F3" w14:paraId="4B94F2CF" w14:textId="102A6AEF">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4DFEA757" w14:textId="7BE1B863">
            <w:pPr>
              <w:suppressAutoHyphens/>
              <w:spacing/>
              <w:contextualSpacing/>
              <w:rPr>
                <w:rFonts w:ascii="Calibri" w:hAnsi="Calibri" w:cs="Calibri" w:asciiTheme="majorAscii" w:hAnsiTheme="majorAscii" w:cstheme="majorAscii"/>
                <w:i w:val="0"/>
                <w:iCs w:val="0"/>
                <w:sz w:val="22"/>
                <w:szCs w:val="22"/>
              </w:rPr>
            </w:pPr>
            <w:r w:rsidRPr="2D05EC66" w:rsidR="1982927D">
              <w:rPr>
                <w:rFonts w:ascii="Calibri" w:hAnsi="Calibri" w:cs="Calibri" w:asciiTheme="majorAscii" w:hAnsiTheme="majorAscii" w:cstheme="majorAscii"/>
                <w:i w:val="0"/>
                <w:iCs w:val="0"/>
                <w:sz w:val="22"/>
                <w:szCs w:val="22"/>
              </w:rPr>
              <w:t>Assumptions and Constraints in Project Management (n.d.)</w:t>
            </w:r>
          </w:p>
          <w:p w:rsidRPr="00AC403D" w:rsidR="009402F3" w:rsidP="2D05EC66" w:rsidRDefault="009402F3" w14:paraId="2C33BC4D" w14:textId="0834AC71">
            <w:pPr>
              <w:suppressAutoHyphens/>
              <w:spacing/>
              <w:contextualSpacing/>
              <w:rPr>
                <w:rFonts w:ascii="Calibri" w:hAnsi="Calibri" w:cs="Calibri" w:asciiTheme="majorAscii" w:hAnsiTheme="majorAscii" w:cstheme="majorAscii"/>
                <w:i w:val="0"/>
                <w:iCs w:val="0"/>
                <w:sz w:val="22"/>
                <w:szCs w:val="22"/>
              </w:rPr>
            </w:pPr>
          </w:p>
        </w:tc>
      </w:tr>
    </w:tbl>
    <w:p w:rsidRPr="00AC403D" w:rsidR="00AC403D" w:rsidP="2D05EC66" w:rsidRDefault="00AC403D" w14:paraId="7A81C508" w14:textId="77777777" w14:noSpellErr="1">
      <w:pPr>
        <w:spacing w:line="240" w:lineRule="auto"/>
        <w:rPr>
          <w:rFonts w:ascii="Calibri" w:hAnsi="Calibri" w:cs="Calibri" w:asciiTheme="majorAscii" w:hAnsiTheme="majorAscii" w:cstheme="majorAscii"/>
          <w:i w:val="0"/>
          <w:iCs w:val="0"/>
          <w:sz w:val="22"/>
          <w:szCs w:val="22"/>
        </w:rPr>
      </w:pPr>
    </w:p>
    <w:p w:rsidR="009402F3" w:rsidP="2D05EC66" w:rsidRDefault="00F82FF1" w14:paraId="3B9D7650" w14:textId="6E531E10" w14:noSpellErr="1">
      <w:pPr>
        <w:pStyle w:val="Heading2"/>
        <w:rPr>
          <w:i w:val="0"/>
          <w:iCs w:val="0"/>
        </w:rPr>
      </w:pPr>
      <w:r w:rsidRPr="2D05EC66" w:rsidR="00F82FF1">
        <w:rPr>
          <w:i w:val="0"/>
          <w:iCs w:val="0"/>
        </w:rPr>
        <w:t>Limitations</w:t>
      </w:r>
    </w:p>
    <w:p w:rsidRPr="00AC403D" w:rsidR="00AC403D" w:rsidP="2D05EC66" w:rsidRDefault="00AC403D" w14:paraId="05B53B62" w14:textId="77777777" w14:noSpellErr="1">
      <w:pPr>
        <w:rPr>
          <w:i w:val="0"/>
          <w:iCs w:val="0"/>
        </w:rPr>
      </w:pPr>
    </w:p>
    <w:tbl>
      <w:tblPr>
        <w:tblStyle w:val="aa"/>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6"/>
        <w:gridCol w:w="3117"/>
        <w:gridCol w:w="3117"/>
      </w:tblGrid>
      <w:tr w:rsidRPr="00AC403D" w:rsidR="009402F3" w:rsidTr="2D05EC66" w14:paraId="3EA42FF7" w14:textId="77777777">
        <w:trPr>
          <w:tblHeader/>
        </w:trPr>
        <w:tc>
          <w:tcPr>
            <w:tcW w:w="3116" w:type="dxa"/>
            <w:tcMar>
              <w:top w:w="0" w:type="dxa"/>
              <w:left w:w="115" w:type="dxa"/>
              <w:bottom w:w="0" w:type="dxa"/>
              <w:right w:w="115" w:type="dxa"/>
            </w:tcMar>
          </w:tcPr>
          <w:p w:rsidRPr="00AC403D" w:rsidR="009402F3" w:rsidP="2D05EC66" w:rsidRDefault="00F82FF1" w14:paraId="22D0B654" w14:textId="77777777" w14:noSpellErr="1">
            <w:pPr>
              <w:suppressAutoHyphens/>
              <w:spacing/>
              <w:contextualSpacing/>
              <w:rPr>
                <w:rFonts w:ascii="Calibri" w:hAnsi="Calibri" w:cs="Calibri" w:asciiTheme="majorAscii" w:hAnsiTheme="majorAscii" w:cstheme="majorAscii"/>
                <w:b w:val="1"/>
                <w:bCs w:val="1"/>
                <w:i w:val="0"/>
                <w:iCs w:val="0"/>
                <w:sz w:val="22"/>
                <w:szCs w:val="22"/>
              </w:rPr>
            </w:pPr>
            <w:r w:rsidRPr="2D05EC66" w:rsidR="00F82FF1">
              <w:rPr>
                <w:rFonts w:ascii="Calibri" w:hAnsi="Calibri" w:cs="Calibri" w:asciiTheme="majorAscii" w:hAnsiTheme="majorAscii" w:cstheme="majorAscii"/>
                <w:b w:val="1"/>
                <w:bCs w:val="1"/>
                <w:i w:val="0"/>
                <w:iCs w:val="0"/>
                <w:sz w:val="22"/>
                <w:szCs w:val="22"/>
              </w:rPr>
              <w:t>Limitation</w:t>
            </w:r>
          </w:p>
        </w:tc>
        <w:tc>
          <w:tcPr>
            <w:tcW w:w="3117" w:type="dxa"/>
            <w:tcMar>
              <w:top w:w="0" w:type="dxa"/>
              <w:left w:w="115" w:type="dxa"/>
              <w:bottom w:w="0" w:type="dxa"/>
              <w:right w:w="115" w:type="dxa"/>
            </w:tcMar>
          </w:tcPr>
          <w:p w:rsidRPr="00AC403D" w:rsidR="009402F3" w:rsidP="2D05EC66" w:rsidRDefault="00F82FF1" w14:paraId="3BEF7122" w14:textId="6C87B9DC" w14:noSpellErr="1">
            <w:pPr>
              <w:suppressAutoHyphens/>
              <w:spacing/>
              <w:contextualSpacing/>
              <w:rPr>
                <w:rFonts w:ascii="Calibri" w:hAnsi="Calibri" w:cs="Calibri" w:asciiTheme="majorAscii" w:hAnsiTheme="majorAscii" w:cstheme="majorAscii"/>
                <w:b w:val="1"/>
                <w:bCs w:val="1"/>
                <w:i w:val="0"/>
                <w:iCs w:val="0"/>
                <w:sz w:val="22"/>
                <w:szCs w:val="22"/>
              </w:rPr>
            </w:pPr>
            <w:r w:rsidRPr="2D05EC66" w:rsidR="00F82FF1">
              <w:rPr>
                <w:rFonts w:ascii="Calibri" w:hAnsi="Calibri" w:cs="Calibri" w:asciiTheme="majorAscii" w:hAnsiTheme="majorAscii" w:cstheme="majorAscii"/>
                <w:b w:val="1"/>
                <w:bCs w:val="1"/>
                <w:i w:val="0"/>
                <w:iCs w:val="0"/>
                <w:sz w:val="22"/>
                <w:szCs w:val="22"/>
              </w:rPr>
              <w:t>Rationale for Requirement</w:t>
            </w:r>
          </w:p>
        </w:tc>
        <w:tc>
          <w:tcPr>
            <w:tcW w:w="3117" w:type="dxa"/>
            <w:tcMar>
              <w:top w:w="0" w:type="dxa"/>
              <w:left w:w="115" w:type="dxa"/>
              <w:bottom w:w="0" w:type="dxa"/>
              <w:right w:w="115" w:type="dxa"/>
            </w:tcMar>
          </w:tcPr>
          <w:p w:rsidRPr="00AC403D" w:rsidR="009402F3" w:rsidP="2D05EC66" w:rsidRDefault="00F82FF1" w14:paraId="6BD3FD2A" w14:textId="36F66CBF" w14:noSpellErr="1">
            <w:pPr>
              <w:suppressAutoHyphens/>
              <w:spacing/>
              <w:contextualSpacing/>
              <w:rPr>
                <w:rFonts w:ascii="Calibri" w:hAnsi="Calibri" w:cs="Calibri" w:asciiTheme="majorAscii" w:hAnsiTheme="majorAscii" w:cstheme="majorAscii"/>
                <w:b w:val="1"/>
                <w:bCs w:val="1"/>
                <w:i w:val="0"/>
                <w:iCs w:val="0"/>
                <w:sz w:val="22"/>
                <w:szCs w:val="22"/>
              </w:rPr>
            </w:pPr>
            <w:r w:rsidRPr="2D05EC66" w:rsidR="00F82FF1">
              <w:rPr>
                <w:rFonts w:ascii="Calibri" w:hAnsi="Calibri" w:cs="Calibri" w:asciiTheme="majorAscii" w:hAnsiTheme="majorAscii" w:cstheme="majorAscii"/>
                <w:b w:val="1"/>
                <w:bCs w:val="1"/>
                <w:i w:val="0"/>
                <w:iCs w:val="0"/>
                <w:sz w:val="22"/>
                <w:szCs w:val="22"/>
              </w:rPr>
              <w:t>Source(s)</w:t>
            </w:r>
            <w:r w:rsidRPr="2D05EC66" w:rsidR="0F245526">
              <w:rPr>
                <w:rFonts w:ascii="Calibri" w:hAnsi="Calibri" w:cs="Calibri" w:asciiTheme="majorAscii" w:hAnsiTheme="majorAscii" w:cstheme="majorAscii"/>
                <w:b w:val="1"/>
                <w:bCs w:val="1"/>
                <w:i w:val="0"/>
                <w:iCs w:val="0"/>
                <w:sz w:val="22"/>
                <w:szCs w:val="22"/>
              </w:rPr>
              <w:t>, APA format</w:t>
            </w:r>
          </w:p>
        </w:tc>
      </w:tr>
      <w:tr w:rsidRPr="00AC403D" w:rsidR="009402F3" w:rsidTr="2D05EC66" w14:paraId="24D87319" w14:textId="77777777">
        <w:tc>
          <w:tcPr>
            <w:tcW w:w="3116" w:type="dxa"/>
            <w:tcMar>
              <w:top w:w="0" w:type="dxa"/>
              <w:left w:w="115" w:type="dxa"/>
              <w:bottom w:w="0" w:type="dxa"/>
              <w:right w:w="115" w:type="dxa"/>
            </w:tcMar>
          </w:tcPr>
          <w:p w:rsidRPr="00AC403D" w:rsidR="009402F3" w:rsidP="2D05EC66" w:rsidRDefault="009402F3" w14:paraId="44554485" w14:textId="207E9CAE">
            <w:pPr>
              <w:suppressAutoHyphens/>
              <w:spacing/>
              <w:contextualSpacing/>
              <w:rPr>
                <w:rFonts w:ascii="Calibri" w:hAnsi="Calibri" w:cs="Calibri" w:asciiTheme="majorAscii" w:hAnsiTheme="majorAscii" w:cstheme="majorAscii"/>
                <w:i w:val="0"/>
                <w:iCs w:val="0"/>
                <w:sz w:val="22"/>
                <w:szCs w:val="22"/>
              </w:rPr>
            </w:pPr>
            <w:r w:rsidRPr="2D05EC66" w:rsidR="0E602E8D">
              <w:rPr>
                <w:rFonts w:ascii="Calibri" w:hAnsi="Calibri" w:cs="Calibri" w:asciiTheme="majorAscii" w:hAnsiTheme="majorAscii" w:cstheme="majorAscii"/>
                <w:i w:val="0"/>
                <w:iCs w:val="0"/>
                <w:sz w:val="22"/>
                <w:szCs w:val="22"/>
              </w:rPr>
              <w:t>Dependence on Third‐Party Tools: Certain components rely on external services.</w:t>
            </w:r>
          </w:p>
          <w:p w:rsidRPr="00AC403D" w:rsidR="009402F3" w:rsidP="2D05EC66" w:rsidRDefault="009402F3" w14:paraId="3BD0EC60" w14:textId="12AFB1C0">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6AEE99CA" w14:textId="36211EF2">
            <w:pPr>
              <w:suppressAutoHyphens/>
              <w:spacing/>
              <w:contextualSpacing/>
              <w:rPr>
                <w:rFonts w:ascii="Calibri" w:hAnsi="Calibri" w:cs="Calibri" w:asciiTheme="majorAscii" w:hAnsiTheme="majorAscii" w:cstheme="majorAscii"/>
                <w:i w:val="0"/>
                <w:iCs w:val="0"/>
                <w:sz w:val="22"/>
                <w:szCs w:val="22"/>
              </w:rPr>
            </w:pPr>
            <w:r w:rsidRPr="2D05EC66" w:rsidR="0E602E8D">
              <w:rPr>
                <w:rFonts w:ascii="Calibri" w:hAnsi="Calibri" w:cs="Calibri" w:asciiTheme="majorAscii" w:hAnsiTheme="majorAscii" w:cstheme="majorAscii"/>
                <w:i w:val="0"/>
                <w:iCs w:val="0"/>
                <w:sz w:val="22"/>
                <w:szCs w:val="22"/>
                <w:lang w:val="en-US"/>
              </w:rPr>
              <w:t>If a third‐party service goes down or changes APIs, the LMS may lose key functionality. Systems Analysis and Design with UML emphasizes identifying external constraints.</w:t>
            </w:r>
          </w:p>
          <w:p w:rsidRPr="00AC403D" w:rsidR="009402F3" w:rsidP="2D05EC66" w:rsidRDefault="009402F3" w14:paraId="5908E9F4" w14:textId="444B626A">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7C937A2E" w14:textId="47048442">
            <w:pPr>
              <w:suppressAutoHyphens/>
              <w:spacing/>
              <w:contextualSpacing/>
              <w:rPr>
                <w:rFonts w:ascii="Calibri" w:hAnsi="Calibri" w:cs="Calibri" w:asciiTheme="majorAscii" w:hAnsiTheme="majorAscii" w:cstheme="majorAscii"/>
                <w:i w:val="0"/>
                <w:iCs w:val="0"/>
                <w:sz w:val="22"/>
                <w:szCs w:val="22"/>
              </w:rPr>
            </w:pPr>
            <w:r w:rsidRPr="2D05EC66" w:rsidR="0E602E8D">
              <w:rPr>
                <w:rFonts w:ascii="Calibri" w:hAnsi="Calibri" w:cs="Calibri" w:asciiTheme="majorAscii" w:hAnsiTheme="majorAscii" w:cstheme="majorAscii"/>
                <w:i w:val="0"/>
                <w:iCs w:val="0"/>
                <w:sz w:val="22"/>
                <w:szCs w:val="22"/>
              </w:rPr>
              <w:t>Systems Analysis and Design with UML (n.d.)</w:t>
            </w:r>
          </w:p>
          <w:p w:rsidRPr="00AC403D" w:rsidR="009402F3" w:rsidP="2D05EC66" w:rsidRDefault="009402F3" w14:paraId="46040FA1" w14:textId="63CEA36D">
            <w:pPr>
              <w:suppressAutoHyphens/>
              <w:spacing/>
              <w:contextualSpacing/>
              <w:rPr>
                <w:rFonts w:ascii="Calibri" w:hAnsi="Calibri" w:cs="Calibri" w:asciiTheme="majorAscii" w:hAnsiTheme="majorAscii" w:cstheme="majorAscii"/>
                <w:i w:val="0"/>
                <w:iCs w:val="0"/>
                <w:sz w:val="22"/>
                <w:szCs w:val="22"/>
              </w:rPr>
            </w:pPr>
          </w:p>
        </w:tc>
      </w:tr>
      <w:tr w:rsidRPr="00AC403D" w:rsidR="009402F3" w:rsidTr="2D05EC66" w14:paraId="7BE323C3" w14:textId="77777777">
        <w:tc>
          <w:tcPr>
            <w:tcW w:w="3116" w:type="dxa"/>
            <w:tcMar>
              <w:top w:w="0" w:type="dxa"/>
              <w:left w:w="115" w:type="dxa"/>
              <w:bottom w:w="0" w:type="dxa"/>
              <w:right w:w="115" w:type="dxa"/>
            </w:tcMar>
          </w:tcPr>
          <w:p w:rsidRPr="00AC403D" w:rsidR="009402F3" w:rsidP="2D05EC66" w:rsidRDefault="009402F3" w14:paraId="1D78FC9A" w14:textId="14E4105A">
            <w:pPr>
              <w:suppressAutoHyphens/>
              <w:spacing/>
              <w:contextualSpacing/>
              <w:rPr>
                <w:rFonts w:ascii="Calibri" w:hAnsi="Calibri" w:cs="Calibri" w:asciiTheme="majorAscii" w:hAnsiTheme="majorAscii" w:cstheme="majorAscii"/>
                <w:i w:val="0"/>
                <w:iCs w:val="0"/>
                <w:sz w:val="22"/>
                <w:szCs w:val="22"/>
              </w:rPr>
            </w:pPr>
            <w:r w:rsidRPr="2D05EC66" w:rsidR="0E602E8D">
              <w:rPr>
                <w:rFonts w:ascii="Calibri" w:hAnsi="Calibri" w:cs="Calibri" w:asciiTheme="majorAscii" w:hAnsiTheme="majorAscii" w:cstheme="majorAscii"/>
                <w:i w:val="0"/>
                <w:iCs w:val="0"/>
                <w:sz w:val="22"/>
                <w:szCs w:val="22"/>
              </w:rPr>
              <w:t>Data Retention Policy: The LMS will store course and student data for only 5 years.</w:t>
            </w:r>
          </w:p>
          <w:p w:rsidRPr="00AC403D" w:rsidR="009402F3" w:rsidP="2D05EC66" w:rsidRDefault="009402F3" w14:paraId="1EC4573B" w14:textId="36C9FA4A">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0A6BEDBA" w14:textId="68C2A104">
            <w:pPr>
              <w:suppressAutoHyphens/>
              <w:spacing/>
              <w:contextualSpacing/>
              <w:rPr>
                <w:rFonts w:ascii="Calibri" w:hAnsi="Calibri" w:cs="Calibri" w:asciiTheme="majorAscii" w:hAnsiTheme="majorAscii" w:cstheme="majorAscii"/>
                <w:i w:val="0"/>
                <w:iCs w:val="0"/>
                <w:sz w:val="22"/>
                <w:szCs w:val="22"/>
              </w:rPr>
            </w:pPr>
            <w:r w:rsidRPr="2D05EC66" w:rsidR="0E602E8D">
              <w:rPr>
                <w:rFonts w:ascii="Calibri" w:hAnsi="Calibri" w:cs="Calibri" w:asciiTheme="majorAscii" w:hAnsiTheme="majorAscii" w:cstheme="majorAscii"/>
                <w:i w:val="0"/>
                <w:iCs w:val="0"/>
                <w:sz w:val="22"/>
                <w:szCs w:val="22"/>
              </w:rPr>
              <w:t>Storing data indefinitely can increase costs and complicate compliance. “Business requirements” documents often highlight the importance of setting clear retention limits.</w:t>
            </w:r>
          </w:p>
          <w:p w:rsidRPr="00AC403D" w:rsidR="009402F3" w:rsidP="2D05EC66" w:rsidRDefault="009402F3" w14:paraId="6D534168" w14:textId="0570D6E6">
            <w:pPr>
              <w:suppressAutoHyphens/>
              <w:spacing/>
              <w:contextualSpacing/>
              <w:rPr>
                <w:rFonts w:ascii="Calibri" w:hAnsi="Calibri" w:cs="Calibri" w:asciiTheme="majorAscii" w:hAnsiTheme="majorAscii" w:cstheme="majorAscii"/>
                <w:i w:val="0"/>
                <w:iCs w:val="0"/>
                <w:sz w:val="22"/>
                <w:szCs w:val="22"/>
              </w:rPr>
            </w:pPr>
          </w:p>
        </w:tc>
        <w:tc>
          <w:tcPr>
            <w:tcW w:w="3117" w:type="dxa"/>
            <w:tcMar>
              <w:top w:w="0" w:type="dxa"/>
              <w:left w:w="115" w:type="dxa"/>
              <w:bottom w:w="0" w:type="dxa"/>
              <w:right w:w="115" w:type="dxa"/>
            </w:tcMar>
          </w:tcPr>
          <w:p w:rsidRPr="00AC403D" w:rsidR="009402F3" w:rsidP="2D05EC66" w:rsidRDefault="009402F3" w14:paraId="6A7398FA" w14:textId="003A1C3A">
            <w:pPr>
              <w:suppressAutoHyphens/>
              <w:spacing/>
              <w:contextualSpacing/>
              <w:rPr>
                <w:rFonts w:ascii="Calibri" w:hAnsi="Calibri" w:cs="Calibri" w:asciiTheme="majorAscii" w:hAnsiTheme="majorAscii" w:cstheme="majorAscii"/>
                <w:i w:val="0"/>
                <w:iCs w:val="0"/>
                <w:sz w:val="22"/>
                <w:szCs w:val="22"/>
              </w:rPr>
            </w:pPr>
            <w:r w:rsidRPr="2D05EC66" w:rsidR="0E602E8D">
              <w:rPr>
                <w:rFonts w:ascii="Calibri" w:hAnsi="Calibri" w:cs="Calibri" w:asciiTheme="majorAscii" w:hAnsiTheme="majorAscii" w:cstheme="majorAscii"/>
                <w:i w:val="0"/>
                <w:iCs w:val="0"/>
                <w:sz w:val="22"/>
                <w:szCs w:val="22"/>
              </w:rPr>
              <w:t>Sample Business Requirements Document for an ATM (n.d.)</w:t>
            </w:r>
          </w:p>
          <w:p w:rsidRPr="00AC403D" w:rsidR="009402F3" w:rsidP="2D05EC66" w:rsidRDefault="009402F3" w14:paraId="2E011DDB" w14:textId="261D044F">
            <w:pPr>
              <w:suppressAutoHyphens/>
              <w:spacing/>
              <w:contextualSpacing/>
              <w:rPr>
                <w:rFonts w:ascii="Calibri" w:hAnsi="Calibri" w:cs="Calibri" w:asciiTheme="majorAscii" w:hAnsiTheme="majorAscii" w:cstheme="majorAscii"/>
                <w:i w:val="0"/>
                <w:iCs w:val="0"/>
                <w:sz w:val="22"/>
                <w:szCs w:val="22"/>
              </w:rPr>
            </w:pPr>
          </w:p>
        </w:tc>
      </w:tr>
    </w:tbl>
    <w:p w:rsidRPr="00AC403D" w:rsidR="009402F3" w:rsidP="2D05EC66" w:rsidRDefault="009402F3" w14:paraId="53DFDB70" w14:textId="77777777" w14:noSpellErr="1">
      <w:pPr>
        <w:suppressAutoHyphens/>
        <w:spacing w:line="240" w:lineRule="auto"/>
        <w:contextualSpacing/>
        <w:rPr>
          <w:rFonts w:ascii="Calibri" w:hAnsi="Calibri" w:cs="Calibri" w:asciiTheme="majorAscii" w:hAnsiTheme="majorAscii" w:cstheme="majorAscii"/>
          <w:i w:val="0"/>
          <w:iCs w:val="0"/>
          <w:sz w:val="22"/>
          <w:szCs w:val="22"/>
        </w:rPr>
      </w:pPr>
    </w:p>
    <w:sectPr w:rsidRPr="00AC403D" w:rsidR="009402F3">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02E" w:rsidRDefault="00AB002E" w14:paraId="48875BBA" w14:textId="77777777">
      <w:pPr>
        <w:spacing w:line="240" w:lineRule="auto"/>
      </w:pPr>
      <w:r>
        <w:separator/>
      </w:r>
    </w:p>
  </w:endnote>
  <w:endnote w:type="continuationSeparator" w:id="0">
    <w:p w:rsidR="00AB002E" w:rsidRDefault="00AB002E" w14:paraId="4BC19F9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1D59" w:rsidR="009402F3" w:rsidP="00831D59" w:rsidRDefault="00F82FF1" w14:paraId="5B3AE236" w14:textId="7D0B63A0">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02E" w:rsidRDefault="00AB002E" w14:paraId="141D6BAB" w14:textId="77777777">
      <w:pPr>
        <w:spacing w:line="240" w:lineRule="auto"/>
      </w:pPr>
      <w:r>
        <w:separator/>
      </w:r>
    </w:p>
  </w:footnote>
  <w:footnote w:type="continuationSeparator" w:id="0">
    <w:p w:rsidR="00AB002E" w:rsidRDefault="00AB002E" w14:paraId="009F55F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4F3F11" w:rsidR="009402F3" w:rsidP="004F3F11" w:rsidRDefault="004F3F11" w14:paraId="5F996B4F" w14:textId="04815B30">
    <w:pPr>
      <w:pStyle w:val="Header"/>
      <w:spacing w:after="200"/>
      <w:jc w:val="center"/>
    </w:pPr>
    <w:r w:rsidRPr="00085B81">
      <w:rPr>
        <w:noProof/>
      </w:rPr>
      <w:drawing>
        <wp:inline distT="0" distB="0" distL="0" distR="0" wp14:anchorId="41F15A13" wp14:editId="63195BD3">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3D3B64"/>
    <w:rsid w:val="004D4062"/>
    <w:rsid w:val="004E4BFF"/>
    <w:rsid w:val="004F3F11"/>
    <w:rsid w:val="006F4335"/>
    <w:rsid w:val="00831D59"/>
    <w:rsid w:val="009402F3"/>
    <w:rsid w:val="00AB002E"/>
    <w:rsid w:val="00AC403D"/>
    <w:rsid w:val="00F574E7"/>
    <w:rsid w:val="00F82FF1"/>
    <w:rsid w:val="05BF4F6F"/>
    <w:rsid w:val="0C65003F"/>
    <w:rsid w:val="0CA9EBB0"/>
    <w:rsid w:val="0D9072F5"/>
    <w:rsid w:val="0E602E8D"/>
    <w:rsid w:val="0F245526"/>
    <w:rsid w:val="15057245"/>
    <w:rsid w:val="1982927D"/>
    <w:rsid w:val="1AE57C2E"/>
    <w:rsid w:val="24163CCA"/>
    <w:rsid w:val="25F8892A"/>
    <w:rsid w:val="28B0EEB2"/>
    <w:rsid w:val="2B7DB4AF"/>
    <w:rsid w:val="2D05EC66"/>
    <w:rsid w:val="2F7DC338"/>
    <w:rsid w:val="3969195C"/>
    <w:rsid w:val="3B8CD28E"/>
    <w:rsid w:val="4325BFB1"/>
    <w:rsid w:val="45321ED2"/>
    <w:rsid w:val="482F0466"/>
    <w:rsid w:val="493588FF"/>
    <w:rsid w:val="53ABB41A"/>
    <w:rsid w:val="575F7370"/>
    <w:rsid w:val="693B7C31"/>
    <w:rsid w:val="6D81963C"/>
    <w:rsid w:val="6EDC1A8A"/>
    <w:rsid w:val="70951E75"/>
    <w:rsid w:val="75B8C1CE"/>
    <w:rsid w:val="77A62394"/>
    <w:rsid w:val="787AFEF8"/>
    <w:rsid w:val="7A10661C"/>
    <w:rsid w:val="7A1C7D52"/>
    <w:rsid w:val="7D8F32D1"/>
    <w:rsid w:val="7DA30D24"/>
    <w:rsid w:val="7DBAC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7" w:customStyle="1">
    <w:basedOn w:val="TableNormal"/>
    <w:pPr>
      <w:spacing w:line="240" w:lineRule="auto"/>
    </w:pPr>
    <w:tblPr>
      <w:tblStyleRowBandSize w:val="1"/>
      <w:tblStyleColBandSize w:val="1"/>
      <w:tblCellMar>
        <w:top w:w="100" w:type="dxa"/>
        <w:left w:w="100" w:type="dxa"/>
        <w:bottom w:w="100" w:type="dxa"/>
        <w:right w:w="100" w:type="dxa"/>
      </w:tblCellMar>
    </w:tblPr>
  </w:style>
  <w:style w:type="table" w:styleId="a8" w:customStyle="1">
    <w:basedOn w:val="TableNormal"/>
    <w:pPr>
      <w:spacing w:line="240" w:lineRule="auto"/>
    </w:pPr>
    <w:tblPr>
      <w:tblStyleRowBandSize w:val="1"/>
      <w:tblStyleColBandSize w:val="1"/>
      <w:tblCellMar>
        <w:top w:w="100" w:type="dxa"/>
        <w:left w:w="100" w:type="dxa"/>
        <w:bottom w:w="100" w:type="dxa"/>
        <w:right w:w="100" w:type="dxa"/>
      </w:tblCellMar>
    </w:tblPr>
  </w:style>
  <w:style w:type="table" w:styleId="a9" w:customStyle="1">
    <w:basedOn w:val="TableNormal"/>
    <w:pPr>
      <w:spacing w:line="240" w:lineRule="auto"/>
    </w:pPr>
    <w:tblPr>
      <w:tblStyleRowBandSize w:val="1"/>
      <w:tblStyleColBandSize w:val="1"/>
      <w:tblCellMar>
        <w:top w:w="100" w:type="dxa"/>
        <w:left w:w="100" w:type="dxa"/>
        <w:bottom w:w="100" w:type="dxa"/>
        <w:right w:w="100" w:type="dxa"/>
      </w:tblCellMar>
    </w:tblPr>
  </w:style>
  <w:style w:type="table" w:styleId="aa" w:customStyle="1">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Gentile, Amy</dc:creator>
  <lastModifiedBy>Ellis, Tyler</lastModifiedBy>
  <revision>4</revision>
  <dcterms:created xsi:type="dcterms:W3CDTF">2019-12-16T14:24:00.0000000Z</dcterms:created>
  <dcterms:modified xsi:type="dcterms:W3CDTF">2025-01-19T20:03:37.1785530Z</dcterms:modified>
</coreProperties>
</file>