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sz w:val="48"/>
          <w:szCs w:val="48"/>
        </w:rP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徐闻县智慧交通大屏系统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6FEB"/>
          <w:sz w:val="40"/>
          <w:szCs w:val="40"/>
        </w:rPr>
        <w:t xml:space="preserve">产品需求文档（PRD）</w:t>
      </w:r>
    </w:p>
    <w:p>
      <w:pPr>
        <w:pBdr>
          <w:bottom w:val="single" w:color="1F6FEB" w:sz="6" w:space="2"/>
        </w:pBdr>
        <w:spacing w:after="300" w:before="60"/>
        <w:jc w:val="center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C6B8A"/>
          <w:sz w:val="24"/>
          <w:szCs w:val="24"/>
        </w:rPr>
        <w:t xml:space="preserve">Product Requirements Document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正式稿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7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7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研发团队（前端 / 后端 / 测试）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系统版本</w:t>
            </w:r>
          </w:p>
        </w:tc>
        <w:tc>
          <w:tcPr>
            <w:tcW w:type="dxa" w:w="7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当前上线版本（截图日期：2026.04.07）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文档说明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文档目的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文档为徐闻县智慧交通大屏系统的完整产品需求规格说明，面向研发团队（前端、后端、测试）。文档涵盖系统功能模块说明、数据指标定义、交互逻辑、数据来源及接口说明等内容，作为开发实现与测试验收的核心依据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文档范围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本文档描述徐闻县智慧交通大屏系统当前最新版本的完整功能，包含以下核心模块：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交通态势分析面板（左侧 + 右侧）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中央交通态势地图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港口切换（徐闻港 / 海安新港）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各类弹窗交互（卡口弹窗、重点路段弹窗、调度策略弹窗、预警响应弹窗）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术语与缩写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术语 / 缩写</w:t>
            </w:r>
          </w:p>
        </w:tc>
        <w:tc>
          <w:tcPr>
            <w:tcW w:type="dxa" w:w="76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拥堵指数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衡量道路拥堵程度的量化值，范围 0–∞，数值越大越拥堵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在途车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当前时刻正在路上行驶的车辆数量统计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卡口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设有感知设备（摄像头/地感）的检测点，可识别过车信息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堵点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拥堵指数超过轻度阈值（&gt;2）的具体路段位置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GIS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地理信息系统，提供地图底图及空间数据展示能力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高德API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高德地图开放平台接口，提供实时路况、拥堵距离/时间数据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海康接口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海康威视设备接口，提供卡口过车流量数据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运力</w:t>
            </w:r>
          </w:p>
        </w:tc>
        <w:tc>
          <w:tcPr>
            <w:tcW w:type="dxa" w:w="7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港口可运营船舶与车辆的承载能力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产品概述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产品背景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徐闻县是中国大陆最南端的县级行政区，毗邻琼州海峡，徐闻港与海安新港是粤琼两地重要的滚装船渡运枢纽，日均车辆吞吐量大、高峰期拥堵问题突出。徐闻县智慧交通大屏系统依托政务数字化建设，整合交通感知设备、高德地图、港口运营及气象数据，为交通管理部门提供统一的可视化决策支撑平台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产品目标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实时掌握全县交通态势，重点关注进出港主要路段拥堵情况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通过数据可视化降低管理人员的信息获取门槛，提升决策效率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基于拥堵预测与堵点预警提前干预，减少港口积压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整合多来源数据（感知设备、高德、海康、气象）统一展示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用户角色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46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交通管理指挥员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值班室大屏实时监控</w:t>
            </w:r>
          </w:p>
        </w:tc>
        <w:tc>
          <w:tcPr>
            <w:tcW w:type="dxa" w:w="4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快速感知拥堵、及时调度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港口运营管理员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港口运力与车辆进出监控</w:t>
            </w:r>
          </w:p>
        </w:tc>
        <w:tc>
          <w:tcPr>
            <w:tcW w:type="dxa" w:w="4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掌握船舶运力、待舶队伍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交通执法人员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违规事件查看与处置</w:t>
            </w:r>
          </w:p>
        </w:tc>
        <w:tc>
          <w:tcPr>
            <w:tcW w:type="dxa" w:w="4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关注交通违法事件统计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领导决策层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周期性数据汇报与决策</w:t>
            </w:r>
          </w:p>
        </w:tc>
        <w:tc>
          <w:tcPr>
            <w:tcW w:type="dxa" w:w="4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宏观数据趋势与预测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系统整体架构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大屏系统整体采用"三栏式 + 全屏地图"布局：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左侧面板：交通态势分析（感知体系 + 徐闻出行 + 交通违法事件）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中央区域：GIS交通态势地图（全域路网 + 设备点位 + 拥堵热力 + 重点路段）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右侧面板：港口交通拥堵分析（拥堵情况 + 港口车辆 + 港口运力 + 拥堵预测 + 道路承载）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顶部导航：系统标题、港口切换（徐闻港 / 海安新港）、天气信息、拥堵指数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弹窗层：卡口详情弹窗、重点路段弹窗、优化调度策略弹窗、预警响应弹窗</w:t>
      </w:r>
    </w:p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功能需求详述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顶部导航栏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3.1.1 功能概述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顶部导航栏常驻显示，包含系统标题、实时时间、港口切换、实时天气、全局拥堵指数及调度策略入口。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3.1.2 系统标题与时间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标题文字：「徐闻县智慧交通」，居中展示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左上角展示当前系统实时时间，格式：YYYY.MM.DD  HH:mm:ss，每秒刷新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3.1.3 港口切换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提供「徐闻港」和「海安新港」两个切换入口，位于右上角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两个港口功能完全相同，切换后右侧面板及地图数据对应切换至所选港口数据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当前激活港口高亮显示，另一港口为未激活状态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3.1.4 实时天气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天气信息展示于顶部中央区域，包含以下字段：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38"/>
      </w:tblGrid>
      <w:tr>
        <w:trPr>
          <w:tblHeader/>
        </w:trPr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展示规则</w:t>
            </w:r>
          </w:p>
        </w:tc>
        <w:tc>
          <w:tcPr>
            <w:tcW w:type="dxa" w:w="56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天气图标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根据天气现象映射对应图标（晴/多云/阴/小雨/中雨/大雨/暴雨/雷阵雨/雾/大风/小雪/中雪/大雪/台风）</w:t>
            </w:r>
          </w:p>
        </w:tc>
        <w:tc>
          <w:tcPr>
            <w:tcW w:type="dxa" w:w="5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天气接口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降雨量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晴天/多云只显示图标不显示数值；雨天显示"Xmm"（X取整）</w:t>
            </w:r>
          </w:p>
        </w:tc>
        <w:tc>
          <w:tcPr>
            <w:tcW w:type="dxa" w:w="5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天气接口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风速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格式："Ym/s"，Y保留一位小数</w:t>
            </w:r>
          </w:p>
        </w:tc>
        <w:tc>
          <w:tcPr>
            <w:tcW w:type="dxa" w:w="5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天气接口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天气预警</w:t>
            </w:r>
          </w:p>
        </w:tc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有预警时显示预警标签（如"暴雨预警"），无预警时不显示</w:t>
            </w:r>
          </w:p>
        </w:tc>
        <w:tc>
          <w:tcPr>
            <w:tcW w:type="dxa" w:w="56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天气接口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3.1.5 全局拥堵指数与调度策略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当进港或出港方向拥堵指数 &gt; 2 时，顶部显示拥堵指数数值与拥堵状态标签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同时显示「调度策略」图标按钮，点击后弹出交通拥堵调度策略弹窗（详见 3.7）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拥堵指数 ≤ 2 时，不显示拥堵指数及调度策略入口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左侧面板 — 交通态势分析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3.2.1 感知体系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展示全县交通感知设备的在线状态统计，设备类型包含：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rPr>
          <w:tblHeader/>
        </w:trP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设备类型</w:t>
            </w:r>
          </w:p>
        </w:tc>
        <w:tc>
          <w:tcPr>
            <w:tcW w:type="dxa" w:w="2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51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电子警察</w:t>
            </w:r>
          </w:p>
        </w:tc>
        <w:tc>
          <w:tcPr>
            <w:tcW w:type="dxa" w:w="2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在线数 / 总数，在线率%</w:t>
            </w:r>
          </w:p>
        </w:tc>
        <w:tc>
          <w:tcPr>
            <w:tcW w:type="dxa" w:w="51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违停抓拍</w:t>
            </w:r>
          </w:p>
        </w:tc>
        <w:tc>
          <w:tcPr>
            <w:tcW w:type="dxa" w:w="2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在线数 / 总数，在线率%</w:t>
            </w:r>
          </w:p>
        </w:tc>
        <w:tc>
          <w:tcPr>
            <w:tcW w:type="dxa" w:w="51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治安卡口</w:t>
            </w:r>
          </w:p>
        </w:tc>
        <w:tc>
          <w:tcPr>
            <w:tcW w:type="dxa" w:w="2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在线数 / 总数，在线率%</w:t>
            </w:r>
          </w:p>
        </w:tc>
        <w:tc>
          <w:tcPr>
            <w:tcW w:type="dxa" w:w="51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超速抓拍</w:t>
            </w:r>
          </w:p>
        </w:tc>
        <w:tc>
          <w:tcPr>
            <w:tcW w:type="dxa" w:w="2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在线数 / 总数，在线率%</w:t>
            </w:r>
          </w:p>
        </w:tc>
        <w:tc>
          <w:tcPr>
            <w:tcW w:type="dxa" w:w="51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信号灯控制</w:t>
            </w:r>
          </w:p>
        </w:tc>
        <w:tc>
          <w:tcPr>
            <w:tcW w:type="dxa" w:w="2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在线数 / 总数，在线率%</w:t>
            </w:r>
          </w:p>
        </w:tc>
        <w:tc>
          <w:tcPr>
            <w:tcW w:type="dxa" w:w="51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信息发布屏</w:t>
            </w:r>
          </w:p>
        </w:tc>
        <w:tc>
          <w:tcPr>
            <w:tcW w:type="dxa" w:w="2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在线数 / 总数，在线率%</w:t>
            </w:r>
          </w:p>
        </w:tc>
        <w:tc>
          <w:tcPr>
            <w:tcW w:type="dxa" w:w="51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C6B8A"/>
          <w:sz w:val="20"/>
          <w:szCs w:val="20"/>
        </w:rPr>
        <w:t xml:space="preserve">📌 感知设备总数在感知体系标题右侧汇总显示，格式："感知设备总数：XXX"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3.2.2 徐闻出行 — 车流分析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展示当日城市进出城车流统计数据：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入城车辆数：今日累计入城车辆数量，单位：辆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出城车辆数：今日累计出城车辆数量，单位：辆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6小时流量趋势图：折线/柱状图展示近6小时入城与出城的每小时流量；鼠标悬停显示tooltip，格式：HH:mm，入城 X 辆，出城 Y 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3.2.3 徐闻出行 — 今日在途车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折线图展示今日与昨日12小时内在途车数量对比趋势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提供「今日在途车」和「近7日流动车」两个tab切换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近7日流动车：展示近7天每日流动车数量趋势折线图，横坐标为日期（MM/DD格式）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3.2.4 交通违法事件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今日交通违法事件总数，格式：X 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与上周同期对比，标注增减百分比及方向（↑红色增加，↓绿色减少）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近24小时违法事件趋势折线图，精确到小时粒度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右侧面板 — 港口交通拥堵分析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3.3.1 拥堵情况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区分「进港方向」和「出港方向」展示以下指标：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展示规则</w:t>
            </w:r>
          </w:p>
        </w:tc>
        <w:tc>
          <w:tcPr>
            <w:tcW w:type="dxa" w:w="48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拥堵状态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严重拥堵（指数&gt;8）/ 重度拥堵（6–8）/ 中度拥堵（4–6）/ 轻度拥堵（2–4）/ 道路通畅（0–2），各状态对应不同颜色标签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高德API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拥堵指数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数值显示，保留一位小数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高德API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拥堵时间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整条路段拥堵时长，单位：分钟，格式"X分钟"（向上取整）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高德API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拥堵距离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&lt;1000米时格式"Y米"（取整）；≥1000米时格式"Z公里"（保留1位小数）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高德API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车流量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该方向单位时间车辆通过数，格式"X辆/小时"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海康接口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拥堵状态颜色对照：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4038"/>
      </w:tblGrid>
      <w:tr>
        <w:trPr>
          <w:tblHeader/>
        </w:trP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状态</w:t>
            </w:r>
          </w:p>
        </w:tc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拥堵指数范围</w:t>
            </w:r>
          </w:p>
        </w:tc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显示颜色</w:t>
            </w:r>
          </w:p>
        </w:tc>
        <w:tc>
          <w:tcPr>
            <w:tcW w:type="dxa" w:w="40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道路通畅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[0, 2]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绿色</w:t>
            </w:r>
          </w:p>
        </w:tc>
        <w:tc>
          <w:tcPr>
            <w:tcW w:type="dxa" w:w="4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正常行驶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轻度拥堵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(2, 4]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黄色</w:t>
            </w:r>
          </w:p>
        </w:tc>
        <w:tc>
          <w:tcPr>
            <w:tcW w:type="dxa" w:w="4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轻微减速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中度拥堵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(4, 6]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橙色</w:t>
            </w:r>
          </w:p>
        </w:tc>
        <w:tc>
          <w:tcPr>
            <w:tcW w:type="dxa" w:w="4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明显减速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重度拥堵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(6, 8]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红色</w:t>
            </w:r>
          </w:p>
        </w:tc>
        <w:tc>
          <w:tcPr>
            <w:tcW w:type="dxa" w:w="4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严重减速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严重拥堵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&gt;8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深红色</w:t>
            </w:r>
          </w:p>
        </w:tc>
        <w:tc>
          <w:tcPr>
            <w:tcW w:type="dxa" w:w="4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接近停滞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3.3.2 港口车辆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进港车辆数：当日累计进港车辆总数，单位：辆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出港车辆数：当日累计出港车辆总数，单位：辆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待舶车辆数：当前正在等待上船的车辆数量，单位：辆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进出港车辆流量趋势图：折线图展示全天（0:00–24:00）进港与出港车流量曲线，以小时为粒度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3.3.3 港口运力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运力状态综述：文字标签展示当前整体运力状态（如"运力充足"/"运力紧张"等）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可运船舶数量：当前可投入运营的船舶数，单位：艘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可运车辆数量：当前可承载的车辆容量，单位：辆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待舶车辆分类：按小型车、大型车、电动车、油车分类统计当前等待数量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母舰车辆数：当前在渡船上已装载的车辆数，单位：辆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3.3.4 拥堵预测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基于当前数据对未来30分钟拥堵趋势进行预测展示：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横坐标：按具体时间显示，格式 HH:mm，每5分钟一个刻度，共7个刻度，总计30分钟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纵坐标：拥堵指数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数据刷新：每5分钟更新一次，更新后第一个刻度为当前最新时间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图形：折线图展示预测拥堵指数曲线，区分预测值与实测值（颜色或线型区分）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右上角下拉支持切换路段（如：进港大道 / 其他路段）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3.3.5 堵点预警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列表展示当前各拥堵路段信息，支持轮播展示：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700"/>
        <w:gridCol w:w="2338"/>
      </w:tblGrid>
      <w:tr>
        <w:trPr>
          <w:tblHeader/>
        </w:trPr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路段名称</w:t>
            </w:r>
          </w:p>
        </w:tc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拥堵类型</w:t>
            </w:r>
          </w:p>
        </w:tc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拥堵距离</w:t>
            </w:r>
          </w:p>
        </w:tc>
        <w:tc>
          <w:tcPr>
            <w:tcW w:type="dxa" w:w="17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拥堵时长</w:t>
            </w:r>
          </w:p>
        </w:tc>
        <w:tc>
          <w:tcPr>
            <w:tcW w:type="dxa" w:w="23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环半岛公路（进港方向）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轻度拥堵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200米</w:t>
            </w:r>
          </w:p>
        </w:tc>
        <w:tc>
          <w:tcPr>
            <w:tcW w:type="dxa" w:w="17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3分钟</w:t>
            </w:r>
          </w:p>
        </w:tc>
        <w:tc>
          <w:tcPr>
            <w:tcW w:type="dxa" w:w="23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示例数据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进港大道（进港方向）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轻度拥堵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1000米</w:t>
            </w:r>
          </w:p>
        </w:tc>
        <w:tc>
          <w:tcPr>
            <w:tcW w:type="dxa" w:w="17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10分钟</w:t>
            </w:r>
          </w:p>
        </w:tc>
        <w:tc>
          <w:tcPr>
            <w:tcW w:type="dxa" w:w="23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示例数据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3.3.6 道路承载（轮播列表）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列表展示各路段实时承载情况，字段：路段名称、当前车辆数、更新时间、预测车辆数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支持多行轮播，自动滚动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中央地图 — 交通态势地图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3.4.1 地图底图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基于GIS地图展示徐闻县全域路网，使用深色科技主题底图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支持图层控制面板，可按类型开关显示各类感知设备图层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3.4.2 图层控制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图层控制面板位于地图左下角，可独立开关以下图层：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图层名称</w:t>
            </w:r>
          </w:p>
        </w:tc>
        <w:tc>
          <w:tcPr>
            <w:tcW w:type="dxa" w:w="74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智慧交通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整体智慧交通叠加层（总开关）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电子警察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电子警察设备点位图标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违停抓拍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违停抓拍设备点位图标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治安卡口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治安卡口设备点位图标及卡口数字聚合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超速抓拍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超速抓拍设备点位图标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信号灯控制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信号灯控制点位图标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信息发布屏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信息发布屏设备点位图标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港口视频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港口摄像头视频流点位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雪亮平台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雪亮工程接入摄像头点位</w:t>
            </w:r>
          </w:p>
        </w:tc>
      </w:tr>
      <w:tr>
        <w:tc>
          <w:tcPr>
            <w:tcW w:type="dxa" w:w="2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重点路段</w:t>
            </w:r>
          </w:p>
        </w:tc>
        <w:tc>
          <w:tcPr>
            <w:tcW w:type="dxa" w:w="7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进/出港重点路段承载热力展示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3.4.3 路况叠加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通过高德API在地图道路上叠加实时路况颜色（绿/黄/橙/红），直观展示拥堵程度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支持进港方向 / 出港方向切换展示，使用不同颜色箭头或线型区分方向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拥堵路段使用流动箭头动效标注车辆行进方向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3.4.4 设备检索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顶部搜索框支持按设备名称或地址关键字搜索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搜索结果在地图中定位高亮展示，并可点击查看设备详情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卡口设备弹窗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3.5.1 触发方式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点击地图上任意卡口设备图标，右侧滑出卡口详情弹窗。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3.5.2 弹窗内容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基本信息：设备名称、设备类型、设备地址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方向切换：「进港方向」/「出港方向」tab，默认展示进港方向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实时监控：调用该卡口对应摄像头实时视频画面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点位分析：展示所选方向的拥堵状态、拥堵指数、拥堵时长、平均车速、车流量（辆/小时）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出入城流量增长趋势图：折线图展示今日与昨日流量对比，横坐标 0:00–24:00，支持tooltip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3.5.3 关闭方式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点击弹窗右上角「×」关闭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点击地图空白区域关闭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3.6 重点路段弹窗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3.6.1 触发方式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在图层控制中开启「重点路段」图层后，点击地图上的路段进入重点路段详情弹窗。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3.6.2 弹窗内容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基本信息：更新时间（格式：HH:mm–HH:mm）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行驶车辆数：当前路段行驶车辆数量，并对比近10天历史峰值，用进度条/渐变条展示当前值在峰值中的位置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当日车辆数量趋势图：折线图展示今日实际值与预测值对比，横坐标 0:00–24:00，以小时为粒度，实际值用实线，预测值用虚线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近10天车辆高峰时间分布：气泡/散点矩阵图，纵轴为天数，横轴为时间（0:00–24:00），气泡大小反映车辆数量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近10天车辆峰值趋势（可选）：折线图展示每日峰值趋势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3.7 交通拥堵调度策略弹窗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3.7.1 触发条件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进港或出港方向拥堵指数 &gt; 2 时，顶部出现「调度策略」入口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点击该入口弹出调度策略弹窗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3.7.2 弹窗内容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弹窗标题：「交通拥堵调度策略」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系统概述文字：说明当前检测到的拥堵区域及触发原因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策略卡片（2×2 网格布局）：针对当前拥堵级别展示4条调度策略，每张卡片包含：策略名称、策略描述、执行状态（已实施 / 实施中 / 待实施）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3.7.3 策略内容（按拥堵级别区分静态配置）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438"/>
      </w:tblGrid>
      <w:tr>
        <w:trPr>
          <w:tblHeader/>
        </w:trPr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策略名称</w:t>
            </w:r>
          </w:p>
        </w:tc>
        <w:tc>
          <w:tcPr>
            <w:tcW w:type="dxa" w:w="24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适用拥堵级别</w:t>
            </w:r>
          </w:p>
        </w:tc>
        <w:tc>
          <w:tcPr>
            <w:tcW w:type="dxa" w:w="54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策略内容描述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交通信号优化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中度拥堵及以上</w:t>
            </w:r>
          </w:p>
        </w:tc>
        <w:tc>
          <w:tcPr>
            <w:tcW w:type="dxa" w:w="5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调整进港路段交叉口信号灯配时，延长东西向绿灯时间15%，以缓解主干道压力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冷链车优先通行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中度拥堵及以上</w:t>
            </w:r>
          </w:p>
        </w:tc>
        <w:tc>
          <w:tcPr>
            <w:tcW w:type="dxa" w:w="5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在港口周边道路设置冷链运输专用通道，保障生鲜食品运输时效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交通信息诱导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中度拥堵及以上</w:t>
            </w:r>
          </w:p>
        </w:tc>
        <w:tc>
          <w:tcPr>
            <w:tcW w:type="dxa" w:w="5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通过电子路牌引导车辆绕行至外围环线，减少市中心区域车流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港口运力调度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中度拥堵及以上</w:t>
            </w:r>
          </w:p>
        </w:tc>
        <w:tc>
          <w:tcPr>
            <w:tcW w:type="dxa" w:w="54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优化港口集装箱卸装作业流程，增加夜间作业时段，提升港口吞吐效率</w:t>
            </w:r>
          </w:p>
        </w:tc>
      </w:tr>
    </w:tbl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C6B8A"/>
          <w:sz w:val="20"/>
          <w:szCs w:val="20"/>
        </w:rPr>
        <w:t xml:space="preserve">📌 策略内容当前为静态图文配置，后续可根据业务需要扩展为动态AI生成策略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3.7.4 关闭方式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点击右上角「×」关闭弹窗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3.8 港口交通拥堵预警响应方案弹窗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3.8.1 触发条件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当港口拥堵指数达到三级预警阈值（具体数值待运营方确认）时，系统自动弹出预警响应方案弹窗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顶部显示当前拥堵指数数值及"重度拥堵"等状态标签，右侧显示「优化策略」按钮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3.8.2 弹窗内容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标题：「徐闻港口交通拥堵X级预警响应方案」，X根据实际预警级别动态填入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弹窗内容：对应级别的响应预案详情（静态配置文本，内容由运营方提供）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点击右上角「×」可手动关闭弹窗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5C6B8A"/>
          <w:sz w:val="20"/>
          <w:szCs w:val="20"/>
        </w:rPr>
        <w:t xml:space="preserve">📌 预警级别分级标准及各级响应预案内容由交通管理部门提供，开发侧按配置内容静态展示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数据规格与接口说明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数据来源总览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3238"/>
      </w:tblGrid>
      <w:tr>
        <w:trPr>
          <w:tblHeader/>
        </w:trPr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提供数据内容</w:t>
            </w:r>
          </w:p>
        </w:tc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更新频率（建议）</w:t>
            </w:r>
          </w:p>
        </w:tc>
        <w:tc>
          <w:tcPr>
            <w:tcW w:type="dxa" w:w="32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高德地图API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路况拥堵指数、拥堵时间、拥堵距离、拥堵道路叠加图层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实时（约30秒）</w:t>
            </w:r>
          </w:p>
        </w:tc>
        <w:tc>
          <w:tcPr>
            <w:tcW w:type="dxa" w:w="3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需申请高德交通态势接口权限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海康威视接口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卡口过车数量、车流量（辆/小时）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每分钟</w:t>
            </w:r>
          </w:p>
        </w:tc>
        <w:tc>
          <w:tcPr>
            <w:tcW w:type="dxa" w:w="3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按设备ID查询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天气接口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天气现象、降雨量、风速、预警信息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每10分钟</w:t>
            </w:r>
          </w:p>
        </w:tc>
        <w:tc>
          <w:tcPr>
            <w:tcW w:type="dxa" w:w="3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推荐使用和风天气或高德天气API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港口业务系统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进/出港车辆数、待舶车辆、可运船舶、可运车辆容量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每5分钟</w:t>
            </w:r>
          </w:p>
        </w:tc>
        <w:tc>
          <w:tcPr>
            <w:tcW w:type="dxa" w:w="3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由港口运营方提供数据接口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感知设备平台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设备在线数、总数、设备状态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每分钟</w:t>
            </w:r>
          </w:p>
        </w:tc>
        <w:tc>
          <w:tcPr>
            <w:tcW w:type="dxa" w:w="3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对接各设备厂商平台管理API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拥堵预测模型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未来30分钟各路段拥堵指数预测值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每5分钟</w:t>
            </w:r>
          </w:p>
        </w:tc>
        <w:tc>
          <w:tcPr>
            <w:tcW w:type="dxa" w:w="3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由后端算法模型计算输出</w:t>
            </w:r>
          </w:p>
        </w:tc>
      </w:tr>
      <w:tr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交管业务系统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交通违法事件数量及时间序列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每分钟</w:t>
            </w:r>
          </w:p>
        </w:tc>
        <w:tc>
          <w:tcPr>
            <w:tcW w:type="dxa" w:w="3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对接交管系统API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关键指标计算口径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4.2.1 拥堵指数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拥堵指数由高德API直接返回，前端按区间映射状态颜色和文字，无需自行计算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分级阈值：[0,2] 道路通畅；(2,4] 轻度；(4,6] 中度；(6,8] 重度；&gt;8 严重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4.2.2 拥堵时间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数据来源：高德API返回值，单位为分钟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展示规则：如不是整数则向上取整（Math.ceil），格式：「X分钟」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4.2.3 拥堵距离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数据来源：高德API返回值，单位为米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展示规则：&lt;1000米 → 取整显示「Y米」；≥1000米 → 转换为公里保留1位小数「Z公里」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4.2.4 车流量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数据来源：海康威视接口，统计单位时间内通过卡口的车辆数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展示格式：「X辆/小时」，X为1小时内通过车辆总数（整数）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4.2.5 在途车统计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在途车 = 已入城车辆数 − 已出城车辆数（当日累计值差）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按小时粒度聚合展示12小时趋势</w:t>
      </w:r>
    </w:p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非功能需求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性能要求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指标</w:t>
            </w:r>
          </w:p>
        </w:tc>
        <w:tc>
          <w:tcPr>
            <w:tcW w:type="dxa" w:w="70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大屏首屏加载时间</w:t>
            </w:r>
          </w:p>
        </w:tc>
        <w:tc>
          <w:tcPr>
            <w:tcW w:type="dxa" w:w="7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≤ 3 秒（正常网络环境）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数据刷新延迟</w:t>
            </w:r>
          </w:p>
        </w:tc>
        <w:tc>
          <w:tcPr>
            <w:tcW w:type="dxa" w:w="7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实时数据展示延迟 ≤ 5 秒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地图渲染帧率</w:t>
            </w:r>
          </w:p>
        </w:tc>
        <w:tc>
          <w:tcPr>
            <w:tcW w:type="dxa" w:w="7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地图交互操作帧率 ≥ 30fps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并发支持</w:t>
            </w:r>
          </w:p>
        </w:tc>
        <w:tc>
          <w:tcPr>
            <w:tcW w:type="dxa" w:w="7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支持 ≥ 10 个大屏客户端同时在线</w:t>
            </w:r>
          </w:p>
        </w:tc>
      </w:tr>
      <w:tr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系统可用性</w:t>
            </w:r>
          </w:p>
        </w:tc>
        <w:tc>
          <w:tcPr>
            <w:tcW w:type="dxa" w:w="70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≥ 99.5%（年度）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兼容性要求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分辨率：主要适配 1920×1080（主屏），兼容 2560×1440（大尺寸会议屏）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浏览器：Chrome 90+（推荐），Edge 90+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网络：局域网内网部署，要求带宽 ≥ 10Mbps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安全要求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系统部署于政务内网，不直接对外网开放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前端访问需通过统一身份认证（SSO）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视频流调用需鉴权，防止未授权访问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显示要求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大屏系统专为展示设计，不需要支持移动端适配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主题采用深色科技风（深蓝色底色 + 青色高亮）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字体大小需保证在至少2米观看距离下清晰可见</w:t>
      </w:r>
    </w:p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异常状态处理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数据异常处理规则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tblHeader/>
        </w:trPr>
        <w:tc>
          <w:tcPr>
            <w:tcW w:type="dxa" w:w="24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24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前端处理方式</w:t>
            </w:r>
          </w:p>
        </w:tc>
        <w:tc>
          <w:tcPr>
            <w:tcW w:type="dxa" w:w="48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接口超时（&gt;5s未响应）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保留上一次成功数据，显示"数据更新中..."提示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不清空已有数据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接口返回空数据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对应指标显示"—"，图表区域显示空状态占位图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设备离线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设备图标显示灰色离线状态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在线率分母仍计入总数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拥堵指数为0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显示"道路通畅"绿色标签，不显示拥堵指数数值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视频流断开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视频区域显示"信号丢失"占位图，并显示最后更新时间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天气接口异常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天气图标显示默认图标，数值显示"—"</w:t>
            </w:r>
          </w:p>
        </w:tc>
        <w:tc>
          <w:tcPr>
            <w:tcW w:type="dxa" w:w="48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功能指标清单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以下为系统全部功能点汇总，来源于产品指标清单（2026.04.07版本）：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1800"/>
        <w:gridCol w:w="3938"/>
      </w:tblGrid>
      <w:tr>
        <w:trPr>
          <w:tblHeader/>
        </w:trPr>
        <w:tc>
          <w:tcPr>
            <w:tcW w:type="dxa" w:w="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一级功能</w:t>
            </w:r>
          </w:p>
        </w:tc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二级功能</w:t>
            </w:r>
          </w:p>
        </w:tc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三级功能</w:t>
            </w:r>
          </w:p>
        </w:tc>
        <w:tc>
          <w:tcPr>
            <w:tcW w:type="dxa" w:w="39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交通态势分析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感知体系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感知体系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展现交通领域感知设备统计数据（电子警察、违停抓拍、治安卡口、超速抓拍、信号灯控制、信息发布屏等）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徐闻出行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城市车流量分析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今日入城车辆数量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今日出城车辆数量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当日入城整体流量信息及流量增长趋势（6小时内）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当日出城整体流量信息及流量增长趋势（6小时内）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今日在途车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今日在途车分析（12小时内统计趋势）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昨日在途车分析（12小时内统计趋势）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近七日流动车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近7日出入城整体流量信息及流量增长趋势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港口交通拥堵分析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拥堵情况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进出港方向拥堵程度（颜色区分）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进出港方向拥堵情况（文字概括）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进出港方向拥堵指数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进出港方向车流量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拥堵指数达到轻度拥堵展示优化策略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港口车辆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当日进港车辆统计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当日出港车辆统计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当日待舶车辆统计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当日进出港车辆流量分析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港口运力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港口运力综述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可运船舶数量统计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可运车辆数量统计、分类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待舶车辆数量统计、分类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拥堵预测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未来拥堵预测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预测未来各路段30分钟的拥堵指数（每5分钟更新）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23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道路承载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轮播展示路段承载统计及预测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交通态势地图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交通态势地图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感知设备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在地图中展示全域内道路、车流、卡口等感知设备信息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设备检索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对全县交通设备进行搜索，并在地图中进行定位展示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视频调用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对全县交通摄像头进行实时调用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交通部件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依托GIS地图在县域内呈现交通部件信息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重点路段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依托GIS地图分路段呈现进/出港各路段的承载状态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29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进/出港各路段行驶车辆基本信息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进/出港当日各路段行驶车辆数量趋势及下一时间段预测值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31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进/出港近10天车辆高峰时间分布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进/出港近10天车辆峰值趋势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待确认事项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以下内容在文档编写过程中存在不确定性，需与相关方进一步确认后补充：</w:t>
      </w:r>
    </w:p>
    <w:p>
      <w:pPr>
        <w:spacing w:after="8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000"/>
        <w:gridCol w:w="3938"/>
      </w:tblGrid>
      <w:tr>
        <w:trPr>
          <w:tblHeader/>
        </w:trPr>
        <w:tc>
          <w:tcPr>
            <w:tcW w:type="dxa" w:w="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待确认问题</w:t>
            </w:r>
          </w:p>
        </w:tc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涉及模块</w:t>
            </w:r>
          </w:p>
        </w:tc>
        <w:tc>
          <w:tcPr>
            <w:tcW w:type="dxa" w:w="39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各数据接口的具体字段名、返回格式及鉴权方式（高德、海康、天气、港口系统）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数据接口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港口预警响应方案各级别对应的拥堵指数阈值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3.8 预警响应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各功能模块的数据刷新频率是否需要可配置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全局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调度策略内容是否需要支持后台配置，还是长期保持静态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3.7 调度策略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设备检索功能的检索范围及匹配规则（精确/模糊）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3.4.4 设备检索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天气接口具体对接平台（和风天气/高德天气/其他）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3.1.4 天气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道路承载"预测值"数据由哪个模型/接口提供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3.3.6 道路承载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  <w:tr>
        <w:tc>
          <w:tcPr>
            <w:tcW w:type="dxa" w:w="5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感知设备平台是否已有统一API，或需逐厂商对接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感知体系</w:t>
            </w:r>
          </w:p>
        </w:tc>
        <w:tc>
          <w:tcPr>
            <w:tcW w:type="dxa" w:w="39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4F8FE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待确认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6F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附录：版本变更记录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5238"/>
      </w:tblGrid>
      <w:tr>
        <w:trPr>
          <w:tblHeader/>
        </w:trPr>
        <w:tc>
          <w:tcPr>
            <w:tcW w:type="dxa" w:w="1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修改人</w:t>
            </w:r>
          </w:p>
        </w:tc>
        <w:tc>
          <w:tcPr>
            <w:tcW w:type="dxa" w:w="5238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变更内容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2026.04</w:t>
            </w:r>
          </w:p>
        </w:tc>
        <w:tc>
          <w:tcPr>
            <w:tcW w:type="dxa" w:w="1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产品团队</w:t>
            </w:r>
          </w:p>
        </w:tc>
        <w:tc>
          <w:tcPr>
            <w:tcW w:type="dxa" w:w="5238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PRD初版，基于当前系统截图与指标清单整理，覆盖全量功能描述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E8" w:sz="4" w:space="2"/>
      </w:pBdr>
      <w:spacing w:after="0" w:before="80"/>
      <w:jc w:val="center"/>
    </w:pPr>
    <w:r>
      <w:rPr>
        <w:rFonts w:ascii="Arial" w:cs="Arial" w:eastAsia="Arial" w:hAnsi="Arial"/>
        <w:color w:val="5C6B8A"/>
        <w:sz w:val="18"/>
        <w:szCs w:val="18"/>
      </w:rPr>
      <w:t xml:space="preserve">版本 V1.0  |  机密文件，仅供研发团队内部使用  |  第 </w:t>
    </w:r>
    <w:r>
      <w:rPr>
        <w:rFonts w:ascii="Arial" w:cs="Arial" w:eastAsia="Arial" w:hAnsi="Arial"/>
        <w:color w:val="5C6B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B8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FE8" w:sz="4" w:space="2"/>
      </w:pBdr>
      <w:spacing w:after="80" w:before="0"/>
    </w:pPr>
    <w:r>
      <w:rPr>
        <w:rFonts w:ascii="Arial" w:cs="Arial" w:eastAsia="Arial" w:hAnsi="Arial"/>
        <w:color w:val="5C6B8A"/>
        <w:sz w:val="18"/>
        <w:szCs w:val="18"/>
      </w:rPr>
      <w:t xml:space="preserve">徐闻县智慧交通大屏系统 —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2026-04-08T01:08:17.077Z</dcterms:created>
  <dcterms:modified xsi:type="dcterms:W3CDTF">2026-04-08T01:08:17.081Z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