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PRACTICUM MANAGEMENT SYSTEM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333333"/>
          <w:sz w:val="24"/>
          <w:szCs w:val="24"/>
        </w:rPr>
        <w:t xml:space="preserve">Master Feature &amp; Technical Code Architecture Manual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STI College Marikina | BSIT Practicum Program (460 Hours Requirement)
Proponents: Kerin Gabriel B. del Rosario, John Dwayne Guaniso, Jiro Salvan</w:t>
      </w:r>
    </w:p>
    <w:p>
      <w:pPr>
        <w:pBdr>
          <w:bottom w:val="single" w:color="000000" w:sz="6"/>
        </w:pBdr>
        <w:spacing w:after="240"/>
      </w:pPr>
    </w:p>
    <w:p>
      <w:pPr>
        <w:pStyle w:val="Heading1"/>
        <w:pBdr>
          <w:bottom w:val="single" w:color="00000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Full-Stack System Architecture &amp; Topology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Practicum Management System is engineered as a modern, decoupled, cloud-native full-stack architecture combining a React 19 Single Page Application, an Express.js REST API server, a PostgreSQL database hosted on Supabase, and enterprise cloud integrations with Groq Cloud, Google Gemini, and Microsoft Graph.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CCCCCC" w:sz="2"/>
              <w:bottom w:val="single" w:color="000000" w:sz="6"/>
              <w:right w:val="single" w:color="CCCCCC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Architecture Layer</w:t>
            </w:r>
          </w:p>
        </w:tc>
        <w:tc>
          <w:tcPr>
            <w:tcW w:type="dxa" w:w="3557"/>
            <w:tcBorders>
              <w:top w:val="single" w:color="000000" w:sz="4"/>
              <w:left w:val="single" w:color="CCCCCC" w:sz="2"/>
              <w:bottom w:val="single" w:color="000000" w:sz="6"/>
              <w:right w:val="single" w:color="CCCCCC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Core Technologies</w:t>
            </w:r>
          </w:p>
        </w:tc>
        <w:tc>
          <w:tcPr>
            <w:tcW w:type="dxa" w:w="3744"/>
            <w:tcBorders>
              <w:top w:val="single" w:color="000000" w:sz="4"/>
              <w:left w:val="single" w:color="CCCCCC" w:sz="2"/>
              <w:bottom w:val="single" w:color="000000" w:sz="6"/>
              <w:right w:val="single" w:color="CCCCCC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059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Frontend Client</w:t>
            </w:r>
          </w:p>
        </w:tc>
        <w:tc>
          <w:tcPr>
            <w:tcW w:type="dxa" w:w="3557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React 19, TypeScript, Vite 6, Tailwind CSS v4, Motion, Lenis</w:t>
            </w:r>
          </w:p>
        </w:tc>
        <w:tc>
          <w:tcPr>
            <w:tcW w:type="dxa" w:w="3744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Responsive UI, canvas document editing, client-side caching, speech dictation</w:t>
            </w:r>
          </w:p>
        </w:tc>
      </w:tr>
      <w:tr>
        <w:tc>
          <w:tcPr>
            <w:tcW w:type="dxa" w:w="2059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Backend API Server</w:t>
            </w:r>
          </w:p>
        </w:tc>
        <w:tc>
          <w:tcPr>
            <w:tcW w:type="dxa" w:w="3557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Express.js, TypeScript (tsx), Vercel Serverless proxy</w:t>
            </w:r>
          </w:p>
        </w:tc>
        <w:tc>
          <w:tcPr>
            <w:tcW w:type="dxa" w:w="3744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AI analysis orchestration, PDF text parsing, Microsoft Graph OneDrive bridge</w:t>
            </w:r>
          </w:p>
        </w:tc>
      </w:tr>
      <w:tr>
        <w:tc>
          <w:tcPr>
            <w:tcW w:type="dxa" w:w="2059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Database &amp; Storage</w:t>
            </w:r>
          </w:p>
        </w:tc>
        <w:tc>
          <w:tcPr>
            <w:tcW w:type="dxa" w:w="3557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Supabase (PostgreSQL 15), Supabase Storage, IndexedDB</w:t>
            </w:r>
          </w:p>
        </w:tc>
        <w:tc>
          <w:tcPr>
            <w:tcW w:type="dxa" w:w="3744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Relational data, Row-Level Security, real-time WebSockets, blob storage</w:t>
            </w:r>
          </w:p>
        </w:tc>
      </w:tr>
      <w:tr>
        <w:tc>
          <w:tcPr>
            <w:tcW w:type="dxa" w:w="2059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External Cloud APIs</w:t>
            </w:r>
          </w:p>
        </w:tc>
        <w:tc>
          <w:tcPr>
            <w:tcW w:type="dxa" w:w="3557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Groq Cloud (LPU Llama 3.3), Google Gemini 1.5 Flash, MS Graph</w:t>
            </w:r>
          </w:p>
        </w:tc>
        <w:tc>
          <w:tcPr>
            <w:tcW w:type="dxa" w:w="3744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Fast AI audits, automatic AI fallback, institutional OneDrive cloud archiving</w:t>
            </w:r>
          </w:p>
        </w:tc>
      </w:tr>
    </w:tbl>
    <w:p>
      <w:pPr>
        <w:pStyle w:val="Heading1"/>
        <w:pBdr>
          <w:bottom w:val="single" w:color="00000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2. Role-Based Access Control &amp; Route Security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Route protection is implemented at the client level via ProtectedRoute.tsx and PhaseGuard.tsx, backed by PostgreSQL Row-Level Security policies at the data layer.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ProtectedRoute.tsx: Inspects authenticated user role against required permission; redirects unauthorized attempts to respective portal roots.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PhaseGuard.tsx: Enforces sequential practicum progression; locks Phase 2 (In OJT) and Phase 3 (Finals) until prerequisite clearances are verified in Supabase.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CCCCCC" w:sz="2"/>
              <w:left w:val="single" w:color="888888" w:sz="6"/>
              <w:bottom w:val="single" w:color="CCCCCC" w:sz="2"/>
              <w:right w:val="single" w:color="CCCCCC" w:sz="2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7"/>
                <w:szCs w:val="17"/>
              </w:rPr>
              <w:t xml:space="preserve">CODE LISTING: ProtectedRoute Client Component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src/components/layout/ProtectedRoute.tsx - Role Gating Component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export function ProtectedRoute({ user, allowedRole, children }: ProtectedRouteProps)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const location = useLocation();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if (!user)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return &lt;Navigate to="/login" state={{ from: location }} replace /&gt;;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if (user.role !== allowedRole)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Redirect user to their own authorized portal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return &lt;Navigate to={`/${user.role}`} replace /&gt;;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return &lt;&gt;{children}&lt;/&gt;;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pBdr>
          <w:bottom w:val="single" w:color="00000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3. Feature Deep-Dive 1: In-Browser DOCX Pipeline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To remove reliance on desktop office suites, the system executes in-browser DOCX compilation using docx-preview, JSZip, and easy-template-x.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Placeholder Extraction: DocxViewer.tsx executes a DOM TreeWalker after docx-preview.js renders, capturing underscore blanks (_{3,}), angle tags (&lt;COMPANY&gt;), and Date paragraphs.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JSZip XML Surgery: documentGenerator.ts unzips the template array buffer and replaces placeholders directly inside word/document.xml.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easy-template-x Delimiters: Configured with custom delimiters { tagStart: "&lt;", tagEnd: "&gt;" } to resolve template tags split across underlying XML run elements.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Programmatic Signature Blocks: Embedded inside borderless tables with fixed DXA widths, keeping signature lines flush-left while centering student names underneath.</w:t>
      </w:r>
    </w:p>
    <w:p>
      <w:pPr>
        <w:pStyle w:val="Heading1"/>
        <w:pBdr>
          <w:bottom w:val="single" w:color="00000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4. Feature Deep-Dive 2: DTR Attendance &amp; Signature Fitting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Excel timesheet export utilizes exceljs and a custom Dark-Ink Stroke Luminance Filtering algorithm to eliminate margin distortion when inserting canvas signatures into spreadsheet cells.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Luminance Threshold: Scans RGBA pixels where alpha &gt; 30 and (r &lt; 200 || g &lt; 200 || b &lt; 200) to isolate actual ink strokes.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Adaptive 90% Height Scaling: Crops useless transparent padding and scales signature to 90% of target row height.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Exact Cell Anchoring: Locks ExcelJS image anchors strictly to column and row boundaries (col: 6.0 to 7.0), preventing image bleeding.</w:t>
      </w:r>
    </w:p>
    <w:p>
      <w:pPr>
        <w:pStyle w:val="Heading1"/>
        <w:pBdr>
          <w:bottom w:val="single" w:color="00000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5. Feature Deep-Dive 3: Dual-Model AI Review Assistant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Document compliance verification is automated through a dual-model pipeline: Groq Cloud LPU as the primary high-speed engine and Google Gemini as an automatic fail-safe fallback.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Text Extraction: pdf-parse reads binary PDF buffers into backend memory without writing temporary files to disk.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Groq LPU Speed: Delivers complete document audits in ~1.2 seconds at 750 tokens/sec via llama-3.3-70b-versatile.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Gemini Fallback: Automatically catches rate-limit errors or timeouts, guaranteeing zero downtime for faculty advisers.</w:t>
      </w:r>
    </w:p>
    <w:p>
      <w:pPr>
        <w:pStyle w:val="Heading1"/>
        <w:pBdr>
          <w:bottom w:val="single" w:color="00000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6. Feature Deep-Dive 4: Automated Microsoft OneDrive Archival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Approved documents are archived into STI College’s Microsoft 365 cloud using Microsoft Graph API via an Azure App Registration.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OAuth2 Client Authentication: Authenticates via client credentials and delegated user permissions.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Hierarchical Folder Creation: Automatically creates structured directory paths based on academic year, program, section, and student name.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Permanent Web URL Storage: Returns permanent Microsoft 365 document URLs saved to student submission records.</w:t>
      </w:r>
    </w:p>
    <w:p>
      <w:pPr>
        <w:pStyle w:val="Heading1"/>
        <w:pBdr>
          <w:bottom w:val="single" w:color="00000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7. Database Schema, Tables &amp; Security Architecture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database runs PostgreSQL 15 hosted on Supabase, protected by Row-Level Security (RLS) policies and optimized with subquery-based auth evaluations.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CCCCCC" w:sz="2"/>
              <w:left w:val="single" w:color="888888" w:sz="6"/>
              <w:bottom w:val="single" w:color="CCCCCC" w:sz="2"/>
              <w:right w:val="single" w:color="CCCCCC" w:sz="2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7"/>
                <w:szCs w:val="17"/>
              </w:rPr>
              <w:t xml:space="preserve">CODE LISTING: PostgreSQL Core Relational Tables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-- Master Database DDL Architecture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CREATE TABLE public.profiles (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id UUID PRIMARY KEY REFERENCES auth.users(id) ON DELETE CASCADE,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full_name TEXT NOT NULL,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email TEXT NOT NULL UNIQUE,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role TEXT NOT NULL CHECK (role IN ('student', 'adviser', 'supervisor', 'admin')),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student_id TEXT,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course TEXT,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section TEXT,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practicum_phase TEXT DEFAULT 'before_ojt' CHECK (practicum_phase IN ('before_ojt', 'in_ojt', 'final')),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hours_rendered NUMERIC DEFAULT 0,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created_at TIMESTAMPTZ DEFAULT timezone('utc'::text, now())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CREATE TABLE public.student_documents (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student_id UUID NOT NULL REFERENCES public.profiles(id) ON DELETE CASCADE,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template_id TEXT NOT NULL,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doc_title TEXT NOT NULL,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phase TEXT NOT NULL,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file_url TEXT NOT NULL,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status TEXT DEFAULT 'Pending' CHECK (status IN ('Draft', 'Pending', 'Needs Revision', 'Approved', 'Verified')),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adviser_feedback TEXT,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onedrive_url TEXT,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created_at TIMESTAMPTZ DEFAULT timezone('utc'::text, now()),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updated_at TIMESTAMPTZ DEFAULT timezone('utc'::text, now())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CREATE TABLE public.dtr_entries (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student_id UUID NOT NULL REFERENCES public.profiles(id) ON DELETE CASCADE,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entry_date DATE NOT NULL,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morning_in TIME,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morning_out TIME,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afternoon_in TIME,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afternoon_out TIME,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hours_rendered NUMERIC NOT NULL DEFAULT 0,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tasks_completed TEXT,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status TEXT DEFAULT 'Pending' CHECK (status IN ('Pending', 'Approved', 'Rejected')),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supervisor_signature_url TEXT,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created_at TIMESTAMPTZ DEFAULT timezone('utc'::text, now())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);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333333"/>
        <w:sz w:val="18"/>
        <w:szCs w:val="18"/>
      </w:rPr>
      <w:t xml:space="preserve">Page </w:t>
    </w:r>
    <w:r>
      <w:rPr>
        <w:rFonts w:ascii="Calibri" w:cs="Calibri" w:eastAsia="Calibri" w:hAnsi="Calibri"/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33333"/>
        <w:sz w:val="18"/>
        <w:szCs w:val="18"/>
      </w:rPr>
      <w:t xml:space="preserve"> of </w:t>
    </w:r>
    <w:r>
      <w:rPr>
        <w:rFonts w:ascii="Calibri" w:cs="Calibri" w:eastAsia="Calibri" w:hAnsi="Calibri"/>
        <w:color w:val="33333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Calibri" w:cs="Calibri" w:eastAsia="Calibri" w:hAnsi="Calibri"/>
        <w:i/>
        <w:iCs/>
        <w:color w:val="333333"/>
        <w:sz w:val="16"/>
        <w:szCs w:val="16"/>
      </w:rPr>
      <w:t xml:space="preserve">STI College Marikina | BSIT Practicum System | Feature &amp; Code Architecture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2026-09-20T04:24:13.056Z</dcterms:created>
  <dcterms:modified xsi:type="dcterms:W3CDTF">2026-09-20T04:24:13.056Z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