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 w:eastAsia="宋体" w:cs="宋体"/>
          <w:b/>
          <w:bCs/>
          <w:sz w:val="32"/>
          <w:szCs w:val="32"/>
          <w:u w:val="none"/>
          <w:lang w:val="en-US" w:eastAsia="zh-CN"/>
        </w:rPr>
        <w:t>2019年下半年“Web前端开发中级”理论考试评分细则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一、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单选题（每小题2分，共30小题，共60分）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二、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多选题（每小题2分，共15小题，共30分）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三、判断题（每小题2分，共5小题，共10分</w:t>
      </w: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）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9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C7E1222"/>
    <w:rsid w:val="3D480638"/>
    <w:rsid w:val="3D6A47A3"/>
    <w:rsid w:val="3DEA2EDC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23CC5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BD6B7F"/>
    <w:rsid w:val="7A197178"/>
    <w:rsid w:val="7ABB3EB4"/>
    <w:rsid w:val="7B98758E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10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王博宜</cp:lastModifiedBy>
  <dcterms:modified xsi:type="dcterms:W3CDTF">2019-08-23T06:17:55Z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